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A8" w:rsidRPr="00C511A8" w:rsidRDefault="00C511A8" w:rsidP="005E1289">
      <w:pPr>
        <w:spacing w:line="312" w:lineRule="auto"/>
        <w:rPr>
          <w:rFonts w:ascii="Times New Roman" w:hAnsi="Times New Roman" w:cs="Times New Roman"/>
        </w:rPr>
      </w:pPr>
      <w:r w:rsidRPr="00C511A8">
        <w:rPr>
          <w:rFonts w:ascii="Times New Roman" w:hAnsi="Times New Roman" w:cs="Times New Roman"/>
        </w:rPr>
        <w:t xml:space="preserve">Frank </w:t>
      </w:r>
      <w:proofErr w:type="spellStart"/>
      <w:r w:rsidRPr="00C511A8">
        <w:rPr>
          <w:rFonts w:ascii="Times New Roman" w:hAnsi="Times New Roman" w:cs="Times New Roman"/>
        </w:rPr>
        <w:t>Uekötter</w:t>
      </w:r>
      <w:proofErr w:type="spellEnd"/>
    </w:p>
    <w:p w:rsidR="00C511A8" w:rsidRPr="00C511A8" w:rsidRDefault="00707620" w:rsidP="005E1289">
      <w:pPr>
        <w:spacing w:line="312" w:lineRule="auto"/>
        <w:rPr>
          <w:rFonts w:ascii="Times New Roman" w:hAnsi="Times New Roman" w:cs="Times New Roman"/>
          <w:b/>
        </w:rPr>
      </w:pPr>
      <w:r>
        <w:rPr>
          <w:rFonts w:ascii="Times New Roman" w:hAnsi="Times New Roman" w:cs="Times New Roman"/>
          <w:b/>
        </w:rPr>
        <w:t xml:space="preserve">Von </w:t>
      </w:r>
      <w:r w:rsidR="005E2538">
        <w:rPr>
          <w:rFonts w:ascii="Times New Roman" w:hAnsi="Times New Roman" w:cs="Times New Roman"/>
          <w:b/>
        </w:rPr>
        <w:t xml:space="preserve">den </w:t>
      </w:r>
      <w:r>
        <w:rPr>
          <w:rFonts w:ascii="Times New Roman" w:hAnsi="Times New Roman" w:cs="Times New Roman"/>
          <w:b/>
        </w:rPr>
        <w:t xml:space="preserve">großen Zahlen, </w:t>
      </w:r>
      <w:r w:rsidR="00A71603">
        <w:rPr>
          <w:rFonts w:ascii="Times New Roman" w:hAnsi="Times New Roman" w:cs="Times New Roman"/>
          <w:b/>
        </w:rPr>
        <w:t xml:space="preserve">dem </w:t>
      </w:r>
      <w:r>
        <w:rPr>
          <w:rFonts w:ascii="Times New Roman" w:hAnsi="Times New Roman" w:cs="Times New Roman"/>
          <w:b/>
        </w:rPr>
        <w:t xml:space="preserve">stillen </w:t>
      </w:r>
      <w:r w:rsidR="00A71603">
        <w:rPr>
          <w:rFonts w:ascii="Times New Roman" w:hAnsi="Times New Roman" w:cs="Times New Roman"/>
          <w:b/>
        </w:rPr>
        <w:t>Sterben</w:t>
      </w:r>
      <w:r>
        <w:rPr>
          <w:rFonts w:ascii="Times New Roman" w:hAnsi="Times New Roman" w:cs="Times New Roman"/>
          <w:b/>
        </w:rPr>
        <w:t xml:space="preserve"> und der Sprachlosigkeit der Mensch</w:t>
      </w:r>
      <w:r w:rsidR="006C50B1">
        <w:rPr>
          <w:rFonts w:ascii="Times New Roman" w:hAnsi="Times New Roman" w:cs="Times New Roman"/>
          <w:b/>
        </w:rPr>
        <w:t>heit</w:t>
      </w:r>
      <w:r>
        <w:rPr>
          <w:rFonts w:ascii="Times New Roman" w:hAnsi="Times New Roman" w:cs="Times New Roman"/>
          <w:b/>
        </w:rPr>
        <w:t>. Eine kurze</w:t>
      </w:r>
      <w:r w:rsidR="00C511A8" w:rsidRPr="00C511A8">
        <w:rPr>
          <w:rFonts w:ascii="Times New Roman" w:hAnsi="Times New Roman" w:cs="Times New Roman"/>
          <w:b/>
        </w:rPr>
        <w:t xml:space="preserve"> Geschichte des Artenschutzes</w:t>
      </w:r>
    </w:p>
    <w:p w:rsidR="00C511A8" w:rsidRDefault="00C511A8" w:rsidP="005E1289">
      <w:pPr>
        <w:spacing w:line="312" w:lineRule="auto"/>
        <w:rPr>
          <w:rFonts w:ascii="Times New Roman" w:hAnsi="Times New Roman" w:cs="Times New Roman"/>
        </w:rPr>
      </w:pPr>
    </w:p>
    <w:p w:rsidR="00EC221A" w:rsidRDefault="008A2D16" w:rsidP="005E1289">
      <w:pPr>
        <w:spacing w:line="312" w:lineRule="auto"/>
        <w:rPr>
          <w:rFonts w:ascii="Times New Roman" w:hAnsi="Times New Roman" w:cs="Times New Roman"/>
        </w:rPr>
      </w:pPr>
      <w:r>
        <w:rPr>
          <w:rFonts w:ascii="Times New Roman" w:hAnsi="Times New Roman" w:cs="Times New Roman"/>
        </w:rPr>
        <w:t xml:space="preserve">Um 1900 war die deutsche Wissenschaft weltweit führend. Zu den bekanntesten Köpfen zählte der Mediziner Robert Koch. Er entdeckte den Erreger der Tuberkulose, damals eine gefürchtete Volkskrankheit, und gilt gemeinsam mit dem Franzosen Louis Pasteur als Gründervater der Bakteriologie. Auf der Suche nach dem Cholera-Erreger reiste er nach Ägypten und weiter nach Indien, und </w:t>
      </w:r>
      <w:r w:rsidR="00707620">
        <w:rPr>
          <w:rFonts w:ascii="Times New Roman" w:hAnsi="Times New Roman" w:cs="Times New Roman"/>
        </w:rPr>
        <w:t>nachdem</w:t>
      </w:r>
      <w:r>
        <w:rPr>
          <w:rFonts w:ascii="Times New Roman" w:hAnsi="Times New Roman" w:cs="Times New Roman"/>
        </w:rPr>
        <w:t xml:space="preserve"> er das Bakterium in Kalkutta endlich zu identifizieren vermochte, wurde seine Rückkehr nach Deutschland zum Triumphzug</w:t>
      </w:r>
      <w:r w:rsidR="00034800">
        <w:rPr>
          <w:rFonts w:ascii="Times New Roman" w:hAnsi="Times New Roman" w:cs="Times New Roman"/>
        </w:rPr>
        <w:t xml:space="preserve">. 1905 erhielt </w:t>
      </w:r>
      <w:r w:rsidR="001A12A9">
        <w:rPr>
          <w:rFonts w:ascii="Times New Roman" w:hAnsi="Times New Roman" w:cs="Times New Roman"/>
        </w:rPr>
        <w:t>er</w:t>
      </w:r>
      <w:r w:rsidR="00034800">
        <w:rPr>
          <w:rFonts w:ascii="Times New Roman" w:hAnsi="Times New Roman" w:cs="Times New Roman"/>
        </w:rPr>
        <w:t xml:space="preserve"> den Nobelpreis für Medizin. Seit 1891 leitete Koch das eigens für ihn gegründete Institut für Infektionskrankheiten in Berlin, und in dieser Eigenschaft </w:t>
      </w:r>
      <w:r w:rsidR="001D2EB3">
        <w:rPr>
          <w:rFonts w:ascii="Times New Roman" w:hAnsi="Times New Roman" w:cs="Times New Roman"/>
        </w:rPr>
        <w:t xml:space="preserve">beschäftigte er sich auch mit der Schlafkrankheit und der Rinderpest in Afrika. Seine langjährigen Forschungen führten </w:t>
      </w:r>
      <w:r w:rsidR="00EC221A">
        <w:rPr>
          <w:rFonts w:ascii="Times New Roman" w:hAnsi="Times New Roman" w:cs="Times New Roman"/>
        </w:rPr>
        <w:t>ihn zu der Überzeugung, dass</w:t>
      </w:r>
      <w:r w:rsidR="001D2EB3">
        <w:rPr>
          <w:rFonts w:ascii="Times New Roman" w:hAnsi="Times New Roman" w:cs="Times New Roman"/>
        </w:rPr>
        <w:t xml:space="preserve"> afrikanische Großtierarten wie Gnus und Kaffernbüffel </w:t>
      </w:r>
      <w:r w:rsidR="00EC221A">
        <w:rPr>
          <w:rFonts w:ascii="Times New Roman" w:hAnsi="Times New Roman" w:cs="Times New Roman"/>
        </w:rPr>
        <w:t xml:space="preserve">der </w:t>
      </w:r>
      <w:r w:rsidR="001D2EB3">
        <w:rPr>
          <w:rFonts w:ascii="Times New Roman" w:hAnsi="Times New Roman" w:cs="Times New Roman"/>
        </w:rPr>
        <w:t xml:space="preserve">entscheidende Wirt der Krankheitserreger </w:t>
      </w:r>
      <w:r w:rsidR="00EC221A">
        <w:rPr>
          <w:rFonts w:ascii="Times New Roman" w:hAnsi="Times New Roman" w:cs="Times New Roman"/>
        </w:rPr>
        <w:t>waren und dass die Übertragung durch Tsetsefliegen erfolgte.</w:t>
      </w:r>
    </w:p>
    <w:p w:rsidR="00F92983" w:rsidRDefault="009331BA" w:rsidP="005E1289">
      <w:pPr>
        <w:spacing w:line="312" w:lineRule="auto"/>
        <w:ind w:firstLine="284"/>
        <w:rPr>
          <w:rFonts w:ascii="Times New Roman" w:hAnsi="Times New Roman" w:cs="Times New Roman"/>
        </w:rPr>
      </w:pPr>
      <w:r>
        <w:rPr>
          <w:rFonts w:ascii="Times New Roman" w:hAnsi="Times New Roman" w:cs="Times New Roman"/>
        </w:rPr>
        <w:t xml:space="preserve">Die Frage war, was man dagegen unternehmen konnte. </w:t>
      </w:r>
      <w:r w:rsidR="00EC221A">
        <w:rPr>
          <w:rFonts w:ascii="Times New Roman" w:hAnsi="Times New Roman" w:cs="Times New Roman"/>
        </w:rPr>
        <w:t xml:space="preserve">Gegen Abermillionen von Fliegen waren Mediziner </w:t>
      </w:r>
      <w:r w:rsidR="006C50B1">
        <w:rPr>
          <w:rFonts w:ascii="Times New Roman" w:hAnsi="Times New Roman" w:cs="Times New Roman"/>
        </w:rPr>
        <w:t>damals</w:t>
      </w:r>
      <w:r w:rsidR="00EC221A">
        <w:rPr>
          <w:rFonts w:ascii="Times New Roman" w:hAnsi="Times New Roman" w:cs="Times New Roman"/>
        </w:rPr>
        <w:t xml:space="preserve"> ziemlich hilflos. Aber vielleicht sah das bei den Säugetieren anders aus? </w:t>
      </w:r>
      <w:r w:rsidR="00AD3C5A">
        <w:rPr>
          <w:rFonts w:ascii="Times New Roman" w:hAnsi="Times New Roman" w:cs="Times New Roman"/>
        </w:rPr>
        <w:t xml:space="preserve">Eine ordentliche Rinderzucht </w:t>
      </w:r>
      <w:r w:rsidR="00F92983">
        <w:rPr>
          <w:rFonts w:ascii="Times New Roman" w:hAnsi="Times New Roman" w:cs="Times New Roman"/>
        </w:rPr>
        <w:t xml:space="preserve">in Afrika </w:t>
      </w:r>
      <w:r w:rsidR="00AD3C5A">
        <w:rPr>
          <w:rFonts w:ascii="Times New Roman" w:hAnsi="Times New Roman" w:cs="Times New Roman"/>
        </w:rPr>
        <w:t>war für Koch nur denkbar, wenn</w:t>
      </w:r>
      <w:r w:rsidR="00F92983">
        <w:rPr>
          <w:rFonts w:ascii="Times New Roman" w:hAnsi="Times New Roman" w:cs="Times New Roman"/>
        </w:rPr>
        <w:t xml:space="preserve"> jede Übertragung von infizierten Wildtieren ausgeschlossen war. Deshalb hielt er im Februar 1908 einen Vortrag vor dem Deutschen Landwirtschaftsrat, in dem er in Anwesenheit prominenter Zuhörer bis hoch zum Kaiser einen radikalen Vorschlag präsentierte: Man müsse die Wildtiere einfach ausrotten</w:t>
      </w:r>
      <w:r w:rsidR="00432256">
        <w:rPr>
          <w:rFonts w:ascii="Times New Roman" w:hAnsi="Times New Roman" w:cs="Times New Roman"/>
        </w:rPr>
        <w:t>.</w:t>
      </w:r>
    </w:p>
    <w:p w:rsidR="00815A4A" w:rsidRDefault="009331BA" w:rsidP="005E1289">
      <w:pPr>
        <w:spacing w:line="312" w:lineRule="auto"/>
        <w:ind w:firstLine="284"/>
        <w:rPr>
          <w:rFonts w:ascii="Times New Roman" w:hAnsi="Times New Roman" w:cs="Times New Roman"/>
        </w:rPr>
      </w:pPr>
      <w:r>
        <w:rPr>
          <w:rFonts w:ascii="Times New Roman" w:hAnsi="Times New Roman" w:cs="Times New Roman"/>
        </w:rPr>
        <w:t xml:space="preserve">Nach den Erfahrungen des 20. Jahrhunderts klingt der Vorschlag radikaler, als er gemeint war. Es ging nicht um die restlose </w:t>
      </w:r>
      <w:r w:rsidR="007B7D8A">
        <w:rPr>
          <w:rFonts w:ascii="Times New Roman" w:hAnsi="Times New Roman" w:cs="Times New Roman"/>
        </w:rPr>
        <w:t>Eliminierung</w:t>
      </w:r>
      <w:r>
        <w:rPr>
          <w:rFonts w:ascii="Times New Roman" w:hAnsi="Times New Roman" w:cs="Times New Roman"/>
        </w:rPr>
        <w:t xml:space="preserve">, sondern lediglich darum, die Tiere aus landwirtschaftlich genutzten Regionen zu verbannen, und Koch ließ sich bereitwillig auf den Vorschlag ein, </w:t>
      </w:r>
      <w:r w:rsidR="00C4305E">
        <w:rPr>
          <w:rFonts w:ascii="Times New Roman" w:hAnsi="Times New Roman" w:cs="Times New Roman"/>
        </w:rPr>
        <w:t xml:space="preserve">erst einmal einen Feldversuch am Fuß der Usambara-Berge im Norden Tansanias zu unternehmen. </w:t>
      </w:r>
      <w:r w:rsidR="00815A4A">
        <w:rPr>
          <w:rFonts w:ascii="Times New Roman" w:hAnsi="Times New Roman" w:cs="Times New Roman"/>
        </w:rPr>
        <w:t xml:space="preserve">In der Öffentlichkeit kam der Vorschlag freilich weniger gut an. Binnen Wochen entstand eine hitzige Kontroverse, in der Koch entgegengehalten wurde, dass die Deutschen als Kulturvolk verpflichtet seien, die Tier- und Pflanzenwelt der Kolonien zu bewahren. Es war eine der ersten großen Auseinandersetzungen in der Geschichte des Artenschutzes in Deutschland, und </w:t>
      </w:r>
      <w:r w:rsidR="00DF4088">
        <w:rPr>
          <w:rFonts w:ascii="Times New Roman" w:hAnsi="Times New Roman" w:cs="Times New Roman"/>
        </w:rPr>
        <w:t>der öffentliche Aufschrei hinterließ bei</w:t>
      </w:r>
      <w:r w:rsidR="004938D5">
        <w:rPr>
          <w:rFonts w:ascii="Times New Roman" w:hAnsi="Times New Roman" w:cs="Times New Roman"/>
        </w:rPr>
        <w:t xml:space="preserve"> de</w:t>
      </w:r>
      <w:r w:rsidR="00DF4088">
        <w:rPr>
          <w:rFonts w:ascii="Times New Roman" w:hAnsi="Times New Roman" w:cs="Times New Roman"/>
        </w:rPr>
        <w:t xml:space="preserve">m Nobelpreisträger einen nachhaltigen Eindruck. </w:t>
      </w:r>
      <w:r w:rsidR="00815A4A">
        <w:rPr>
          <w:rFonts w:ascii="Times New Roman" w:hAnsi="Times New Roman" w:cs="Times New Roman"/>
        </w:rPr>
        <w:t>Als Koch nach der Rückkehr von einer Reise nach Japan und die USA von den empörten Reaktionen erfuhr, bemühte er sich, das Ganze als Missverständnis hinzustellen.</w:t>
      </w:r>
      <w:r w:rsidR="00DF4088">
        <w:rPr>
          <w:rStyle w:val="Funotenzeichen"/>
          <w:rFonts w:ascii="Times New Roman" w:hAnsi="Times New Roman" w:cs="Times New Roman"/>
        </w:rPr>
        <w:footnoteReference w:id="1"/>
      </w:r>
    </w:p>
    <w:p w:rsidR="00791FCD" w:rsidRDefault="0000703A" w:rsidP="005E1289">
      <w:pPr>
        <w:spacing w:line="312" w:lineRule="auto"/>
        <w:ind w:firstLine="284"/>
        <w:rPr>
          <w:rFonts w:ascii="Times New Roman" w:hAnsi="Times New Roman" w:cs="Times New Roman"/>
        </w:rPr>
      </w:pPr>
      <w:r>
        <w:rPr>
          <w:rFonts w:ascii="Times New Roman" w:hAnsi="Times New Roman" w:cs="Times New Roman"/>
        </w:rPr>
        <w:t xml:space="preserve">Die Kontroverse wirft ein erhellendes Schlaglicht </w:t>
      </w:r>
      <w:r w:rsidR="0006375E">
        <w:rPr>
          <w:rFonts w:ascii="Times New Roman" w:hAnsi="Times New Roman" w:cs="Times New Roman"/>
        </w:rPr>
        <w:t xml:space="preserve">darauf, </w:t>
      </w:r>
      <w:r w:rsidR="006A27FD">
        <w:rPr>
          <w:rFonts w:ascii="Times New Roman" w:hAnsi="Times New Roman" w:cs="Times New Roman"/>
        </w:rPr>
        <w:t xml:space="preserve">wie sich </w:t>
      </w:r>
      <w:r w:rsidR="00791FCD">
        <w:rPr>
          <w:rFonts w:ascii="Times New Roman" w:hAnsi="Times New Roman" w:cs="Times New Roman"/>
        </w:rPr>
        <w:t xml:space="preserve">Artensterben von anderen ökologischen Herausforderungen unterschied. Viele Umweltprobleme waren nämlich </w:t>
      </w:r>
      <w:r w:rsidR="00791FCD">
        <w:rPr>
          <w:rFonts w:ascii="Times New Roman" w:hAnsi="Times New Roman" w:cs="Times New Roman"/>
        </w:rPr>
        <w:lastRenderedPageBreak/>
        <w:t xml:space="preserve">ohne großes Vorwissen verständlich. Jeder aufmerksame Bauer merkte, wenn der Boden auf seinem Ackerland erodierte. Über die Folgen der Abholzung dachten die Menschen bereits in der Antike nach. Der Smog von London war ein Gesprächsthema, lange bevor die ersten wissenschaftlichen Messungen begannen. Artensterben konnte man hingegen nicht einfach beim aufmerksamen Blick in die natürliche Umwelt erkennen. Mehr als andere Umweltprobleme hing der Artenschutz an </w:t>
      </w:r>
      <w:r w:rsidR="00192C3B">
        <w:rPr>
          <w:rFonts w:ascii="Times New Roman" w:hAnsi="Times New Roman" w:cs="Times New Roman"/>
        </w:rPr>
        <w:t xml:space="preserve">einem Prozess kultureller Konstruktion, der insbesondere von </w:t>
      </w:r>
      <w:r w:rsidR="00791FCD">
        <w:rPr>
          <w:rFonts w:ascii="Times New Roman" w:hAnsi="Times New Roman" w:cs="Times New Roman"/>
        </w:rPr>
        <w:t>d</w:t>
      </w:r>
      <w:r w:rsidR="00192C3B">
        <w:rPr>
          <w:rFonts w:ascii="Times New Roman" w:hAnsi="Times New Roman" w:cs="Times New Roman"/>
        </w:rPr>
        <w:t>e</w:t>
      </w:r>
      <w:r w:rsidR="00791FCD">
        <w:rPr>
          <w:rFonts w:ascii="Times New Roman" w:hAnsi="Times New Roman" w:cs="Times New Roman"/>
        </w:rPr>
        <w:t>n Ergebnissen der neuzeitlichen Wissenschaft</w:t>
      </w:r>
      <w:r w:rsidR="00192C3B">
        <w:rPr>
          <w:rFonts w:ascii="Times New Roman" w:hAnsi="Times New Roman" w:cs="Times New Roman"/>
        </w:rPr>
        <w:t xml:space="preserve"> angetrieben wurde</w:t>
      </w:r>
      <w:r w:rsidR="00791FCD">
        <w:rPr>
          <w:rFonts w:ascii="Times New Roman" w:hAnsi="Times New Roman" w:cs="Times New Roman"/>
        </w:rPr>
        <w:t>.</w:t>
      </w:r>
    </w:p>
    <w:p w:rsidR="00FE0FAD" w:rsidRDefault="00791FCD" w:rsidP="005E1289">
      <w:pPr>
        <w:spacing w:line="312" w:lineRule="auto"/>
        <w:ind w:firstLine="284"/>
        <w:rPr>
          <w:rFonts w:ascii="Times New Roman" w:hAnsi="Times New Roman" w:cs="Times New Roman"/>
        </w:rPr>
      </w:pPr>
      <w:r>
        <w:rPr>
          <w:rFonts w:ascii="Times New Roman" w:hAnsi="Times New Roman" w:cs="Times New Roman"/>
        </w:rPr>
        <w:t>Die Konzepte, die unserer Vorstellung von Artensterben zugrunde liegen, mussten erst einmal mühsam entwickelt werden und sich dann in der Konkurrenz mit anderen Wissens</w:t>
      </w:r>
      <w:r w:rsidR="00AB581C">
        <w:rPr>
          <w:rFonts w:ascii="Times New Roman" w:hAnsi="Times New Roman" w:cs="Times New Roman"/>
        </w:rPr>
        <w:t xml:space="preserve">regimen </w:t>
      </w:r>
      <w:r>
        <w:rPr>
          <w:rFonts w:ascii="Times New Roman" w:hAnsi="Times New Roman" w:cs="Times New Roman"/>
        </w:rPr>
        <w:t xml:space="preserve">behaupten. </w:t>
      </w:r>
      <w:r w:rsidR="00AB581C">
        <w:rPr>
          <w:rFonts w:ascii="Times New Roman" w:hAnsi="Times New Roman" w:cs="Times New Roman"/>
        </w:rPr>
        <w:t>In dieser Hinsicht</w:t>
      </w:r>
      <w:r>
        <w:rPr>
          <w:rFonts w:ascii="Times New Roman" w:hAnsi="Times New Roman" w:cs="Times New Roman"/>
        </w:rPr>
        <w:t xml:space="preserve"> markierte das 18. Jahrhundert und speziell die Aufklärung eine Wasserscheide, die </w:t>
      </w:r>
      <w:r w:rsidR="00AB581C">
        <w:rPr>
          <w:rFonts w:ascii="Times New Roman" w:hAnsi="Times New Roman" w:cs="Times New Roman"/>
        </w:rPr>
        <w:t xml:space="preserve">auf eine scharfe Trennung zwischen den </w:t>
      </w:r>
      <w:r>
        <w:rPr>
          <w:rFonts w:ascii="Times New Roman" w:hAnsi="Times New Roman" w:cs="Times New Roman"/>
        </w:rPr>
        <w:t xml:space="preserve">Wissenswelten der Vormoderne </w:t>
      </w:r>
      <w:r w:rsidR="00AB581C">
        <w:rPr>
          <w:rFonts w:ascii="Times New Roman" w:hAnsi="Times New Roman" w:cs="Times New Roman"/>
        </w:rPr>
        <w:t>und der</w:t>
      </w:r>
      <w:r>
        <w:rPr>
          <w:rFonts w:ascii="Times New Roman" w:hAnsi="Times New Roman" w:cs="Times New Roman"/>
        </w:rPr>
        <w:t xml:space="preserve"> heutigen Welt </w:t>
      </w:r>
      <w:r w:rsidR="00AB581C">
        <w:rPr>
          <w:rFonts w:ascii="Times New Roman" w:hAnsi="Times New Roman" w:cs="Times New Roman"/>
        </w:rPr>
        <w:t>hinauslief</w:t>
      </w:r>
      <w:r>
        <w:rPr>
          <w:rFonts w:ascii="Times New Roman" w:hAnsi="Times New Roman" w:cs="Times New Roman"/>
        </w:rPr>
        <w:t xml:space="preserve">. </w:t>
      </w:r>
      <w:r w:rsidR="00AB581C">
        <w:rPr>
          <w:rFonts w:ascii="Times New Roman" w:hAnsi="Times New Roman" w:cs="Times New Roman"/>
        </w:rPr>
        <w:t xml:space="preserve">Um Artensterben als Problem zu markieren, brauchte </w:t>
      </w:r>
      <w:r>
        <w:rPr>
          <w:rFonts w:ascii="Times New Roman" w:hAnsi="Times New Roman" w:cs="Times New Roman"/>
        </w:rPr>
        <w:t>es eine Vorstellung von Arten als kognitive</w:t>
      </w:r>
      <w:r w:rsidR="00AB581C">
        <w:rPr>
          <w:rFonts w:ascii="Times New Roman" w:hAnsi="Times New Roman" w:cs="Times New Roman"/>
        </w:rPr>
        <w:t>n</w:t>
      </w:r>
      <w:r>
        <w:rPr>
          <w:rFonts w:ascii="Times New Roman" w:hAnsi="Times New Roman" w:cs="Times New Roman"/>
        </w:rPr>
        <w:t xml:space="preserve"> Einheit</w:t>
      </w:r>
      <w:r w:rsidR="00AB581C">
        <w:rPr>
          <w:rFonts w:ascii="Times New Roman" w:hAnsi="Times New Roman" w:cs="Times New Roman"/>
        </w:rPr>
        <w:t>en</w:t>
      </w:r>
      <w:r>
        <w:rPr>
          <w:rFonts w:ascii="Times New Roman" w:hAnsi="Times New Roman" w:cs="Times New Roman"/>
        </w:rPr>
        <w:t xml:space="preserve"> und </w:t>
      </w:r>
      <w:r w:rsidR="00CC2756">
        <w:rPr>
          <w:rFonts w:ascii="Times New Roman" w:hAnsi="Times New Roman" w:cs="Times New Roman"/>
        </w:rPr>
        <w:t xml:space="preserve">die Idee, dass nicht nur einzelne Tiere sterben können, sondern auch </w:t>
      </w:r>
      <w:r w:rsidR="00AB581C">
        <w:rPr>
          <w:rFonts w:ascii="Times New Roman" w:hAnsi="Times New Roman" w:cs="Times New Roman"/>
        </w:rPr>
        <w:t>sämtliche Vertreter einer Art</w:t>
      </w:r>
      <w:r w:rsidR="00CC2756">
        <w:rPr>
          <w:rFonts w:ascii="Times New Roman" w:hAnsi="Times New Roman" w:cs="Times New Roman"/>
        </w:rPr>
        <w:t xml:space="preserve">. </w:t>
      </w:r>
      <w:r w:rsidR="006D3E67">
        <w:rPr>
          <w:rFonts w:ascii="Times New Roman" w:hAnsi="Times New Roman" w:cs="Times New Roman"/>
        </w:rPr>
        <w:t xml:space="preserve">Solange </w:t>
      </w:r>
      <w:r w:rsidR="00871B78">
        <w:rPr>
          <w:rFonts w:ascii="Times New Roman" w:hAnsi="Times New Roman" w:cs="Times New Roman"/>
        </w:rPr>
        <w:t xml:space="preserve">die </w:t>
      </w:r>
      <w:r w:rsidR="006C50B1">
        <w:rPr>
          <w:rFonts w:ascii="Times New Roman" w:hAnsi="Times New Roman" w:cs="Times New Roman"/>
        </w:rPr>
        <w:t>Erde</w:t>
      </w:r>
      <w:r w:rsidR="00871B78">
        <w:rPr>
          <w:rFonts w:ascii="Times New Roman" w:hAnsi="Times New Roman" w:cs="Times New Roman"/>
        </w:rPr>
        <w:t xml:space="preserve"> nur ein paar Tausend Jahre alt </w:t>
      </w:r>
      <w:r w:rsidR="00CC2756">
        <w:rPr>
          <w:rFonts w:ascii="Times New Roman" w:hAnsi="Times New Roman" w:cs="Times New Roman"/>
        </w:rPr>
        <w:t>zu sein schien</w:t>
      </w:r>
      <w:r w:rsidR="00871B78">
        <w:rPr>
          <w:rFonts w:ascii="Times New Roman" w:hAnsi="Times New Roman" w:cs="Times New Roman"/>
        </w:rPr>
        <w:t xml:space="preserve"> und </w:t>
      </w:r>
      <w:r w:rsidR="006D3E67">
        <w:rPr>
          <w:rFonts w:ascii="Times New Roman" w:hAnsi="Times New Roman" w:cs="Times New Roman"/>
        </w:rPr>
        <w:t>die Tier- und Pflanzenwelt als göttliche Schöpfung galt,</w:t>
      </w:r>
      <w:r w:rsidR="00871B78">
        <w:rPr>
          <w:rFonts w:ascii="Times New Roman" w:hAnsi="Times New Roman" w:cs="Times New Roman"/>
        </w:rPr>
        <w:t xml:space="preserve"> waren die heute so vertrauten Sorgen im wörtlichen Sinne undenkbar.</w:t>
      </w:r>
      <w:r w:rsidR="008E7ABD">
        <w:rPr>
          <w:rFonts w:ascii="Times New Roman" w:hAnsi="Times New Roman" w:cs="Times New Roman"/>
        </w:rPr>
        <w:t xml:space="preserve"> Hinzu kam die ethische Frage, ob die Dezimierung einer Art gerechtfertigt war, wenn es dem Menschen diente. </w:t>
      </w:r>
      <w:r w:rsidR="00FE0FAD">
        <w:rPr>
          <w:rFonts w:ascii="Times New Roman" w:hAnsi="Times New Roman" w:cs="Times New Roman"/>
        </w:rPr>
        <w:t>Ein Mediziner</w:t>
      </w:r>
      <w:r w:rsidR="00A40A9C">
        <w:rPr>
          <w:rFonts w:ascii="Times New Roman" w:hAnsi="Times New Roman" w:cs="Times New Roman"/>
        </w:rPr>
        <w:t xml:space="preserve"> wie Koch</w:t>
      </w:r>
      <w:r w:rsidR="00FE0FAD">
        <w:rPr>
          <w:rFonts w:ascii="Times New Roman" w:hAnsi="Times New Roman" w:cs="Times New Roman"/>
        </w:rPr>
        <w:t xml:space="preserve"> war in dieser Hinsicht berufsbedingt besonders schwach sensibilisiert. Der massenhafte Tod von Lebewesen war</w:t>
      </w:r>
      <w:r w:rsidR="00AB581C">
        <w:rPr>
          <w:rFonts w:ascii="Times New Roman" w:hAnsi="Times New Roman" w:cs="Times New Roman"/>
        </w:rPr>
        <w:t xml:space="preserve"> schließlich</w:t>
      </w:r>
      <w:r w:rsidR="00FE0FAD">
        <w:rPr>
          <w:rFonts w:ascii="Times New Roman" w:hAnsi="Times New Roman" w:cs="Times New Roman"/>
        </w:rPr>
        <w:t xml:space="preserve"> das, worauf Bakteriologen gezielt hinarbeiteten. Und warum sollten für Gnus andere Regeln gelten als für Mikroorganismen?</w:t>
      </w:r>
    </w:p>
    <w:p w:rsidR="006875BD" w:rsidRDefault="00A71603" w:rsidP="005E1289">
      <w:pPr>
        <w:spacing w:line="312" w:lineRule="auto"/>
        <w:ind w:firstLine="284"/>
        <w:rPr>
          <w:rFonts w:ascii="Times New Roman" w:hAnsi="Times New Roman" w:cs="Times New Roman"/>
        </w:rPr>
      </w:pPr>
      <w:r>
        <w:rPr>
          <w:rFonts w:ascii="Times New Roman" w:hAnsi="Times New Roman" w:cs="Times New Roman"/>
        </w:rPr>
        <w:t>Kochs Gegenspieler hatten</w:t>
      </w:r>
      <w:r w:rsidR="002D2C51">
        <w:rPr>
          <w:rFonts w:ascii="Times New Roman" w:hAnsi="Times New Roman" w:cs="Times New Roman"/>
        </w:rPr>
        <w:t xml:space="preserve"> ihre eigenen Scheuklappen. </w:t>
      </w:r>
      <w:r w:rsidR="000A6468">
        <w:rPr>
          <w:rFonts w:ascii="Times New Roman" w:hAnsi="Times New Roman" w:cs="Times New Roman"/>
        </w:rPr>
        <w:t xml:space="preserve">Der Naturschutz war im kolonialen Afrika fest in den Händen einer Gruppe von Männern, </w:t>
      </w:r>
      <w:r w:rsidR="00831229">
        <w:rPr>
          <w:rFonts w:ascii="Times New Roman" w:hAnsi="Times New Roman" w:cs="Times New Roman"/>
        </w:rPr>
        <w:t>die</w:t>
      </w:r>
      <w:r w:rsidR="000A6468">
        <w:rPr>
          <w:rFonts w:ascii="Times New Roman" w:hAnsi="Times New Roman" w:cs="Times New Roman"/>
        </w:rPr>
        <w:t xml:space="preserve"> niemand </w:t>
      </w:r>
      <w:r w:rsidR="00831229">
        <w:rPr>
          <w:rFonts w:ascii="Times New Roman" w:hAnsi="Times New Roman" w:cs="Times New Roman"/>
        </w:rPr>
        <w:t xml:space="preserve">einer </w:t>
      </w:r>
      <w:r w:rsidR="000A6468">
        <w:rPr>
          <w:rFonts w:ascii="Times New Roman" w:hAnsi="Times New Roman" w:cs="Times New Roman"/>
        </w:rPr>
        <w:t>übermäßige</w:t>
      </w:r>
      <w:r w:rsidR="00831229">
        <w:rPr>
          <w:rFonts w:ascii="Times New Roman" w:hAnsi="Times New Roman" w:cs="Times New Roman"/>
        </w:rPr>
        <w:t>n</w:t>
      </w:r>
      <w:r w:rsidR="000A6468">
        <w:rPr>
          <w:rFonts w:ascii="Times New Roman" w:hAnsi="Times New Roman" w:cs="Times New Roman"/>
        </w:rPr>
        <w:t xml:space="preserve"> Sentimentalität </w:t>
      </w:r>
      <w:r w:rsidR="00831229">
        <w:rPr>
          <w:rFonts w:ascii="Times New Roman" w:hAnsi="Times New Roman" w:cs="Times New Roman"/>
        </w:rPr>
        <w:t>beschuldigte</w:t>
      </w:r>
      <w:r w:rsidR="000A6468">
        <w:rPr>
          <w:rFonts w:ascii="Times New Roman" w:hAnsi="Times New Roman" w:cs="Times New Roman"/>
        </w:rPr>
        <w:t xml:space="preserve">. </w:t>
      </w:r>
      <w:r w:rsidR="00957273">
        <w:rPr>
          <w:rFonts w:ascii="Times New Roman" w:hAnsi="Times New Roman" w:cs="Times New Roman"/>
        </w:rPr>
        <w:t xml:space="preserve">Diese Männer waren </w:t>
      </w:r>
      <w:r w:rsidR="003571AE">
        <w:rPr>
          <w:rFonts w:ascii="Times New Roman" w:hAnsi="Times New Roman" w:cs="Times New Roman"/>
        </w:rPr>
        <w:t>die</w:t>
      </w:r>
      <w:r w:rsidR="000A6468">
        <w:rPr>
          <w:rFonts w:ascii="Times New Roman" w:hAnsi="Times New Roman" w:cs="Times New Roman"/>
        </w:rPr>
        <w:t xml:space="preserve"> Großwildjäger</w:t>
      </w:r>
      <w:r w:rsidR="00612DFC">
        <w:rPr>
          <w:rFonts w:ascii="Times New Roman" w:hAnsi="Times New Roman" w:cs="Times New Roman"/>
        </w:rPr>
        <w:t xml:space="preserve">. Zum Reiz der kolonialen Welt gehörte </w:t>
      </w:r>
      <w:r w:rsidR="00912155">
        <w:rPr>
          <w:rFonts w:ascii="Times New Roman" w:hAnsi="Times New Roman" w:cs="Times New Roman"/>
        </w:rPr>
        <w:t xml:space="preserve">eine charismatische Megafauna, und das Tigerfell an der Wand sowie </w:t>
      </w:r>
      <w:proofErr w:type="spellStart"/>
      <w:r w:rsidR="00912155">
        <w:rPr>
          <w:rFonts w:ascii="Times New Roman" w:hAnsi="Times New Roman" w:cs="Times New Roman"/>
        </w:rPr>
        <w:t>testosteronlastige</w:t>
      </w:r>
      <w:proofErr w:type="spellEnd"/>
      <w:r w:rsidR="00912155">
        <w:rPr>
          <w:rFonts w:ascii="Times New Roman" w:hAnsi="Times New Roman" w:cs="Times New Roman"/>
        </w:rPr>
        <w:t xml:space="preserve"> Geschichten von der Pirsch dienten als Ausweis, dass ein Mann seinen Dienst für die Verbreitung der westlichen Zivilisation geleistet hatte. </w:t>
      </w:r>
      <w:r w:rsidR="006875BD">
        <w:rPr>
          <w:rFonts w:ascii="Times New Roman" w:hAnsi="Times New Roman" w:cs="Times New Roman"/>
        </w:rPr>
        <w:t xml:space="preserve">Es bedurfte nicht der rückblickenden Weisheit einer postkolonialen Welt, um die </w:t>
      </w:r>
      <w:r w:rsidR="00912155">
        <w:rPr>
          <w:rFonts w:ascii="Times New Roman" w:hAnsi="Times New Roman" w:cs="Times New Roman"/>
        </w:rPr>
        <w:t xml:space="preserve">Spannung zwischen Naturbewahrung und männlicher Bewährung </w:t>
      </w:r>
      <w:r w:rsidR="006875BD">
        <w:rPr>
          <w:rFonts w:ascii="Times New Roman" w:hAnsi="Times New Roman" w:cs="Times New Roman"/>
        </w:rPr>
        <w:t xml:space="preserve">zu </w:t>
      </w:r>
      <w:r w:rsidR="003571AE">
        <w:rPr>
          <w:rFonts w:ascii="Times New Roman" w:hAnsi="Times New Roman" w:cs="Times New Roman"/>
        </w:rPr>
        <w:t>erkennen</w:t>
      </w:r>
      <w:r w:rsidR="006875BD">
        <w:rPr>
          <w:rFonts w:ascii="Times New Roman" w:hAnsi="Times New Roman" w:cs="Times New Roman"/>
        </w:rPr>
        <w:t xml:space="preserve">. Die britische Presse titulierte die zum Naturschutz konvertierten Großwildjäger, die sich 1903 in der </w:t>
      </w:r>
      <w:r w:rsidR="006875BD" w:rsidRPr="003B5FD1">
        <w:rPr>
          <w:rFonts w:ascii="Times New Roman" w:hAnsi="Times New Roman" w:cs="Times New Roman"/>
        </w:rPr>
        <w:t xml:space="preserve">Society </w:t>
      </w:r>
      <w:proofErr w:type="spellStart"/>
      <w:r w:rsidR="006875BD" w:rsidRPr="003B5FD1">
        <w:rPr>
          <w:rFonts w:ascii="Times New Roman" w:hAnsi="Times New Roman" w:cs="Times New Roman"/>
        </w:rPr>
        <w:t>for</w:t>
      </w:r>
      <w:proofErr w:type="spellEnd"/>
      <w:r w:rsidR="006875BD" w:rsidRPr="003B5FD1">
        <w:rPr>
          <w:rFonts w:ascii="Times New Roman" w:hAnsi="Times New Roman" w:cs="Times New Roman"/>
        </w:rPr>
        <w:t xml:space="preserve"> </w:t>
      </w:r>
      <w:proofErr w:type="spellStart"/>
      <w:r w:rsidR="006875BD" w:rsidRPr="003B5FD1">
        <w:rPr>
          <w:rFonts w:ascii="Times New Roman" w:hAnsi="Times New Roman" w:cs="Times New Roman"/>
        </w:rPr>
        <w:t>the</w:t>
      </w:r>
      <w:proofErr w:type="spellEnd"/>
      <w:r w:rsidR="006875BD" w:rsidRPr="003B5FD1">
        <w:rPr>
          <w:rFonts w:ascii="Times New Roman" w:hAnsi="Times New Roman" w:cs="Times New Roman"/>
        </w:rPr>
        <w:t xml:space="preserve"> </w:t>
      </w:r>
      <w:proofErr w:type="spellStart"/>
      <w:r w:rsidR="006875BD" w:rsidRPr="003B5FD1">
        <w:rPr>
          <w:rFonts w:ascii="Times New Roman" w:hAnsi="Times New Roman" w:cs="Times New Roman"/>
        </w:rPr>
        <w:t>Preservation</w:t>
      </w:r>
      <w:proofErr w:type="spellEnd"/>
      <w:r w:rsidR="006875BD" w:rsidRPr="003B5FD1">
        <w:rPr>
          <w:rFonts w:ascii="Times New Roman" w:hAnsi="Times New Roman" w:cs="Times New Roman"/>
        </w:rPr>
        <w:t xml:space="preserve"> </w:t>
      </w:r>
      <w:proofErr w:type="spellStart"/>
      <w:r w:rsidR="006875BD" w:rsidRPr="003B5FD1">
        <w:rPr>
          <w:rFonts w:ascii="Times New Roman" w:hAnsi="Times New Roman" w:cs="Times New Roman"/>
        </w:rPr>
        <w:t>of</w:t>
      </w:r>
      <w:proofErr w:type="spellEnd"/>
      <w:r w:rsidR="006875BD" w:rsidRPr="003B5FD1">
        <w:rPr>
          <w:rFonts w:ascii="Times New Roman" w:hAnsi="Times New Roman" w:cs="Times New Roman"/>
        </w:rPr>
        <w:t xml:space="preserve"> </w:t>
      </w:r>
      <w:proofErr w:type="spellStart"/>
      <w:r w:rsidR="006875BD" w:rsidRPr="003B5FD1">
        <w:rPr>
          <w:rFonts w:ascii="Times New Roman" w:hAnsi="Times New Roman" w:cs="Times New Roman"/>
        </w:rPr>
        <w:t>the</w:t>
      </w:r>
      <w:proofErr w:type="spellEnd"/>
      <w:r w:rsidR="006875BD" w:rsidRPr="003B5FD1">
        <w:rPr>
          <w:rFonts w:ascii="Times New Roman" w:hAnsi="Times New Roman" w:cs="Times New Roman"/>
        </w:rPr>
        <w:t xml:space="preserve"> Wild Fauna </w:t>
      </w:r>
      <w:proofErr w:type="spellStart"/>
      <w:r w:rsidR="006875BD" w:rsidRPr="003B5FD1">
        <w:rPr>
          <w:rFonts w:ascii="Times New Roman" w:hAnsi="Times New Roman" w:cs="Times New Roman"/>
        </w:rPr>
        <w:t>of</w:t>
      </w:r>
      <w:proofErr w:type="spellEnd"/>
      <w:r w:rsidR="006875BD" w:rsidRPr="003B5FD1">
        <w:rPr>
          <w:rFonts w:ascii="Times New Roman" w:hAnsi="Times New Roman" w:cs="Times New Roman"/>
        </w:rPr>
        <w:t xml:space="preserve"> </w:t>
      </w:r>
      <w:proofErr w:type="spellStart"/>
      <w:r w:rsidR="006875BD" w:rsidRPr="003B5FD1">
        <w:rPr>
          <w:rFonts w:ascii="Times New Roman" w:hAnsi="Times New Roman" w:cs="Times New Roman"/>
        </w:rPr>
        <w:t>the</w:t>
      </w:r>
      <w:proofErr w:type="spellEnd"/>
      <w:r w:rsidR="006875BD" w:rsidRPr="003B5FD1">
        <w:rPr>
          <w:rFonts w:ascii="Times New Roman" w:hAnsi="Times New Roman" w:cs="Times New Roman"/>
        </w:rPr>
        <w:t xml:space="preserve"> Empir</w:t>
      </w:r>
      <w:r w:rsidR="00973289" w:rsidRPr="003B5FD1">
        <w:rPr>
          <w:rFonts w:ascii="Times New Roman" w:hAnsi="Times New Roman" w:cs="Times New Roman"/>
        </w:rPr>
        <w:t>e</w:t>
      </w:r>
      <w:r w:rsidR="00973289">
        <w:rPr>
          <w:rFonts w:ascii="Times New Roman" w:hAnsi="Times New Roman" w:cs="Times New Roman"/>
        </w:rPr>
        <w:t xml:space="preserve"> organisierten</w:t>
      </w:r>
      <w:r w:rsidR="006875BD">
        <w:rPr>
          <w:rFonts w:ascii="Times New Roman" w:hAnsi="Times New Roman" w:cs="Times New Roman"/>
        </w:rPr>
        <w:t>, als „reumütige Schlächter“.</w:t>
      </w:r>
      <w:r w:rsidR="006875BD">
        <w:rPr>
          <w:rStyle w:val="Funotenzeichen"/>
          <w:rFonts w:ascii="Times New Roman" w:hAnsi="Times New Roman" w:cs="Times New Roman"/>
        </w:rPr>
        <w:footnoteReference w:id="2"/>
      </w:r>
    </w:p>
    <w:p w:rsidR="002143A8" w:rsidRDefault="00EA2387" w:rsidP="007F513B">
      <w:pPr>
        <w:spacing w:line="312" w:lineRule="auto"/>
        <w:ind w:firstLine="284"/>
        <w:rPr>
          <w:rFonts w:ascii="Times New Roman" w:hAnsi="Times New Roman" w:cs="Times New Roman"/>
        </w:rPr>
      </w:pPr>
      <w:r>
        <w:rPr>
          <w:rFonts w:ascii="Times New Roman" w:hAnsi="Times New Roman" w:cs="Times New Roman"/>
        </w:rPr>
        <w:t xml:space="preserve">Die Interessen eines Großwildjägers </w:t>
      </w:r>
      <w:r w:rsidR="006C50B1">
        <w:rPr>
          <w:rFonts w:ascii="Times New Roman" w:hAnsi="Times New Roman" w:cs="Times New Roman"/>
        </w:rPr>
        <w:t>konzentrierten</w:t>
      </w:r>
      <w:r>
        <w:rPr>
          <w:rFonts w:ascii="Times New Roman" w:hAnsi="Times New Roman" w:cs="Times New Roman"/>
        </w:rPr>
        <w:t xml:space="preserve"> sich zwangsläufig</w:t>
      </w:r>
      <w:r w:rsidR="002143A8">
        <w:rPr>
          <w:rFonts w:ascii="Times New Roman" w:hAnsi="Times New Roman" w:cs="Times New Roman"/>
        </w:rPr>
        <w:t xml:space="preserve"> auf große</w:t>
      </w:r>
      <w:r w:rsidR="00AB581C">
        <w:rPr>
          <w:rFonts w:ascii="Times New Roman" w:hAnsi="Times New Roman" w:cs="Times New Roman"/>
        </w:rPr>
        <w:t xml:space="preserve"> Säuget</w:t>
      </w:r>
      <w:r w:rsidR="002143A8">
        <w:rPr>
          <w:rFonts w:ascii="Times New Roman" w:hAnsi="Times New Roman" w:cs="Times New Roman"/>
        </w:rPr>
        <w:t xml:space="preserve">iere, und sie waren nicht die einzigen Naturschützer, die </w:t>
      </w:r>
      <w:r w:rsidR="006C50B1">
        <w:rPr>
          <w:rFonts w:ascii="Times New Roman" w:hAnsi="Times New Roman" w:cs="Times New Roman"/>
        </w:rPr>
        <w:t>mit Vorliebe</w:t>
      </w:r>
      <w:r w:rsidR="002143A8">
        <w:rPr>
          <w:rFonts w:ascii="Times New Roman" w:hAnsi="Times New Roman" w:cs="Times New Roman"/>
        </w:rPr>
        <w:t xml:space="preserve"> auf ausgewählte Arten </w:t>
      </w:r>
      <w:r w:rsidR="006C50B1">
        <w:rPr>
          <w:rFonts w:ascii="Times New Roman" w:hAnsi="Times New Roman" w:cs="Times New Roman"/>
        </w:rPr>
        <w:t>blickten</w:t>
      </w:r>
      <w:r w:rsidR="002143A8">
        <w:rPr>
          <w:rFonts w:ascii="Times New Roman" w:hAnsi="Times New Roman" w:cs="Times New Roman"/>
        </w:rPr>
        <w:t xml:space="preserve">. Neben der charismatischen Megafauna der kolonialen Welt waren vor allem die Vögel organisatorisch bestens vertreten, und in manchen Ländern – allen voran Großbritannien – wurde das sorgsame Beobachten der Vogelwelt geradezu zur Massenbewegung bis hin zu frühmorgendlichen Expeditionen mit Fernglas und </w:t>
      </w:r>
      <w:r w:rsidR="002143A8">
        <w:rPr>
          <w:rFonts w:ascii="Times New Roman" w:hAnsi="Times New Roman" w:cs="Times New Roman"/>
        </w:rPr>
        <w:lastRenderedPageBreak/>
        <w:t>Gummistiefel</w:t>
      </w:r>
      <w:r w:rsidR="00BB3954">
        <w:rPr>
          <w:rFonts w:ascii="Times New Roman" w:hAnsi="Times New Roman" w:cs="Times New Roman"/>
        </w:rPr>
        <w:t>.</w:t>
      </w:r>
      <w:r w:rsidR="005859B8">
        <w:rPr>
          <w:rFonts w:ascii="Times New Roman" w:hAnsi="Times New Roman" w:cs="Times New Roman"/>
        </w:rPr>
        <w:t xml:space="preserve"> Wenn es um den Schutz der Arten ging, waren Tiere und Pflanzen alles andere als eine Gemeinschaft der Gleichen</w:t>
      </w:r>
      <w:r w:rsidR="00DC5FA5">
        <w:rPr>
          <w:rFonts w:ascii="Times New Roman" w:hAnsi="Times New Roman" w:cs="Times New Roman"/>
        </w:rPr>
        <w:t>, und das hat sich auch im ökologisch aufgeklärten 21. Jahrhundert nicht grundsätzlich geändert.</w:t>
      </w:r>
      <w:r w:rsidR="007C78B8">
        <w:rPr>
          <w:rFonts w:ascii="Times New Roman" w:hAnsi="Times New Roman" w:cs="Times New Roman"/>
        </w:rPr>
        <w:t xml:space="preserve"> Wenn es um </w:t>
      </w:r>
      <w:r w:rsidR="003571AE">
        <w:rPr>
          <w:rFonts w:ascii="Times New Roman" w:hAnsi="Times New Roman" w:cs="Times New Roman"/>
        </w:rPr>
        <w:t xml:space="preserve">attraktive Bilder für </w:t>
      </w:r>
      <w:r w:rsidR="007C78B8">
        <w:rPr>
          <w:rFonts w:ascii="Times New Roman" w:hAnsi="Times New Roman" w:cs="Times New Roman"/>
        </w:rPr>
        <w:t xml:space="preserve">die Spendenwerbung geht, haben Elefanten, Tiger und Menschenaffen weiterhin bessere Chancen als die meisten anderen Arten, und der World Wide Fund </w:t>
      </w:r>
      <w:proofErr w:type="spellStart"/>
      <w:r w:rsidR="007C78B8">
        <w:rPr>
          <w:rFonts w:ascii="Times New Roman" w:hAnsi="Times New Roman" w:cs="Times New Roman"/>
        </w:rPr>
        <w:t>for</w:t>
      </w:r>
      <w:proofErr w:type="spellEnd"/>
      <w:r w:rsidR="007C78B8">
        <w:rPr>
          <w:rFonts w:ascii="Times New Roman" w:hAnsi="Times New Roman" w:cs="Times New Roman"/>
        </w:rPr>
        <w:t xml:space="preserve"> Nature (WWF) pflegt weiterhin den kuscheligen Panda als Symboltier</w:t>
      </w:r>
      <w:r w:rsidR="007F513B">
        <w:rPr>
          <w:rFonts w:ascii="Times New Roman" w:hAnsi="Times New Roman" w:cs="Times New Roman"/>
        </w:rPr>
        <w:t>.</w:t>
      </w:r>
    </w:p>
    <w:p w:rsidR="006B5FF4" w:rsidRDefault="00F46451" w:rsidP="00471225">
      <w:pPr>
        <w:spacing w:line="312" w:lineRule="auto"/>
        <w:ind w:firstLine="284"/>
        <w:rPr>
          <w:rFonts w:ascii="Times New Roman" w:hAnsi="Times New Roman" w:cs="Times New Roman"/>
        </w:rPr>
      </w:pPr>
      <w:r>
        <w:rPr>
          <w:rFonts w:ascii="Times New Roman" w:hAnsi="Times New Roman" w:cs="Times New Roman"/>
        </w:rPr>
        <w:t>So hatte der Umgang mit den</w:t>
      </w:r>
      <w:r w:rsidR="003571AE">
        <w:rPr>
          <w:rFonts w:ascii="Times New Roman" w:hAnsi="Times New Roman" w:cs="Times New Roman"/>
        </w:rPr>
        <w:t xml:space="preserve"> bedrohten</w:t>
      </w:r>
      <w:r>
        <w:rPr>
          <w:rFonts w:ascii="Times New Roman" w:hAnsi="Times New Roman" w:cs="Times New Roman"/>
        </w:rPr>
        <w:t xml:space="preserve"> Tieren von Anfang an einen Hauch von Model-</w:t>
      </w:r>
      <w:r w:rsidR="001E06CC">
        <w:rPr>
          <w:rFonts w:ascii="Times New Roman" w:hAnsi="Times New Roman" w:cs="Times New Roman"/>
        </w:rPr>
        <w:t xml:space="preserve">Wettbewerb. Um in die engere Wahl zu kommen, brauchte es eine gewisse Mindestgröße, ein weiches Fell oder Federn waren zumindest hilfreich, und dann war da noch das gewisse Extra. Beim </w:t>
      </w:r>
      <w:proofErr w:type="spellStart"/>
      <w:r w:rsidR="001E06CC">
        <w:rPr>
          <w:rFonts w:ascii="Times New Roman" w:hAnsi="Times New Roman" w:cs="Times New Roman"/>
        </w:rPr>
        <w:t>Dodo</w:t>
      </w:r>
      <w:proofErr w:type="spellEnd"/>
      <w:r w:rsidR="001E06CC">
        <w:rPr>
          <w:rFonts w:ascii="Times New Roman" w:hAnsi="Times New Roman" w:cs="Times New Roman"/>
        </w:rPr>
        <w:t xml:space="preserve">, vielleicht das Symboltier der ausgestorbenen Arten schlechthin, war es ein großer Schnabel und eine pummelige Figur, die dem flugunfähigen Vogel eine </w:t>
      </w:r>
      <w:r w:rsidR="001C2D50">
        <w:rPr>
          <w:rFonts w:ascii="Times New Roman" w:hAnsi="Times New Roman" w:cs="Times New Roman"/>
        </w:rPr>
        <w:t xml:space="preserve">charmante Unbeholfenheit verlieh. Von seinem ganzen Erscheinungsbild her scheint der </w:t>
      </w:r>
      <w:proofErr w:type="spellStart"/>
      <w:r w:rsidR="001C2D50">
        <w:rPr>
          <w:rFonts w:ascii="Times New Roman" w:hAnsi="Times New Roman" w:cs="Times New Roman"/>
        </w:rPr>
        <w:t>Dodo</w:t>
      </w:r>
      <w:proofErr w:type="spellEnd"/>
      <w:r w:rsidR="001C2D50">
        <w:rPr>
          <w:rFonts w:ascii="Times New Roman" w:hAnsi="Times New Roman" w:cs="Times New Roman"/>
        </w:rPr>
        <w:t xml:space="preserve"> nach einer Menschheit zu rufen, die sich von seinem Anblick rühren lässt und das </w:t>
      </w:r>
      <w:r w:rsidR="006B5FF4">
        <w:rPr>
          <w:rFonts w:ascii="Times New Roman" w:hAnsi="Times New Roman" w:cs="Times New Roman"/>
        </w:rPr>
        <w:t xml:space="preserve">für sein </w:t>
      </w:r>
      <w:r w:rsidR="00AB581C">
        <w:rPr>
          <w:rFonts w:ascii="Times New Roman" w:hAnsi="Times New Roman" w:cs="Times New Roman"/>
        </w:rPr>
        <w:t>Ü</w:t>
      </w:r>
      <w:r w:rsidR="006B5FF4">
        <w:rPr>
          <w:rFonts w:ascii="Times New Roman" w:hAnsi="Times New Roman" w:cs="Times New Roman"/>
        </w:rPr>
        <w:t>berleben Erforderliche in die Wege leitet.</w:t>
      </w:r>
      <w:r w:rsidR="009D345C">
        <w:rPr>
          <w:rFonts w:ascii="Times New Roman" w:hAnsi="Times New Roman" w:cs="Times New Roman"/>
        </w:rPr>
        <w:t xml:space="preserve"> Als aussterbende Spezies war der </w:t>
      </w:r>
      <w:proofErr w:type="spellStart"/>
      <w:r w:rsidR="009D345C">
        <w:rPr>
          <w:rFonts w:ascii="Times New Roman" w:hAnsi="Times New Roman" w:cs="Times New Roman"/>
        </w:rPr>
        <w:t>Dodo</w:t>
      </w:r>
      <w:proofErr w:type="spellEnd"/>
      <w:r w:rsidR="009D345C">
        <w:rPr>
          <w:rFonts w:ascii="Times New Roman" w:hAnsi="Times New Roman" w:cs="Times New Roman"/>
        </w:rPr>
        <w:t>, der auf Mauritius im Indischen Ozean lebte, schließlich alles andere als singulär. Allein auf de</w:t>
      </w:r>
      <w:r w:rsidR="00AB581C">
        <w:rPr>
          <w:rFonts w:ascii="Times New Roman" w:hAnsi="Times New Roman" w:cs="Times New Roman"/>
        </w:rPr>
        <w:t>r Inselgruppe der</w:t>
      </w:r>
      <w:r w:rsidR="009D345C">
        <w:rPr>
          <w:rFonts w:ascii="Times New Roman" w:hAnsi="Times New Roman" w:cs="Times New Roman"/>
        </w:rPr>
        <w:t xml:space="preserve"> </w:t>
      </w:r>
      <w:proofErr w:type="spellStart"/>
      <w:r w:rsidR="009D345C">
        <w:rPr>
          <w:rFonts w:ascii="Times New Roman" w:hAnsi="Times New Roman" w:cs="Times New Roman"/>
        </w:rPr>
        <w:t>Maskarenen</w:t>
      </w:r>
      <w:proofErr w:type="spellEnd"/>
      <w:r w:rsidR="009D345C">
        <w:rPr>
          <w:rFonts w:ascii="Times New Roman" w:hAnsi="Times New Roman" w:cs="Times New Roman"/>
        </w:rPr>
        <w:t>, zu de</w:t>
      </w:r>
      <w:r w:rsidR="003571AE">
        <w:rPr>
          <w:rFonts w:ascii="Times New Roman" w:hAnsi="Times New Roman" w:cs="Times New Roman"/>
        </w:rPr>
        <w:t>r</w:t>
      </w:r>
      <w:r w:rsidR="009D345C">
        <w:rPr>
          <w:rFonts w:ascii="Times New Roman" w:hAnsi="Times New Roman" w:cs="Times New Roman"/>
        </w:rPr>
        <w:t xml:space="preserve"> neben Mauritius noch Rodrigues </w:t>
      </w:r>
      <w:r w:rsidR="003571AE">
        <w:rPr>
          <w:rFonts w:ascii="Times New Roman" w:hAnsi="Times New Roman" w:cs="Times New Roman"/>
        </w:rPr>
        <w:t>und</w:t>
      </w:r>
      <w:r w:rsidR="009D345C">
        <w:rPr>
          <w:rFonts w:ascii="Times New Roman" w:hAnsi="Times New Roman" w:cs="Times New Roman"/>
        </w:rPr>
        <w:t xml:space="preserve"> das französische Überseedepartment Réunion gehören, starben vor 1800 mindestens 48 endemische Arten aus.</w:t>
      </w:r>
      <w:r w:rsidR="009D345C">
        <w:rPr>
          <w:rStyle w:val="Funotenzeichen"/>
          <w:rFonts w:ascii="Times New Roman" w:hAnsi="Times New Roman" w:cs="Times New Roman"/>
        </w:rPr>
        <w:footnoteReference w:id="3"/>
      </w:r>
    </w:p>
    <w:p w:rsidR="00354FB7" w:rsidRDefault="007B6C35" w:rsidP="00471225">
      <w:pPr>
        <w:spacing w:line="312" w:lineRule="auto"/>
        <w:ind w:firstLine="284"/>
        <w:rPr>
          <w:rFonts w:ascii="Times New Roman" w:hAnsi="Times New Roman" w:cs="Times New Roman"/>
        </w:rPr>
      </w:pPr>
      <w:r>
        <w:rPr>
          <w:rFonts w:ascii="Times New Roman" w:hAnsi="Times New Roman" w:cs="Times New Roman"/>
        </w:rPr>
        <w:t xml:space="preserve">Der </w:t>
      </w:r>
      <w:proofErr w:type="spellStart"/>
      <w:r>
        <w:rPr>
          <w:rFonts w:ascii="Times New Roman" w:hAnsi="Times New Roman" w:cs="Times New Roman"/>
        </w:rPr>
        <w:t>Dodo</w:t>
      </w:r>
      <w:proofErr w:type="spellEnd"/>
      <w:r w:rsidR="00660816">
        <w:rPr>
          <w:rFonts w:ascii="Times New Roman" w:hAnsi="Times New Roman" w:cs="Times New Roman"/>
        </w:rPr>
        <w:t xml:space="preserve"> machte schon zu Lebzeiten Furore. Europäische Naturforscher diskutierten ihn mit Leidenschaft, sei es, weil sein ungewöhnliches Aussehen lebhafte Debatten über biologische Klassifikationen </w:t>
      </w:r>
      <w:r w:rsidR="00C65FD6">
        <w:rPr>
          <w:rFonts w:ascii="Times New Roman" w:hAnsi="Times New Roman" w:cs="Times New Roman"/>
        </w:rPr>
        <w:t>erlaubte</w:t>
      </w:r>
      <w:r w:rsidR="00660816">
        <w:rPr>
          <w:rFonts w:ascii="Times New Roman" w:hAnsi="Times New Roman" w:cs="Times New Roman"/>
        </w:rPr>
        <w:t>, oder einfach</w:t>
      </w:r>
      <w:r w:rsidR="003571AE">
        <w:rPr>
          <w:rFonts w:ascii="Times New Roman" w:hAnsi="Times New Roman" w:cs="Times New Roman"/>
        </w:rPr>
        <w:t xml:space="preserve"> deshalb</w:t>
      </w:r>
      <w:r w:rsidR="00660816">
        <w:rPr>
          <w:rFonts w:ascii="Times New Roman" w:hAnsi="Times New Roman" w:cs="Times New Roman"/>
        </w:rPr>
        <w:t xml:space="preserve">, weil Kuriositäten in der Frühzeit der akademischen Wissenschaft einen besonderen </w:t>
      </w:r>
      <w:r w:rsidR="00AB581C">
        <w:rPr>
          <w:rFonts w:ascii="Times New Roman" w:hAnsi="Times New Roman" w:cs="Times New Roman"/>
        </w:rPr>
        <w:t>Stellenw</w:t>
      </w:r>
      <w:r w:rsidR="006442EA">
        <w:rPr>
          <w:rFonts w:ascii="Times New Roman" w:hAnsi="Times New Roman" w:cs="Times New Roman"/>
        </w:rPr>
        <w:t>ert</w:t>
      </w:r>
      <w:r w:rsidR="00660816">
        <w:rPr>
          <w:rFonts w:ascii="Times New Roman" w:hAnsi="Times New Roman" w:cs="Times New Roman"/>
        </w:rPr>
        <w:t xml:space="preserve"> hatten. </w:t>
      </w:r>
      <w:r w:rsidR="006442EA">
        <w:rPr>
          <w:rFonts w:ascii="Times New Roman" w:hAnsi="Times New Roman" w:cs="Times New Roman"/>
        </w:rPr>
        <w:t xml:space="preserve">Später machte </w:t>
      </w:r>
      <w:r w:rsidR="000D5BF3">
        <w:rPr>
          <w:rFonts w:ascii="Times New Roman" w:hAnsi="Times New Roman" w:cs="Times New Roman"/>
        </w:rPr>
        <w:t xml:space="preserve">der Schriftsteller Lewis Caroll, eigentlich als Charles </w:t>
      </w:r>
      <w:proofErr w:type="spellStart"/>
      <w:r w:rsidR="000D5BF3">
        <w:rPr>
          <w:rFonts w:ascii="Times New Roman" w:hAnsi="Times New Roman" w:cs="Times New Roman"/>
        </w:rPr>
        <w:t>Lutwidge</w:t>
      </w:r>
      <w:proofErr w:type="spellEnd"/>
      <w:r w:rsidR="000D5BF3">
        <w:rPr>
          <w:rFonts w:ascii="Times New Roman" w:hAnsi="Times New Roman" w:cs="Times New Roman"/>
        </w:rPr>
        <w:t xml:space="preserve"> Dodgson Dozent an der Universität Oxford, </w:t>
      </w:r>
      <w:r w:rsidR="006442EA">
        <w:rPr>
          <w:rFonts w:ascii="Times New Roman" w:hAnsi="Times New Roman" w:cs="Times New Roman"/>
        </w:rPr>
        <w:t xml:space="preserve">den </w:t>
      </w:r>
      <w:proofErr w:type="spellStart"/>
      <w:r w:rsidR="006442EA">
        <w:rPr>
          <w:rFonts w:ascii="Times New Roman" w:hAnsi="Times New Roman" w:cs="Times New Roman"/>
        </w:rPr>
        <w:t>Dodo</w:t>
      </w:r>
      <w:proofErr w:type="spellEnd"/>
      <w:r w:rsidR="006442EA">
        <w:rPr>
          <w:rFonts w:ascii="Times New Roman" w:hAnsi="Times New Roman" w:cs="Times New Roman"/>
        </w:rPr>
        <w:t xml:space="preserve"> zu seinem Alter Ego in </w:t>
      </w:r>
      <w:r w:rsidR="006442EA">
        <w:rPr>
          <w:rFonts w:ascii="Times New Roman" w:hAnsi="Times New Roman" w:cs="Times New Roman"/>
          <w:i/>
        </w:rPr>
        <w:t>Alice im Wunderland</w:t>
      </w:r>
      <w:r w:rsidR="006442EA">
        <w:rPr>
          <w:rFonts w:ascii="Times New Roman" w:hAnsi="Times New Roman" w:cs="Times New Roman"/>
        </w:rPr>
        <w:t xml:space="preserve">, </w:t>
      </w:r>
      <w:r w:rsidR="004D2533">
        <w:rPr>
          <w:rFonts w:ascii="Times New Roman" w:hAnsi="Times New Roman" w:cs="Times New Roman"/>
        </w:rPr>
        <w:t xml:space="preserve">aber die kulturelle Überformung </w:t>
      </w:r>
      <w:r w:rsidR="00050BDB">
        <w:rPr>
          <w:rFonts w:ascii="Times New Roman" w:hAnsi="Times New Roman" w:cs="Times New Roman"/>
        </w:rPr>
        <w:t xml:space="preserve">der Spezies begann schon früher. Es ist gut möglich, dass der </w:t>
      </w:r>
      <w:proofErr w:type="spellStart"/>
      <w:r w:rsidR="00050BDB">
        <w:rPr>
          <w:rFonts w:ascii="Times New Roman" w:hAnsi="Times New Roman" w:cs="Times New Roman"/>
        </w:rPr>
        <w:t>Dodo</w:t>
      </w:r>
      <w:proofErr w:type="spellEnd"/>
      <w:r w:rsidR="00050BDB">
        <w:rPr>
          <w:rFonts w:ascii="Times New Roman" w:hAnsi="Times New Roman" w:cs="Times New Roman"/>
        </w:rPr>
        <w:t xml:space="preserve"> von den </w:t>
      </w:r>
      <w:r w:rsidR="006A3D68">
        <w:rPr>
          <w:rFonts w:ascii="Times New Roman" w:hAnsi="Times New Roman" w:cs="Times New Roman"/>
        </w:rPr>
        <w:t xml:space="preserve">Naturforschern des 17. Jahrhunderts </w:t>
      </w:r>
      <w:proofErr w:type="spellStart"/>
      <w:r w:rsidR="00050BDB">
        <w:rPr>
          <w:rFonts w:ascii="Times New Roman" w:hAnsi="Times New Roman" w:cs="Times New Roman"/>
        </w:rPr>
        <w:t>träger</w:t>
      </w:r>
      <w:proofErr w:type="spellEnd"/>
      <w:r w:rsidR="00050BDB">
        <w:rPr>
          <w:rFonts w:ascii="Times New Roman" w:hAnsi="Times New Roman" w:cs="Times New Roman"/>
        </w:rPr>
        <w:t xml:space="preserve"> und unförmiger </w:t>
      </w:r>
      <w:r w:rsidR="006A3D68">
        <w:rPr>
          <w:rFonts w:ascii="Times New Roman" w:hAnsi="Times New Roman" w:cs="Times New Roman"/>
        </w:rPr>
        <w:t>gemacht wurde, als er in Wirklichkeit war. Damals war Mauritius im Besitz der niederländischen Ostindien-Kompagnie</w:t>
      </w:r>
      <w:r w:rsidR="00391DAE">
        <w:rPr>
          <w:rFonts w:ascii="Times New Roman" w:hAnsi="Times New Roman" w:cs="Times New Roman"/>
        </w:rPr>
        <w:t xml:space="preserve">, </w:t>
      </w:r>
      <w:r w:rsidR="00B9062B">
        <w:rPr>
          <w:rFonts w:ascii="Times New Roman" w:hAnsi="Times New Roman" w:cs="Times New Roman"/>
        </w:rPr>
        <w:t xml:space="preserve">einer reichen und mächtigen Handelsgesellschaft, deren </w:t>
      </w:r>
      <w:r w:rsidR="00391DAE">
        <w:rPr>
          <w:rFonts w:ascii="Times New Roman" w:hAnsi="Times New Roman" w:cs="Times New Roman"/>
        </w:rPr>
        <w:t>Geschäftsgebaren so berüchtigt</w:t>
      </w:r>
      <w:r w:rsidR="00B9062B">
        <w:rPr>
          <w:rFonts w:ascii="Times New Roman" w:hAnsi="Times New Roman" w:cs="Times New Roman"/>
        </w:rPr>
        <w:t xml:space="preserve"> war</w:t>
      </w:r>
      <w:r w:rsidR="00391DAE">
        <w:rPr>
          <w:rFonts w:ascii="Times New Roman" w:hAnsi="Times New Roman" w:cs="Times New Roman"/>
        </w:rPr>
        <w:t xml:space="preserve">, dass das Kürzel der Firma – VOC – nach </w:t>
      </w:r>
      <w:r w:rsidR="00430841">
        <w:rPr>
          <w:rFonts w:ascii="Times New Roman" w:hAnsi="Times New Roman" w:cs="Times New Roman"/>
        </w:rPr>
        <w:t>ihrem</w:t>
      </w:r>
      <w:r w:rsidR="00391DAE">
        <w:rPr>
          <w:rFonts w:ascii="Times New Roman" w:hAnsi="Times New Roman" w:cs="Times New Roman"/>
        </w:rPr>
        <w:t xml:space="preserve"> Untergang als </w:t>
      </w:r>
      <w:proofErr w:type="spellStart"/>
      <w:r w:rsidR="00391DAE">
        <w:rPr>
          <w:rFonts w:ascii="Times New Roman" w:hAnsi="Times New Roman" w:cs="Times New Roman"/>
          <w:i/>
        </w:rPr>
        <w:t>vergaan</w:t>
      </w:r>
      <w:proofErr w:type="spellEnd"/>
      <w:r w:rsidR="00391DAE">
        <w:rPr>
          <w:rFonts w:ascii="Times New Roman" w:hAnsi="Times New Roman" w:cs="Times New Roman"/>
          <w:i/>
        </w:rPr>
        <w:t xml:space="preserve"> </w:t>
      </w:r>
      <w:proofErr w:type="spellStart"/>
      <w:r w:rsidR="00391DAE">
        <w:rPr>
          <w:rFonts w:ascii="Times New Roman" w:hAnsi="Times New Roman" w:cs="Times New Roman"/>
          <w:i/>
        </w:rPr>
        <w:t>onder</w:t>
      </w:r>
      <w:proofErr w:type="spellEnd"/>
      <w:r w:rsidR="00391DAE">
        <w:rPr>
          <w:rFonts w:ascii="Times New Roman" w:hAnsi="Times New Roman" w:cs="Times New Roman"/>
          <w:i/>
        </w:rPr>
        <w:t xml:space="preserve"> </w:t>
      </w:r>
      <w:proofErr w:type="spellStart"/>
      <w:r w:rsidR="00391DAE">
        <w:rPr>
          <w:rFonts w:ascii="Times New Roman" w:hAnsi="Times New Roman" w:cs="Times New Roman"/>
          <w:i/>
        </w:rPr>
        <w:t>corruptie</w:t>
      </w:r>
      <w:proofErr w:type="spellEnd"/>
      <w:r w:rsidR="00391DAE">
        <w:rPr>
          <w:rFonts w:ascii="Times New Roman" w:hAnsi="Times New Roman" w:cs="Times New Roman"/>
        </w:rPr>
        <w:t xml:space="preserve"> </w:t>
      </w:r>
      <w:r w:rsidR="00430841">
        <w:rPr>
          <w:rFonts w:ascii="Times New Roman" w:hAnsi="Times New Roman" w:cs="Times New Roman"/>
        </w:rPr>
        <w:t>gelesen</w:t>
      </w:r>
      <w:r w:rsidR="00391DAE">
        <w:rPr>
          <w:rFonts w:ascii="Times New Roman" w:hAnsi="Times New Roman" w:cs="Times New Roman"/>
        </w:rPr>
        <w:t xml:space="preserve"> wurden. </w:t>
      </w:r>
      <w:r w:rsidR="00430841">
        <w:rPr>
          <w:rFonts w:ascii="Times New Roman" w:hAnsi="Times New Roman" w:cs="Times New Roman"/>
        </w:rPr>
        <w:t xml:space="preserve">Ein </w:t>
      </w:r>
      <w:r w:rsidR="006A3D68">
        <w:rPr>
          <w:rFonts w:ascii="Times New Roman" w:hAnsi="Times New Roman" w:cs="Times New Roman"/>
        </w:rPr>
        <w:t xml:space="preserve">fetter, flugunfähiger Vogel war da </w:t>
      </w:r>
      <w:r w:rsidR="00430841">
        <w:rPr>
          <w:rFonts w:ascii="Times New Roman" w:hAnsi="Times New Roman" w:cs="Times New Roman"/>
        </w:rPr>
        <w:t xml:space="preserve">ein </w:t>
      </w:r>
      <w:r w:rsidR="003571AE">
        <w:rPr>
          <w:rFonts w:ascii="Times New Roman" w:hAnsi="Times New Roman" w:cs="Times New Roman"/>
        </w:rPr>
        <w:t>probates</w:t>
      </w:r>
      <w:r w:rsidR="00354FB7">
        <w:rPr>
          <w:rFonts w:ascii="Times New Roman" w:hAnsi="Times New Roman" w:cs="Times New Roman"/>
        </w:rPr>
        <w:t xml:space="preserve"> Vehikel der Kritik.</w:t>
      </w:r>
    </w:p>
    <w:p w:rsidR="00C57763" w:rsidRDefault="00C375A7" w:rsidP="00471225">
      <w:pPr>
        <w:spacing w:line="312" w:lineRule="auto"/>
        <w:ind w:firstLine="284"/>
        <w:rPr>
          <w:rFonts w:ascii="Times New Roman" w:hAnsi="Times New Roman" w:cs="Times New Roman"/>
        </w:rPr>
      </w:pPr>
      <w:r>
        <w:rPr>
          <w:rFonts w:ascii="Times New Roman" w:hAnsi="Times New Roman" w:cs="Times New Roman"/>
        </w:rPr>
        <w:t xml:space="preserve">Die genauen Ursachen für das Aussterben </w:t>
      </w:r>
      <w:proofErr w:type="gramStart"/>
      <w:r>
        <w:rPr>
          <w:rFonts w:ascii="Times New Roman" w:hAnsi="Times New Roman" w:cs="Times New Roman"/>
        </w:rPr>
        <w:t xml:space="preserve">des </w:t>
      </w:r>
      <w:proofErr w:type="spellStart"/>
      <w:r>
        <w:rPr>
          <w:rFonts w:ascii="Times New Roman" w:hAnsi="Times New Roman" w:cs="Times New Roman"/>
        </w:rPr>
        <w:t>Dodo</w:t>
      </w:r>
      <w:proofErr w:type="spellEnd"/>
      <w:proofErr w:type="gramEnd"/>
      <w:r>
        <w:rPr>
          <w:rFonts w:ascii="Times New Roman" w:hAnsi="Times New Roman" w:cs="Times New Roman"/>
        </w:rPr>
        <w:t xml:space="preserve"> sind </w:t>
      </w:r>
      <w:r w:rsidR="004C10ED">
        <w:rPr>
          <w:rFonts w:ascii="Times New Roman" w:hAnsi="Times New Roman" w:cs="Times New Roman"/>
        </w:rPr>
        <w:t>weiterhin umstritten. Vielleicht war es die Bejagung durch hungrige Seeleute, die auf dem langen Weg von den Niederlanden nach Ostasien in Mauritius Station machte</w:t>
      </w:r>
      <w:r w:rsidR="003571AE">
        <w:rPr>
          <w:rFonts w:ascii="Times New Roman" w:hAnsi="Times New Roman" w:cs="Times New Roman"/>
        </w:rPr>
        <w:t>n</w:t>
      </w:r>
      <w:r w:rsidR="004C10ED">
        <w:rPr>
          <w:rFonts w:ascii="Times New Roman" w:hAnsi="Times New Roman" w:cs="Times New Roman"/>
        </w:rPr>
        <w:t xml:space="preserve"> – wobei „Jagd“ vielleicht ein arg heroisches Wort ist bei einem Tier, das man einfach einsammeln konnte. Vielleicht lag es auch an den Ratten, die mit den Schiffen auf die Insel kamen. </w:t>
      </w:r>
      <w:r w:rsidR="00723902">
        <w:rPr>
          <w:rFonts w:ascii="Times New Roman" w:hAnsi="Times New Roman" w:cs="Times New Roman"/>
        </w:rPr>
        <w:t xml:space="preserve">Der </w:t>
      </w:r>
      <w:proofErr w:type="spellStart"/>
      <w:r w:rsidR="00723902">
        <w:rPr>
          <w:rFonts w:ascii="Times New Roman" w:hAnsi="Times New Roman" w:cs="Times New Roman"/>
        </w:rPr>
        <w:t>Dodo</w:t>
      </w:r>
      <w:proofErr w:type="spellEnd"/>
      <w:r w:rsidR="00723902">
        <w:rPr>
          <w:rFonts w:ascii="Times New Roman" w:hAnsi="Times New Roman" w:cs="Times New Roman"/>
        </w:rPr>
        <w:t xml:space="preserve"> war besonders empfindlich für invasive Arten, weil er auf Mauritius bis zur Ankunft der Niederländer keine natürlichen Feinde hatte.</w:t>
      </w:r>
      <w:r w:rsidR="000F5B42">
        <w:rPr>
          <w:rFonts w:ascii="Times New Roman" w:hAnsi="Times New Roman" w:cs="Times New Roman"/>
        </w:rPr>
        <w:t xml:space="preserve"> </w:t>
      </w:r>
      <w:r w:rsidR="0044214F">
        <w:rPr>
          <w:rFonts w:ascii="Times New Roman" w:hAnsi="Times New Roman" w:cs="Times New Roman"/>
        </w:rPr>
        <w:t xml:space="preserve">Womöglich gab es </w:t>
      </w:r>
      <w:r w:rsidR="00C86D33">
        <w:rPr>
          <w:rFonts w:ascii="Times New Roman" w:hAnsi="Times New Roman" w:cs="Times New Roman"/>
        </w:rPr>
        <w:t xml:space="preserve">auch andere Ursachen, die im komplexen Wechselspiel der natürlichen </w:t>
      </w:r>
      <w:r w:rsidR="00C86D33">
        <w:rPr>
          <w:rFonts w:ascii="Times New Roman" w:hAnsi="Times New Roman" w:cs="Times New Roman"/>
        </w:rPr>
        <w:lastRenderedPageBreak/>
        <w:t xml:space="preserve">Umwelt verborgen blieben. </w:t>
      </w:r>
      <w:r w:rsidR="000F5B42">
        <w:rPr>
          <w:rFonts w:ascii="Times New Roman" w:hAnsi="Times New Roman" w:cs="Times New Roman"/>
        </w:rPr>
        <w:t xml:space="preserve">Es ist noch nicht einmal klar, wann der </w:t>
      </w:r>
      <w:proofErr w:type="spellStart"/>
      <w:r w:rsidR="000F5B42">
        <w:rPr>
          <w:rFonts w:ascii="Times New Roman" w:hAnsi="Times New Roman" w:cs="Times New Roman"/>
        </w:rPr>
        <w:t>Dodo</w:t>
      </w:r>
      <w:proofErr w:type="spellEnd"/>
      <w:r w:rsidR="000F5B42">
        <w:rPr>
          <w:rFonts w:ascii="Times New Roman" w:hAnsi="Times New Roman" w:cs="Times New Roman"/>
        </w:rPr>
        <w:t xml:space="preserve"> eigentlich ausstarb. Bis 1620 berichteten Reisende regelmäßig über den </w:t>
      </w:r>
      <w:proofErr w:type="spellStart"/>
      <w:r w:rsidR="000F5B42">
        <w:rPr>
          <w:rFonts w:ascii="Times New Roman" w:hAnsi="Times New Roman" w:cs="Times New Roman"/>
        </w:rPr>
        <w:t>Dodo</w:t>
      </w:r>
      <w:proofErr w:type="spellEnd"/>
      <w:r w:rsidR="000F5B42">
        <w:rPr>
          <w:rFonts w:ascii="Times New Roman" w:hAnsi="Times New Roman" w:cs="Times New Roman"/>
        </w:rPr>
        <w:t xml:space="preserve">, aber danach taucht der Vogel </w:t>
      </w:r>
      <w:r w:rsidR="00AB581C">
        <w:rPr>
          <w:rFonts w:ascii="Times New Roman" w:hAnsi="Times New Roman" w:cs="Times New Roman"/>
        </w:rPr>
        <w:t xml:space="preserve">in den überlieferten Darstellungen </w:t>
      </w:r>
      <w:r w:rsidR="000F5B42">
        <w:rPr>
          <w:rFonts w:ascii="Times New Roman" w:hAnsi="Times New Roman" w:cs="Times New Roman"/>
        </w:rPr>
        <w:t xml:space="preserve">nur noch sporadisch auf, und </w:t>
      </w:r>
      <w:r w:rsidR="00C57763">
        <w:rPr>
          <w:rFonts w:ascii="Times New Roman" w:hAnsi="Times New Roman" w:cs="Times New Roman"/>
        </w:rPr>
        <w:t>irgendwann vor dem Ende des 17. Jahrhunderts starb die Art aus</w:t>
      </w:r>
      <w:r w:rsidR="0033336D">
        <w:rPr>
          <w:rFonts w:ascii="Times New Roman" w:hAnsi="Times New Roman" w:cs="Times New Roman"/>
        </w:rPr>
        <w:t>.</w:t>
      </w:r>
      <w:r w:rsidR="00C57763">
        <w:rPr>
          <w:rFonts w:ascii="Times New Roman" w:hAnsi="Times New Roman" w:cs="Times New Roman"/>
        </w:rPr>
        <w:t xml:space="preserve"> Biologen sind bemerkenswert geschickt darin, das Aussehen und die Lebensgewohnheiten des </w:t>
      </w:r>
      <w:proofErr w:type="spellStart"/>
      <w:r w:rsidR="00C57763">
        <w:rPr>
          <w:rFonts w:ascii="Times New Roman" w:hAnsi="Times New Roman" w:cs="Times New Roman"/>
        </w:rPr>
        <w:t>Dodos</w:t>
      </w:r>
      <w:proofErr w:type="spellEnd"/>
      <w:r w:rsidR="00C57763">
        <w:rPr>
          <w:rFonts w:ascii="Times New Roman" w:hAnsi="Times New Roman" w:cs="Times New Roman"/>
        </w:rPr>
        <w:t xml:space="preserve"> aus Knochenfunden zu rekonstruieren, aber das Jahr, in dem der letzte </w:t>
      </w:r>
      <w:proofErr w:type="spellStart"/>
      <w:r w:rsidR="00C57763">
        <w:rPr>
          <w:rFonts w:ascii="Times New Roman" w:hAnsi="Times New Roman" w:cs="Times New Roman"/>
        </w:rPr>
        <w:t>Dodo</w:t>
      </w:r>
      <w:proofErr w:type="spellEnd"/>
      <w:r w:rsidR="00C57763">
        <w:rPr>
          <w:rFonts w:ascii="Times New Roman" w:hAnsi="Times New Roman" w:cs="Times New Roman"/>
        </w:rPr>
        <w:t xml:space="preserve"> sein Leben aushauchte, wird wohl auf ewig unbekannt bleiben.</w:t>
      </w:r>
    </w:p>
    <w:p w:rsidR="00C144AF" w:rsidRDefault="00C57763" w:rsidP="00471225">
      <w:pPr>
        <w:spacing w:line="312" w:lineRule="auto"/>
        <w:ind w:firstLine="284"/>
        <w:rPr>
          <w:rFonts w:ascii="Times New Roman" w:hAnsi="Times New Roman" w:cs="Times New Roman"/>
        </w:rPr>
      </w:pPr>
      <w:r>
        <w:rPr>
          <w:rFonts w:ascii="Times New Roman" w:hAnsi="Times New Roman" w:cs="Times New Roman"/>
        </w:rPr>
        <w:t>D</w:t>
      </w:r>
      <w:r w:rsidR="00F2769D">
        <w:rPr>
          <w:rFonts w:ascii="Times New Roman" w:hAnsi="Times New Roman" w:cs="Times New Roman"/>
        </w:rPr>
        <w:t xml:space="preserve">as stille Sterben </w:t>
      </w:r>
      <w:proofErr w:type="gramStart"/>
      <w:r w:rsidR="00F2769D">
        <w:rPr>
          <w:rFonts w:ascii="Times New Roman" w:hAnsi="Times New Roman" w:cs="Times New Roman"/>
        </w:rPr>
        <w:t xml:space="preserve">des </w:t>
      </w:r>
      <w:proofErr w:type="spellStart"/>
      <w:r w:rsidR="00F2769D">
        <w:rPr>
          <w:rFonts w:ascii="Times New Roman" w:hAnsi="Times New Roman" w:cs="Times New Roman"/>
        </w:rPr>
        <w:t>Dodo</w:t>
      </w:r>
      <w:proofErr w:type="spellEnd"/>
      <w:proofErr w:type="gramEnd"/>
      <w:r w:rsidR="00F2769D">
        <w:rPr>
          <w:rFonts w:ascii="Times New Roman" w:hAnsi="Times New Roman" w:cs="Times New Roman"/>
        </w:rPr>
        <w:t xml:space="preserve"> ist </w:t>
      </w:r>
      <w:r w:rsidR="008B1579">
        <w:rPr>
          <w:rFonts w:ascii="Times New Roman" w:hAnsi="Times New Roman" w:cs="Times New Roman"/>
        </w:rPr>
        <w:t xml:space="preserve">mehr als eine historische Fußnote. </w:t>
      </w:r>
      <w:r w:rsidR="00C144AF">
        <w:rPr>
          <w:rFonts w:ascii="Times New Roman" w:hAnsi="Times New Roman" w:cs="Times New Roman"/>
        </w:rPr>
        <w:t xml:space="preserve">Das </w:t>
      </w:r>
      <w:r w:rsidR="00C86D33">
        <w:rPr>
          <w:rFonts w:ascii="Times New Roman" w:hAnsi="Times New Roman" w:cs="Times New Roman"/>
        </w:rPr>
        <w:t xml:space="preserve">Artensterben, das mit dem Aufstieg des Menschen zur dominanten Spezies der Erde begann, </w:t>
      </w:r>
      <w:r w:rsidR="00C144AF">
        <w:rPr>
          <w:rFonts w:ascii="Times New Roman" w:hAnsi="Times New Roman" w:cs="Times New Roman"/>
        </w:rPr>
        <w:t xml:space="preserve">ist eine </w:t>
      </w:r>
      <w:r w:rsidR="00291797">
        <w:rPr>
          <w:rFonts w:ascii="Times New Roman" w:hAnsi="Times New Roman" w:cs="Times New Roman"/>
        </w:rPr>
        <w:t xml:space="preserve">Zäsur von </w:t>
      </w:r>
      <w:r w:rsidR="00C144AF">
        <w:rPr>
          <w:rFonts w:ascii="Times New Roman" w:hAnsi="Times New Roman" w:cs="Times New Roman"/>
        </w:rPr>
        <w:t>planetarische</w:t>
      </w:r>
      <w:r w:rsidR="00291797">
        <w:rPr>
          <w:rFonts w:ascii="Times New Roman" w:hAnsi="Times New Roman" w:cs="Times New Roman"/>
        </w:rPr>
        <w:t>r Bedeutung</w:t>
      </w:r>
      <w:r w:rsidR="00C144AF">
        <w:rPr>
          <w:rFonts w:ascii="Times New Roman" w:hAnsi="Times New Roman" w:cs="Times New Roman"/>
        </w:rPr>
        <w:t>, und zwar auch dann, wenn man die Hypothese eines sechsten Massensterbens in der Geschichte der Erde nicht vorbehaltlos teilt. Der Raubbau an einer biologischen Vielfalt, die unser Planet in Millionen von Jahren akkumuliert hat, ist in jedem Fall dramatisch, und anders als beim Klimawandel, wo das Heer der Skeptiker auch dank generöser finanzieller Unterstützung von einschlägigen Interessenten einfach nicht verschwinden will, hat beim Schwinden der Arten in der Moderne noch niemand ernsthaft die These vertreten, dass der Mensch daran unschuldig sei. Ein derart dramatisches Geschehen verlangt eigentlich aus Gründen der moralischen Symmetrie nach ähnlich dramatischen Ursachen</w:t>
      </w:r>
      <w:r w:rsidR="00A243CB">
        <w:rPr>
          <w:rFonts w:ascii="Times New Roman" w:hAnsi="Times New Roman" w:cs="Times New Roman"/>
        </w:rPr>
        <w:t xml:space="preserve">. </w:t>
      </w:r>
      <w:r w:rsidR="0090382D">
        <w:rPr>
          <w:rFonts w:ascii="Times New Roman" w:hAnsi="Times New Roman" w:cs="Times New Roman"/>
        </w:rPr>
        <w:t>Aber d</w:t>
      </w:r>
      <w:r w:rsidR="00A243CB">
        <w:rPr>
          <w:rFonts w:ascii="Times New Roman" w:hAnsi="Times New Roman" w:cs="Times New Roman"/>
        </w:rPr>
        <w:t xml:space="preserve">er </w:t>
      </w:r>
      <w:proofErr w:type="spellStart"/>
      <w:r w:rsidR="00A243CB">
        <w:rPr>
          <w:rFonts w:ascii="Times New Roman" w:hAnsi="Times New Roman" w:cs="Times New Roman"/>
        </w:rPr>
        <w:t>Dodo</w:t>
      </w:r>
      <w:proofErr w:type="spellEnd"/>
      <w:r w:rsidR="00A243CB">
        <w:rPr>
          <w:rFonts w:ascii="Times New Roman" w:hAnsi="Times New Roman" w:cs="Times New Roman"/>
        </w:rPr>
        <w:t xml:space="preserve"> </w:t>
      </w:r>
      <w:r w:rsidR="0090382D">
        <w:rPr>
          <w:rFonts w:ascii="Times New Roman" w:hAnsi="Times New Roman" w:cs="Times New Roman"/>
        </w:rPr>
        <w:t xml:space="preserve">verschwand lediglich, weil niederländische Seeleute nach Wochen auf dem Meer eine kleine Unterbrechung ihrer Reise goutierten. Nichts spricht für eine bewusste Dezimierung oder gar die Absicht, der Spezies den Garaus zu machen, und ähnlich war es beim </w:t>
      </w:r>
      <w:proofErr w:type="spellStart"/>
      <w:r w:rsidR="0090382D">
        <w:rPr>
          <w:rFonts w:ascii="Times New Roman" w:hAnsi="Times New Roman" w:cs="Times New Roman"/>
        </w:rPr>
        <w:t>stillen</w:t>
      </w:r>
      <w:proofErr w:type="spellEnd"/>
      <w:r w:rsidR="0090382D">
        <w:rPr>
          <w:rFonts w:ascii="Times New Roman" w:hAnsi="Times New Roman" w:cs="Times New Roman"/>
        </w:rPr>
        <w:t xml:space="preserve"> Sterben vieler anderer Arten: Niemand wollte deren Verschwinden, </w:t>
      </w:r>
      <w:r w:rsidR="00B9062B">
        <w:rPr>
          <w:rFonts w:ascii="Times New Roman" w:hAnsi="Times New Roman" w:cs="Times New Roman"/>
        </w:rPr>
        <w:t>kaum jemand</w:t>
      </w:r>
      <w:r w:rsidR="0090382D">
        <w:rPr>
          <w:rFonts w:ascii="Times New Roman" w:hAnsi="Times New Roman" w:cs="Times New Roman"/>
        </w:rPr>
        <w:t xml:space="preserve"> bemerkte e</w:t>
      </w:r>
      <w:r w:rsidR="00B9062B">
        <w:rPr>
          <w:rFonts w:ascii="Times New Roman" w:hAnsi="Times New Roman" w:cs="Times New Roman"/>
        </w:rPr>
        <w:t>twa</w:t>
      </w:r>
      <w:r w:rsidR="0090382D">
        <w:rPr>
          <w:rFonts w:ascii="Times New Roman" w:hAnsi="Times New Roman" w:cs="Times New Roman"/>
        </w:rPr>
        <w:t xml:space="preserve">s, und als sich das änderte, war es zu spät. Anders als bei der Klimapolitik gab es in </w:t>
      </w:r>
      <w:r w:rsidR="003571AE">
        <w:rPr>
          <w:rFonts w:ascii="Times New Roman" w:hAnsi="Times New Roman" w:cs="Times New Roman"/>
        </w:rPr>
        <w:t xml:space="preserve">vielen Fällen </w:t>
      </w:r>
      <w:r w:rsidR="0090382D">
        <w:rPr>
          <w:rFonts w:ascii="Times New Roman" w:hAnsi="Times New Roman" w:cs="Times New Roman"/>
        </w:rPr>
        <w:t>keine Profiteure</w:t>
      </w:r>
      <w:r w:rsidR="003571AE">
        <w:rPr>
          <w:rFonts w:ascii="Times New Roman" w:hAnsi="Times New Roman" w:cs="Times New Roman"/>
        </w:rPr>
        <w:t xml:space="preserve">. Die </w:t>
      </w:r>
      <w:r w:rsidR="00F137C3">
        <w:rPr>
          <w:rFonts w:ascii="Times New Roman" w:hAnsi="Times New Roman" w:cs="Times New Roman"/>
        </w:rPr>
        <w:t>industrieförmige</w:t>
      </w:r>
      <w:r w:rsidR="003571AE">
        <w:rPr>
          <w:rFonts w:ascii="Times New Roman" w:hAnsi="Times New Roman" w:cs="Times New Roman"/>
        </w:rPr>
        <w:t xml:space="preserve"> Land- und Forstwirtschaft, die weitaus wichtigste Ursache für das Schwinden der Arten, hatte mit Biodiversität nicht das geringste Problem, solange sie sich nicht </w:t>
      </w:r>
      <w:r w:rsidR="00007CC9">
        <w:rPr>
          <w:rFonts w:ascii="Times New Roman" w:hAnsi="Times New Roman" w:cs="Times New Roman"/>
        </w:rPr>
        <w:t xml:space="preserve">auf den eigenen Feldern oder in </w:t>
      </w:r>
      <w:r w:rsidR="004130A0">
        <w:rPr>
          <w:rFonts w:ascii="Times New Roman" w:hAnsi="Times New Roman" w:cs="Times New Roman"/>
        </w:rPr>
        <w:t xml:space="preserve">den eigenen Ställen </w:t>
      </w:r>
      <w:r w:rsidR="003571AE">
        <w:rPr>
          <w:rFonts w:ascii="Times New Roman" w:hAnsi="Times New Roman" w:cs="Times New Roman"/>
        </w:rPr>
        <w:t>entfaltete.</w:t>
      </w:r>
      <w:r w:rsidR="00007CC9">
        <w:rPr>
          <w:rFonts w:ascii="Times New Roman" w:hAnsi="Times New Roman" w:cs="Times New Roman"/>
        </w:rPr>
        <w:t xml:space="preserve"> </w:t>
      </w:r>
      <w:r w:rsidR="0090382D">
        <w:rPr>
          <w:rFonts w:ascii="Times New Roman" w:hAnsi="Times New Roman" w:cs="Times New Roman"/>
        </w:rPr>
        <w:t xml:space="preserve">Ausrottungsfantasien gab es allenfalls bei </w:t>
      </w:r>
      <w:r w:rsidR="00C144AF">
        <w:rPr>
          <w:rFonts w:ascii="Times New Roman" w:hAnsi="Times New Roman" w:cs="Times New Roman"/>
        </w:rPr>
        <w:t>Akademiker</w:t>
      </w:r>
      <w:r w:rsidR="0090382D">
        <w:rPr>
          <w:rFonts w:ascii="Times New Roman" w:hAnsi="Times New Roman" w:cs="Times New Roman"/>
        </w:rPr>
        <w:t>n</w:t>
      </w:r>
      <w:r w:rsidR="00C144AF">
        <w:rPr>
          <w:rFonts w:ascii="Times New Roman" w:hAnsi="Times New Roman" w:cs="Times New Roman"/>
        </w:rPr>
        <w:t xml:space="preserve"> im Höhenrausch. Robert Koch lässt grüßen.</w:t>
      </w:r>
    </w:p>
    <w:p w:rsidR="00481F25" w:rsidRDefault="00CF28A1" w:rsidP="00471225">
      <w:pPr>
        <w:spacing w:line="312" w:lineRule="auto"/>
        <w:ind w:firstLine="284"/>
        <w:rPr>
          <w:rFonts w:ascii="Times New Roman" w:hAnsi="Times New Roman" w:cs="Times New Roman"/>
        </w:rPr>
      </w:pPr>
      <w:r>
        <w:rPr>
          <w:rFonts w:ascii="Times New Roman" w:hAnsi="Times New Roman" w:cs="Times New Roman"/>
        </w:rPr>
        <w:t>In den sozialen Bewegungen</w:t>
      </w:r>
      <w:r w:rsidR="00082F29">
        <w:rPr>
          <w:rFonts w:ascii="Times New Roman" w:hAnsi="Times New Roman" w:cs="Times New Roman"/>
        </w:rPr>
        <w:t>, die sich um den Schutz der natürlichen Umwelt bemühten, war das Artensterben deshalb lange Zeit ein randständiges Thema. Das gilt selbst für die Tierschutzbewegung, die sic</w:t>
      </w:r>
      <w:r w:rsidR="0094403D">
        <w:rPr>
          <w:rFonts w:ascii="Times New Roman" w:hAnsi="Times New Roman" w:cs="Times New Roman"/>
        </w:rPr>
        <w:t xml:space="preserve">h bereits </w:t>
      </w:r>
      <w:r w:rsidR="00C65FD6">
        <w:rPr>
          <w:rFonts w:ascii="Times New Roman" w:hAnsi="Times New Roman" w:cs="Times New Roman"/>
        </w:rPr>
        <w:t>zur Mitte des</w:t>
      </w:r>
      <w:r w:rsidR="0094403D">
        <w:rPr>
          <w:rFonts w:ascii="Times New Roman" w:hAnsi="Times New Roman" w:cs="Times New Roman"/>
        </w:rPr>
        <w:t xml:space="preserve"> 19. Jahrhundert</w:t>
      </w:r>
      <w:r w:rsidR="00C65FD6">
        <w:rPr>
          <w:rFonts w:ascii="Times New Roman" w:hAnsi="Times New Roman" w:cs="Times New Roman"/>
        </w:rPr>
        <w:t>s</w:t>
      </w:r>
      <w:r w:rsidR="0094403D">
        <w:rPr>
          <w:rFonts w:ascii="Times New Roman" w:hAnsi="Times New Roman" w:cs="Times New Roman"/>
        </w:rPr>
        <w:t xml:space="preserve"> formierte. Den einschlägigen Vereinen ging es nicht um Arten, sondern um konkrete Tiere und </w:t>
      </w:r>
      <w:r w:rsidR="00291797">
        <w:rPr>
          <w:rFonts w:ascii="Times New Roman" w:hAnsi="Times New Roman" w:cs="Times New Roman"/>
        </w:rPr>
        <w:t>deren</w:t>
      </w:r>
      <w:r w:rsidR="0094403D">
        <w:rPr>
          <w:rFonts w:ascii="Times New Roman" w:hAnsi="Times New Roman" w:cs="Times New Roman"/>
        </w:rPr>
        <w:t xml:space="preserve"> Wohlergehen. Gerne wurde dabei in den frühen Jahren das despektierliche Verhalten der niederen Klassen thematisiert, so etwa bei Hahnenkämpfen in den Hinterhöfen englischer Arbeiterquartiere oder bei Kutschern, die ihre Pferde mit Peitschenschlägen traktierten. </w:t>
      </w:r>
      <w:r w:rsidR="00481F25">
        <w:rPr>
          <w:rFonts w:ascii="Times New Roman" w:hAnsi="Times New Roman" w:cs="Times New Roman"/>
        </w:rPr>
        <w:t>Später wurden auch die Tierversuche der medizinischen Forscher thematisiert. Es gab für engagierte Tierschützer im langen 19. Jahrhundert viele Themen, aber das Aussterben ganzer Arten zählte nicht dazu.</w:t>
      </w:r>
    </w:p>
    <w:p w:rsidR="00BB134F" w:rsidRDefault="00481F25" w:rsidP="00471225">
      <w:pPr>
        <w:spacing w:line="312" w:lineRule="auto"/>
        <w:ind w:firstLine="284"/>
        <w:rPr>
          <w:rFonts w:ascii="Times New Roman" w:hAnsi="Times New Roman" w:cs="Times New Roman"/>
        </w:rPr>
      </w:pPr>
      <w:r>
        <w:rPr>
          <w:rFonts w:ascii="Times New Roman" w:hAnsi="Times New Roman" w:cs="Times New Roman"/>
        </w:rPr>
        <w:t>Etwas komplizierter lagen die Dinge bei der Naturschutzbewegung, die sich in der Zeit um 1900 in den meisten Ländern des Westens formierte.</w:t>
      </w:r>
      <w:r w:rsidR="00F232F1">
        <w:rPr>
          <w:rFonts w:ascii="Times New Roman" w:hAnsi="Times New Roman" w:cs="Times New Roman"/>
        </w:rPr>
        <w:t xml:space="preserve"> Was diese Bewegungen jeweils als die zu schützende Natur identifizierten, hing nämlich in hohem Maße von de</w:t>
      </w:r>
      <w:r w:rsidR="00C65FD6">
        <w:rPr>
          <w:rFonts w:ascii="Times New Roman" w:hAnsi="Times New Roman" w:cs="Times New Roman"/>
        </w:rPr>
        <w:t xml:space="preserve">r jeweils verfügbaren </w:t>
      </w:r>
      <w:r w:rsidR="00C65FD6">
        <w:rPr>
          <w:rFonts w:ascii="Times New Roman" w:hAnsi="Times New Roman" w:cs="Times New Roman"/>
        </w:rPr>
        <w:lastRenderedPageBreak/>
        <w:t>Flora und Fauna sowie von</w:t>
      </w:r>
      <w:r w:rsidR="00F232F1">
        <w:rPr>
          <w:rFonts w:ascii="Times New Roman" w:hAnsi="Times New Roman" w:cs="Times New Roman"/>
        </w:rPr>
        <w:t xml:space="preserve"> nationalen und kulturellen Besonderheiten </w:t>
      </w:r>
      <w:r w:rsidR="00203735">
        <w:rPr>
          <w:rFonts w:ascii="Times New Roman" w:hAnsi="Times New Roman" w:cs="Times New Roman"/>
        </w:rPr>
        <w:t xml:space="preserve">der </w:t>
      </w:r>
      <w:r w:rsidR="00C65FD6">
        <w:rPr>
          <w:rFonts w:ascii="Times New Roman" w:hAnsi="Times New Roman" w:cs="Times New Roman"/>
        </w:rPr>
        <w:t>einzelnen</w:t>
      </w:r>
      <w:r w:rsidR="00203735">
        <w:rPr>
          <w:rFonts w:ascii="Times New Roman" w:hAnsi="Times New Roman" w:cs="Times New Roman"/>
        </w:rPr>
        <w:t xml:space="preserve"> Länder ab. </w:t>
      </w:r>
      <w:r w:rsidR="00320946">
        <w:rPr>
          <w:rFonts w:ascii="Times New Roman" w:hAnsi="Times New Roman" w:cs="Times New Roman"/>
        </w:rPr>
        <w:t xml:space="preserve">Am nächsten kamen wohl die Wildtierreservate in den Kolonien, die </w:t>
      </w:r>
      <w:r w:rsidR="00BB134F">
        <w:rPr>
          <w:rFonts w:ascii="Times New Roman" w:hAnsi="Times New Roman" w:cs="Times New Roman"/>
        </w:rPr>
        <w:t xml:space="preserve">von den erwähnten Großwildjägern unterstützt wurden und </w:t>
      </w:r>
      <w:r w:rsidR="00320946">
        <w:rPr>
          <w:rFonts w:ascii="Times New Roman" w:hAnsi="Times New Roman" w:cs="Times New Roman"/>
        </w:rPr>
        <w:t>später häufig in Nationalparks umgewandelt wurden</w:t>
      </w:r>
      <w:r w:rsidR="00BB134F">
        <w:rPr>
          <w:rFonts w:ascii="Times New Roman" w:hAnsi="Times New Roman" w:cs="Times New Roman"/>
        </w:rPr>
        <w:t>. Oft ging es freilich in erster Linie um visuelle Reize</w:t>
      </w:r>
      <w:r w:rsidR="00876114">
        <w:rPr>
          <w:rFonts w:ascii="Times New Roman" w:hAnsi="Times New Roman" w:cs="Times New Roman"/>
        </w:rPr>
        <w:t>: spektakuläre Felsformationen, ikonische Landschaften, beliebte Ausflugsziele</w:t>
      </w:r>
      <w:r w:rsidR="00291797">
        <w:rPr>
          <w:rFonts w:ascii="Times New Roman" w:hAnsi="Times New Roman" w:cs="Times New Roman"/>
        </w:rPr>
        <w:t>, Superlative der Natur</w:t>
      </w:r>
      <w:r w:rsidR="00876114">
        <w:rPr>
          <w:rFonts w:ascii="Times New Roman" w:hAnsi="Times New Roman" w:cs="Times New Roman"/>
        </w:rPr>
        <w:t xml:space="preserve">. Die Vereinigten Staaten, die </w:t>
      </w:r>
      <w:r w:rsidR="00B1184B">
        <w:rPr>
          <w:rFonts w:ascii="Times New Roman" w:hAnsi="Times New Roman" w:cs="Times New Roman"/>
        </w:rPr>
        <w:t xml:space="preserve">um 1870 </w:t>
      </w:r>
      <w:r w:rsidR="00876114">
        <w:rPr>
          <w:rFonts w:ascii="Times New Roman" w:hAnsi="Times New Roman" w:cs="Times New Roman"/>
        </w:rPr>
        <w:t xml:space="preserve">mit </w:t>
      </w:r>
      <w:proofErr w:type="spellStart"/>
      <w:r w:rsidR="00876114">
        <w:rPr>
          <w:rFonts w:ascii="Times New Roman" w:hAnsi="Times New Roman" w:cs="Times New Roman"/>
        </w:rPr>
        <w:t>Yellowstone</w:t>
      </w:r>
      <w:proofErr w:type="spellEnd"/>
      <w:r w:rsidR="00876114">
        <w:rPr>
          <w:rFonts w:ascii="Times New Roman" w:hAnsi="Times New Roman" w:cs="Times New Roman"/>
        </w:rPr>
        <w:t xml:space="preserve"> und </w:t>
      </w:r>
      <w:proofErr w:type="spellStart"/>
      <w:r w:rsidR="00876114">
        <w:rPr>
          <w:rFonts w:ascii="Times New Roman" w:hAnsi="Times New Roman" w:cs="Times New Roman"/>
        </w:rPr>
        <w:t>Yosemite</w:t>
      </w:r>
      <w:proofErr w:type="spellEnd"/>
      <w:r w:rsidR="00876114">
        <w:rPr>
          <w:rFonts w:ascii="Times New Roman" w:hAnsi="Times New Roman" w:cs="Times New Roman"/>
        </w:rPr>
        <w:t xml:space="preserve"> die ersten Nationalparks der Welt schufen, brauchten </w:t>
      </w:r>
      <w:r w:rsidR="00B1184B">
        <w:rPr>
          <w:rFonts w:ascii="Times New Roman" w:hAnsi="Times New Roman" w:cs="Times New Roman"/>
        </w:rPr>
        <w:t xml:space="preserve">bis 1934, um in den </w:t>
      </w:r>
      <w:proofErr w:type="spellStart"/>
      <w:r w:rsidR="00B1184B">
        <w:rPr>
          <w:rFonts w:ascii="Times New Roman" w:hAnsi="Times New Roman" w:cs="Times New Roman"/>
        </w:rPr>
        <w:t>Everglades</w:t>
      </w:r>
      <w:proofErr w:type="spellEnd"/>
      <w:r w:rsidR="00B1184B">
        <w:rPr>
          <w:rFonts w:ascii="Times New Roman" w:hAnsi="Times New Roman" w:cs="Times New Roman"/>
        </w:rPr>
        <w:t xml:space="preserve"> den ersten Nationalpark mit einer ökologischen Begründung zu schaffen.</w:t>
      </w:r>
    </w:p>
    <w:p w:rsidR="00363DD4" w:rsidRDefault="004E0661" w:rsidP="00471225">
      <w:pPr>
        <w:spacing w:line="312" w:lineRule="auto"/>
        <w:ind w:firstLine="284"/>
        <w:rPr>
          <w:rFonts w:ascii="Times New Roman" w:hAnsi="Times New Roman" w:cs="Times New Roman"/>
        </w:rPr>
      </w:pPr>
      <w:r>
        <w:rPr>
          <w:rFonts w:ascii="Times New Roman" w:hAnsi="Times New Roman" w:cs="Times New Roman"/>
        </w:rPr>
        <w:t xml:space="preserve">Wenn Naturschutzgebiete vor 1950 Arten vor dem Aussterben retteten, dann war das meist ein Nebeneffekt. Ohnehin sollte man sich vor der Illusion hüten, dass es bei solchen Schutzgebieten lediglich um die Bewahrung einer bedrohten Natur gegangen wäre. </w:t>
      </w:r>
      <w:r w:rsidR="00F73976">
        <w:rPr>
          <w:rFonts w:ascii="Times New Roman" w:hAnsi="Times New Roman" w:cs="Times New Roman"/>
        </w:rPr>
        <w:t>Schweden schuf zum Beispiel im frühe</w:t>
      </w:r>
      <w:r w:rsidR="00711CE5">
        <w:rPr>
          <w:rFonts w:ascii="Times New Roman" w:hAnsi="Times New Roman" w:cs="Times New Roman"/>
        </w:rPr>
        <w:t>n 20. Jahrhundert Nationalparks im Land der indigenen Samen, um die Autorität de</w:t>
      </w:r>
      <w:r w:rsidR="00291797">
        <w:rPr>
          <w:rFonts w:ascii="Times New Roman" w:hAnsi="Times New Roman" w:cs="Times New Roman"/>
        </w:rPr>
        <w:t xml:space="preserve">r schwedischen </w:t>
      </w:r>
      <w:r w:rsidR="00711CE5">
        <w:rPr>
          <w:rFonts w:ascii="Times New Roman" w:hAnsi="Times New Roman" w:cs="Times New Roman"/>
        </w:rPr>
        <w:t xml:space="preserve">Regierung im hohen Norden zu konsolidieren. Großbritannien verfolgte ähnliche Interessen, als es nach dem Zweiten Weltkrieg die Ausweisung von Nationalparks in seinen afrikanischen Kolonien forcierte. Sie </w:t>
      </w:r>
      <w:r w:rsidR="00291797">
        <w:rPr>
          <w:rFonts w:ascii="Times New Roman" w:hAnsi="Times New Roman" w:cs="Times New Roman"/>
        </w:rPr>
        <w:t xml:space="preserve">waren ein Signal, dass sich London nun mit besonderer Sorgfalt um seinen kolonialen Besitz kümmern würde. Außerdem sollten sie </w:t>
      </w:r>
      <w:r w:rsidR="00711CE5">
        <w:rPr>
          <w:rFonts w:ascii="Times New Roman" w:hAnsi="Times New Roman" w:cs="Times New Roman"/>
        </w:rPr>
        <w:t xml:space="preserve">das </w:t>
      </w:r>
      <w:r w:rsidR="00D96311">
        <w:rPr>
          <w:rFonts w:ascii="Times New Roman" w:hAnsi="Times New Roman" w:cs="Times New Roman"/>
        </w:rPr>
        <w:t xml:space="preserve">weitsichtige Management natürlicher Ressourcen durch den weißen Mann symbolisieren, </w:t>
      </w:r>
      <w:r w:rsidR="00363DD4">
        <w:rPr>
          <w:rFonts w:ascii="Times New Roman" w:hAnsi="Times New Roman" w:cs="Times New Roman"/>
        </w:rPr>
        <w:t>der angeblich weiter blicken konnte als die einheimische Bevölkerung, die aus Sicht der Kolonialherren lediglich auf die kurzfristige Bedürfnisbefriedigung fixiert war.</w:t>
      </w:r>
    </w:p>
    <w:p w:rsidR="008E55BA" w:rsidRDefault="003B5FD1" w:rsidP="00471225">
      <w:pPr>
        <w:spacing w:line="312" w:lineRule="auto"/>
        <w:ind w:firstLine="284"/>
        <w:rPr>
          <w:rFonts w:ascii="Times New Roman" w:hAnsi="Times New Roman" w:cs="Times New Roman"/>
        </w:rPr>
      </w:pPr>
      <w:r>
        <w:rPr>
          <w:rFonts w:ascii="Times New Roman" w:hAnsi="Times New Roman" w:cs="Times New Roman"/>
        </w:rPr>
        <w:t>Naturschutz konnte auch ein politisches Statement</w:t>
      </w:r>
      <w:r w:rsidR="003672D5">
        <w:rPr>
          <w:rFonts w:ascii="Times New Roman" w:hAnsi="Times New Roman" w:cs="Times New Roman"/>
        </w:rPr>
        <w:t xml:space="preserve"> sein</w:t>
      </w:r>
      <w:r>
        <w:rPr>
          <w:rFonts w:ascii="Times New Roman" w:hAnsi="Times New Roman" w:cs="Times New Roman"/>
        </w:rPr>
        <w:t>, und bei der Ausweisung von Schutzgebieten ging es immer auch um die Macht des modernen Territorialstaats. Das ist nur lange Zeit nicht so recht aufgefallen, weil staatliche Autorität auf den ersten Blick kein großes Problem zu sein schien</w:t>
      </w:r>
      <w:r w:rsidR="003672D5">
        <w:rPr>
          <w:rFonts w:ascii="Times New Roman" w:hAnsi="Times New Roman" w:cs="Times New Roman"/>
        </w:rPr>
        <w:t>.</w:t>
      </w:r>
      <w:r>
        <w:rPr>
          <w:rFonts w:ascii="Times New Roman" w:hAnsi="Times New Roman" w:cs="Times New Roman"/>
        </w:rPr>
        <w:t xml:space="preserve"> Als in den 1960er Jahren der große Boom der Schutzgebietsausweisungen begann, waren die Interventionsstaaten des Westens auf dem Höhepunkt ihrer Macht. </w:t>
      </w:r>
      <w:r w:rsidR="00E70D54">
        <w:rPr>
          <w:rFonts w:ascii="Times New Roman" w:hAnsi="Times New Roman" w:cs="Times New Roman"/>
        </w:rPr>
        <w:t xml:space="preserve">In den folgenden Jahrzehnten erwies sich staatliche Macht </w:t>
      </w:r>
      <w:r w:rsidR="00317975">
        <w:rPr>
          <w:rFonts w:ascii="Times New Roman" w:hAnsi="Times New Roman" w:cs="Times New Roman"/>
        </w:rPr>
        <w:t>jedoch zunehmend</w:t>
      </w:r>
      <w:r w:rsidR="00E70D54">
        <w:rPr>
          <w:rFonts w:ascii="Times New Roman" w:hAnsi="Times New Roman" w:cs="Times New Roman"/>
        </w:rPr>
        <w:t xml:space="preserve"> als fragil</w:t>
      </w:r>
      <w:r w:rsidR="000254DD">
        <w:rPr>
          <w:rFonts w:ascii="Times New Roman" w:hAnsi="Times New Roman" w:cs="Times New Roman"/>
        </w:rPr>
        <w:t xml:space="preserve"> bis hin zu den gescheiterten Staaten des Globalen Südens</w:t>
      </w:r>
      <w:r w:rsidR="00E70D54">
        <w:rPr>
          <w:rFonts w:ascii="Times New Roman" w:hAnsi="Times New Roman" w:cs="Times New Roman"/>
        </w:rPr>
        <w:t xml:space="preserve">, und </w:t>
      </w:r>
      <w:r w:rsidR="008E55BA">
        <w:rPr>
          <w:rFonts w:ascii="Times New Roman" w:hAnsi="Times New Roman" w:cs="Times New Roman"/>
        </w:rPr>
        <w:t>diese Entwicklung ha</w:t>
      </w:r>
      <w:r w:rsidR="000254DD">
        <w:rPr>
          <w:rFonts w:ascii="Times New Roman" w:hAnsi="Times New Roman" w:cs="Times New Roman"/>
        </w:rPr>
        <w:t>t</w:t>
      </w:r>
      <w:r w:rsidR="008E55BA">
        <w:rPr>
          <w:rFonts w:ascii="Times New Roman" w:hAnsi="Times New Roman" w:cs="Times New Roman"/>
        </w:rPr>
        <w:t xml:space="preserve"> unter Historikern ein Interesse am Verhältnis von Naturschutz und staatlicher Autorität geweckt. Lange galt als ausgemacht, dass der Naturschutz im späten 19. Jahrhundert aus neuen Ideen über die Bedrohung der freien Natur durch die Industriemoderne entstand, aber das war nur die halbe Geschichte. Der Naturschutz moderner Prägung basierte auch auf </w:t>
      </w:r>
      <w:r w:rsidR="00F137C3">
        <w:rPr>
          <w:rFonts w:ascii="Times New Roman" w:hAnsi="Times New Roman" w:cs="Times New Roman"/>
        </w:rPr>
        <w:t xml:space="preserve">der </w:t>
      </w:r>
      <w:r w:rsidR="008E55BA">
        <w:rPr>
          <w:rFonts w:ascii="Times New Roman" w:hAnsi="Times New Roman" w:cs="Times New Roman"/>
        </w:rPr>
        <w:t>Neuerfindung staatlicher Macht in der zweiten Hälfte des 19. Jahrhunderts.</w:t>
      </w:r>
    </w:p>
    <w:p w:rsidR="003F1EF0" w:rsidRDefault="008E55BA" w:rsidP="00471225">
      <w:pPr>
        <w:spacing w:line="312" w:lineRule="auto"/>
        <w:ind w:firstLine="284"/>
        <w:rPr>
          <w:rFonts w:ascii="Times New Roman" w:hAnsi="Times New Roman" w:cs="Times New Roman"/>
        </w:rPr>
      </w:pPr>
      <w:r>
        <w:rPr>
          <w:rFonts w:ascii="Times New Roman" w:hAnsi="Times New Roman" w:cs="Times New Roman"/>
        </w:rPr>
        <w:t xml:space="preserve">Der Umschwung wird deutlich, wenn man die Naturschutzgebiete der Moderne mit </w:t>
      </w:r>
      <w:r w:rsidR="003F1EF0">
        <w:rPr>
          <w:rFonts w:ascii="Times New Roman" w:hAnsi="Times New Roman" w:cs="Times New Roman"/>
        </w:rPr>
        <w:t xml:space="preserve">älteren </w:t>
      </w:r>
      <w:r>
        <w:rPr>
          <w:rFonts w:ascii="Times New Roman" w:hAnsi="Times New Roman" w:cs="Times New Roman"/>
        </w:rPr>
        <w:t xml:space="preserve">Schutzgebieten vergleicht. Wenn ein Monarch </w:t>
      </w:r>
      <w:r w:rsidR="000254DD">
        <w:rPr>
          <w:rFonts w:ascii="Times New Roman" w:hAnsi="Times New Roman" w:cs="Times New Roman"/>
        </w:rPr>
        <w:t xml:space="preserve">im 17. oder 18. Jahrhundert </w:t>
      </w:r>
      <w:r>
        <w:rPr>
          <w:rFonts w:ascii="Times New Roman" w:hAnsi="Times New Roman" w:cs="Times New Roman"/>
        </w:rPr>
        <w:t xml:space="preserve">ein Gebiet unter besonderen Schutz stellte, dann ging es in aller Regel um die Jagd, die als fürstliches Privileg einen besonderen Aufwand rechtfertigte. Die Jagdgebiete wurden mit großem Aufwand </w:t>
      </w:r>
      <w:r w:rsidR="00F137C3">
        <w:rPr>
          <w:rFonts w:ascii="Times New Roman" w:hAnsi="Times New Roman" w:cs="Times New Roman"/>
        </w:rPr>
        <w:t>markiert</w:t>
      </w:r>
      <w:r>
        <w:rPr>
          <w:rFonts w:ascii="Times New Roman" w:hAnsi="Times New Roman" w:cs="Times New Roman"/>
        </w:rPr>
        <w:t xml:space="preserve"> bis hin zu Bretterwänden zur Einhegung des Wilds, und doch war die Macht der Herrschenden fragil: Die Konflikte zwischen bäuerlicher Landwirtschaft und fürstlicher Jagd ziehen sich durch die Geschichte der Frühen Neuzeit</w:t>
      </w:r>
      <w:r w:rsidR="003F1EF0">
        <w:rPr>
          <w:rFonts w:ascii="Times New Roman" w:hAnsi="Times New Roman" w:cs="Times New Roman"/>
        </w:rPr>
        <w:t>. Staatliche Macht war stets an bestimmten Orten konzentriert, insbesondere in den Schlössern</w:t>
      </w:r>
      <w:r w:rsidR="0063752E">
        <w:rPr>
          <w:rFonts w:ascii="Times New Roman" w:hAnsi="Times New Roman" w:cs="Times New Roman"/>
        </w:rPr>
        <w:t xml:space="preserve"> der Landesherren</w:t>
      </w:r>
      <w:r w:rsidR="003F1EF0">
        <w:rPr>
          <w:rFonts w:ascii="Times New Roman" w:hAnsi="Times New Roman" w:cs="Times New Roman"/>
        </w:rPr>
        <w:t xml:space="preserve">, und sie </w:t>
      </w:r>
      <w:proofErr w:type="spellStart"/>
      <w:r w:rsidR="003F1EF0">
        <w:rPr>
          <w:rFonts w:ascii="Times New Roman" w:hAnsi="Times New Roman" w:cs="Times New Roman"/>
        </w:rPr>
        <w:lastRenderedPageBreak/>
        <w:t>verläpperte</w:t>
      </w:r>
      <w:proofErr w:type="spellEnd"/>
      <w:r w:rsidR="003F1EF0">
        <w:rPr>
          <w:rFonts w:ascii="Times New Roman" w:hAnsi="Times New Roman" w:cs="Times New Roman"/>
        </w:rPr>
        <w:t xml:space="preserve"> mit wachsender Distanz vom Sitz des Souverän. Die Naturschutzgebiete, die seit dem späten 19. Jahrhundert oft in peripheren Regionen eingerichtet wurden, wären unter den Bedingungen des frühneuzeitlichen Staates eine leere Geste gewesen. Es gab ganz einfach nicht die Mittel, dem Wort des Souveräns auf der gesamten Fläche Geltung zu verschaffen.</w:t>
      </w:r>
    </w:p>
    <w:p w:rsidR="00491D23" w:rsidRDefault="003F1EF0" w:rsidP="00696BE5">
      <w:pPr>
        <w:spacing w:line="312" w:lineRule="auto"/>
        <w:ind w:firstLine="284"/>
        <w:rPr>
          <w:rFonts w:ascii="Times New Roman" w:hAnsi="Times New Roman" w:cs="Times New Roman"/>
        </w:rPr>
      </w:pPr>
      <w:r>
        <w:rPr>
          <w:rFonts w:ascii="Times New Roman" w:hAnsi="Times New Roman" w:cs="Times New Roman"/>
        </w:rPr>
        <w:t xml:space="preserve">Das änderte sich in der zweiten Hälfte des 19. Jahrhunderts. Mit der Eisenbahn und den Telegrafen gewannen Menschen und Informationen eine neuartige Mobilität, die Zentrale konnte auch abgelegene Regionen in einer Weise kontrollieren, die in früheren Zeiten schon am Tempo der Postkutschen gescheitert wäre, </w:t>
      </w:r>
      <w:r w:rsidR="00F137C3">
        <w:rPr>
          <w:rFonts w:ascii="Times New Roman" w:hAnsi="Times New Roman" w:cs="Times New Roman"/>
        </w:rPr>
        <w:t xml:space="preserve">Amtsinhaber wurden zunehmend nach </w:t>
      </w:r>
      <w:r w:rsidR="00D54DA3">
        <w:rPr>
          <w:rFonts w:ascii="Times New Roman" w:hAnsi="Times New Roman" w:cs="Times New Roman"/>
        </w:rPr>
        <w:t xml:space="preserve">Befähigung und </w:t>
      </w:r>
      <w:r w:rsidR="00F137C3">
        <w:rPr>
          <w:rFonts w:ascii="Times New Roman" w:hAnsi="Times New Roman" w:cs="Times New Roman"/>
        </w:rPr>
        <w:t xml:space="preserve">Qualifikation ausgewählt und nicht bloß aufgrund ihrer adligen </w:t>
      </w:r>
      <w:r w:rsidR="00C65FD6">
        <w:rPr>
          <w:rFonts w:ascii="Times New Roman" w:hAnsi="Times New Roman" w:cs="Times New Roman"/>
        </w:rPr>
        <w:t>Herkunft</w:t>
      </w:r>
      <w:r w:rsidR="00F137C3">
        <w:rPr>
          <w:rFonts w:ascii="Times New Roman" w:hAnsi="Times New Roman" w:cs="Times New Roman"/>
        </w:rPr>
        <w:t xml:space="preserve">, </w:t>
      </w:r>
      <w:r>
        <w:rPr>
          <w:rFonts w:ascii="Times New Roman" w:hAnsi="Times New Roman" w:cs="Times New Roman"/>
        </w:rPr>
        <w:t xml:space="preserve">und zunehmend verfügte der Staat auch über die </w:t>
      </w:r>
      <w:r w:rsidR="00B9062B">
        <w:rPr>
          <w:rFonts w:ascii="Times New Roman" w:hAnsi="Times New Roman" w:cs="Times New Roman"/>
        </w:rPr>
        <w:t xml:space="preserve">finanziellen </w:t>
      </w:r>
      <w:r>
        <w:rPr>
          <w:rFonts w:ascii="Times New Roman" w:hAnsi="Times New Roman" w:cs="Times New Roman"/>
        </w:rPr>
        <w:t xml:space="preserve">Mittel für einen großen Beamtenapparat, der den Buchstaben des Gesetzes Geltung verschaffte. Für den amerikanischen Historiker Charles Maier begann damit das „Zeitalter der Territorialität“: Erstmals war die </w:t>
      </w:r>
      <w:r w:rsidR="007A232E">
        <w:rPr>
          <w:rFonts w:ascii="Times New Roman" w:hAnsi="Times New Roman" w:cs="Times New Roman"/>
        </w:rPr>
        <w:t xml:space="preserve">Autorität </w:t>
      </w:r>
      <w:r>
        <w:rPr>
          <w:rFonts w:ascii="Times New Roman" w:hAnsi="Times New Roman" w:cs="Times New Roman"/>
        </w:rPr>
        <w:t>des Staates tatsächlich in allen Teilen des Landes präsent.</w:t>
      </w:r>
      <w:r w:rsidR="0063752E">
        <w:rPr>
          <w:rStyle w:val="Funotenzeichen"/>
          <w:rFonts w:ascii="Times New Roman" w:hAnsi="Times New Roman" w:cs="Times New Roman"/>
        </w:rPr>
        <w:footnoteReference w:id="4"/>
      </w:r>
      <w:r>
        <w:rPr>
          <w:rFonts w:ascii="Times New Roman" w:hAnsi="Times New Roman" w:cs="Times New Roman"/>
        </w:rPr>
        <w:t xml:space="preserve"> </w:t>
      </w:r>
      <w:r w:rsidR="007A232E">
        <w:rPr>
          <w:rFonts w:ascii="Times New Roman" w:hAnsi="Times New Roman" w:cs="Times New Roman"/>
        </w:rPr>
        <w:t>Nur deshalb waren die Regierungen in der Lage, Schutzgebiete auszuweisen, die nicht nur auf dem Papier standen, und die Aufsicht über die Einhaltung der Schutzbedingungen wurde zu einem Teil der bürokratischen Routine.</w:t>
      </w:r>
      <w:r w:rsidR="00294924">
        <w:rPr>
          <w:rFonts w:ascii="Times New Roman" w:hAnsi="Times New Roman" w:cs="Times New Roman"/>
        </w:rPr>
        <w:t xml:space="preserve"> Letztlich lief es geradezu auf einen faustischen Pakt hinaus: </w:t>
      </w:r>
      <w:r w:rsidR="00491D23">
        <w:rPr>
          <w:rFonts w:ascii="Times New Roman" w:hAnsi="Times New Roman" w:cs="Times New Roman"/>
        </w:rPr>
        <w:t>Der Schutz der Natur konnte nur deshalb Wirklichkeit werden, weil sich die Freunde der bedrohten Natur mit der Macht des Territorialstaats verbündeten.</w:t>
      </w:r>
    </w:p>
    <w:p w:rsidR="002A3E23" w:rsidRDefault="002A3E23" w:rsidP="00471225">
      <w:pPr>
        <w:spacing w:line="312" w:lineRule="auto"/>
        <w:ind w:firstLine="284"/>
        <w:rPr>
          <w:rFonts w:ascii="Times New Roman" w:hAnsi="Times New Roman" w:cs="Times New Roman"/>
        </w:rPr>
      </w:pPr>
      <w:r>
        <w:rPr>
          <w:rFonts w:ascii="Times New Roman" w:hAnsi="Times New Roman" w:cs="Times New Roman"/>
        </w:rPr>
        <w:t>Der Naturschutz hatte deshalb in der politischen Realität von Anfang an einen autoritären Zug. Menschen, die zufällig in einem schutzwürdigen Gebiet lebten oder dort Grund und Boden besaßen, musste</w:t>
      </w:r>
      <w:r w:rsidR="00C65FD6">
        <w:rPr>
          <w:rFonts w:ascii="Times New Roman" w:hAnsi="Times New Roman" w:cs="Times New Roman"/>
        </w:rPr>
        <w:t>n</w:t>
      </w:r>
      <w:r>
        <w:rPr>
          <w:rFonts w:ascii="Times New Roman" w:hAnsi="Times New Roman" w:cs="Times New Roman"/>
        </w:rPr>
        <w:t xml:space="preserve"> bestenfalls mit Einschränkungen leben und wurden unter Umständen sogar vertrieben. Das Reichsnaturschutzgesetz, das die Nationalsozialisten 1935 erließen, erlaubte zum Schutz der Natur sogar entschädigungslose Enteignungen. Es löste einen kurzen aber hitzigen Boom des Naturschutzes aus, in dem die Grenzen dieser Ermächtigung ausgetestet wurden. Unterm Strich blieben die Erfolge in der NS-Zeit überschaubar, aber das Erreichte war letztlich weniger wichtig als die imaginierte Allmacht, die zu einer Generationenerfahrung wurde: Endlich hatte man mal so richtig durchgreifen können. Über die Sicht der betroffenen Grundeigentümer machte man sich hingegen keine großen Gedanken. Es ging ja um eine gute Sache.</w:t>
      </w:r>
      <w:r>
        <w:rPr>
          <w:rStyle w:val="Funotenzeichen"/>
          <w:rFonts w:ascii="Times New Roman" w:hAnsi="Times New Roman" w:cs="Times New Roman"/>
        </w:rPr>
        <w:footnoteReference w:id="5"/>
      </w:r>
    </w:p>
    <w:p w:rsidR="00CD57A9" w:rsidRPr="00417DFA" w:rsidRDefault="009538B1" w:rsidP="00CD57A9">
      <w:pPr>
        <w:spacing w:line="312" w:lineRule="auto"/>
        <w:ind w:firstLine="284"/>
        <w:rPr>
          <w:rFonts w:ascii="Times New Roman" w:hAnsi="Times New Roman" w:cs="Times New Roman"/>
        </w:rPr>
      </w:pPr>
      <w:r>
        <w:rPr>
          <w:rFonts w:ascii="Times New Roman" w:hAnsi="Times New Roman" w:cs="Times New Roman"/>
        </w:rPr>
        <w:t xml:space="preserve">Die Konflikte um Schutzgebiete eskalierten wohl zunächst nur deshalb nicht, weil das Vorgehen der Naturschützer nicht singulär war. Ähnlich </w:t>
      </w:r>
      <w:r w:rsidR="00B9062B">
        <w:rPr>
          <w:rFonts w:ascii="Times New Roman" w:hAnsi="Times New Roman" w:cs="Times New Roman"/>
        </w:rPr>
        <w:t>agierte</w:t>
      </w:r>
      <w:r>
        <w:rPr>
          <w:rFonts w:ascii="Times New Roman" w:hAnsi="Times New Roman" w:cs="Times New Roman"/>
        </w:rPr>
        <w:t xml:space="preserve"> der Staat auch bei Eisenbahnlinien und Straßen, Staudämmen und Truppenübungsplätzen und all den anderen </w:t>
      </w:r>
      <w:r w:rsidR="00B9062B">
        <w:rPr>
          <w:rFonts w:ascii="Times New Roman" w:hAnsi="Times New Roman" w:cs="Times New Roman"/>
        </w:rPr>
        <w:t>Dingen</w:t>
      </w:r>
      <w:r>
        <w:rPr>
          <w:rFonts w:ascii="Times New Roman" w:hAnsi="Times New Roman" w:cs="Times New Roman"/>
        </w:rPr>
        <w:t xml:space="preserve">, die ein Staat der Industriemoderne für unverzichtbar hielt. Außerdem war die Zahl der Schutzgebiete lange Zeit noch überschaubar. </w:t>
      </w:r>
      <w:r w:rsidR="00094F92">
        <w:rPr>
          <w:rFonts w:ascii="Times New Roman" w:hAnsi="Times New Roman" w:cs="Times New Roman"/>
        </w:rPr>
        <w:t>Anfang der 1960er Jahre gab es weltweit lediglich 9214 Schutzgebiete.</w:t>
      </w:r>
      <w:r w:rsidR="00094F92">
        <w:rPr>
          <w:rStyle w:val="Funotenzeichen"/>
          <w:rFonts w:ascii="Times New Roman" w:hAnsi="Times New Roman" w:cs="Times New Roman"/>
        </w:rPr>
        <w:footnoteReference w:id="6"/>
      </w:r>
      <w:r w:rsidR="00CD57A9">
        <w:rPr>
          <w:rFonts w:ascii="Times New Roman" w:hAnsi="Times New Roman" w:cs="Times New Roman"/>
        </w:rPr>
        <w:t xml:space="preserve"> Heute kommt allein Deutschland auf eine ähnliche Zahl: Nach </w:t>
      </w:r>
      <w:r w:rsidR="00CD57A9">
        <w:rPr>
          <w:rFonts w:ascii="Times New Roman" w:hAnsi="Times New Roman" w:cs="Times New Roman"/>
        </w:rPr>
        <w:lastRenderedPageBreak/>
        <w:t>Angaben des Bundesamts für Naturschutz gibt es in Deutschland 8833 Naturschutzgebiete, die rund 2,6 Millionen Hektar und damit 6,3 Prozent der Landesfläche reklamieren.</w:t>
      </w:r>
      <w:r w:rsidR="00CD57A9">
        <w:rPr>
          <w:rStyle w:val="Funotenzeichen"/>
          <w:rFonts w:ascii="Times New Roman" w:hAnsi="Times New Roman" w:cs="Times New Roman"/>
        </w:rPr>
        <w:footnoteReference w:id="7"/>
      </w:r>
    </w:p>
    <w:p w:rsidR="00427D08" w:rsidRDefault="002A3DDC" w:rsidP="00CD57A9">
      <w:pPr>
        <w:spacing w:line="312" w:lineRule="auto"/>
        <w:ind w:firstLine="284"/>
        <w:rPr>
          <w:rFonts w:ascii="Times New Roman" w:hAnsi="Times New Roman" w:cs="Times New Roman"/>
        </w:rPr>
      </w:pPr>
      <w:r>
        <w:rPr>
          <w:rFonts w:ascii="Times New Roman" w:hAnsi="Times New Roman" w:cs="Times New Roman"/>
        </w:rPr>
        <w:t xml:space="preserve">Von einem </w:t>
      </w:r>
      <w:r w:rsidR="00366A26">
        <w:rPr>
          <w:rFonts w:ascii="Times New Roman" w:hAnsi="Times New Roman" w:cs="Times New Roman"/>
        </w:rPr>
        <w:t xml:space="preserve">enggeknüpften </w:t>
      </w:r>
      <w:r>
        <w:rPr>
          <w:rFonts w:ascii="Times New Roman" w:hAnsi="Times New Roman" w:cs="Times New Roman"/>
        </w:rPr>
        <w:t xml:space="preserve">Netz von Schutzgebieten konnte man deshalb um 1960 noch nicht einmal träumen. Faktisch </w:t>
      </w:r>
      <w:r w:rsidR="00427D08">
        <w:rPr>
          <w:rFonts w:ascii="Times New Roman" w:hAnsi="Times New Roman" w:cs="Times New Roman"/>
        </w:rPr>
        <w:t xml:space="preserve">gab es lediglich ein paar Naturschutzflecken, die </w:t>
      </w:r>
      <w:r w:rsidR="00C624E2">
        <w:rPr>
          <w:rFonts w:ascii="Times New Roman" w:hAnsi="Times New Roman" w:cs="Times New Roman"/>
        </w:rPr>
        <w:t xml:space="preserve">vor dem Hintergrund </w:t>
      </w:r>
      <w:proofErr w:type="gramStart"/>
      <w:r w:rsidR="00C624E2">
        <w:rPr>
          <w:rFonts w:ascii="Times New Roman" w:hAnsi="Times New Roman" w:cs="Times New Roman"/>
        </w:rPr>
        <w:t xml:space="preserve">des notorischen </w:t>
      </w:r>
      <w:r w:rsidR="00427D08">
        <w:rPr>
          <w:rFonts w:ascii="Times New Roman" w:hAnsi="Times New Roman" w:cs="Times New Roman"/>
        </w:rPr>
        <w:t>Flächenhunger</w:t>
      </w:r>
      <w:r w:rsidR="002D44E8">
        <w:rPr>
          <w:rFonts w:ascii="Times New Roman" w:hAnsi="Times New Roman" w:cs="Times New Roman"/>
        </w:rPr>
        <w:t>s</w:t>
      </w:r>
      <w:r w:rsidR="00427D08">
        <w:rPr>
          <w:rFonts w:ascii="Times New Roman" w:hAnsi="Times New Roman" w:cs="Times New Roman"/>
        </w:rPr>
        <w:t xml:space="preserve"> moderner Gesellschaften</w:t>
      </w:r>
      <w:proofErr w:type="gramEnd"/>
      <w:r w:rsidR="00427D08">
        <w:rPr>
          <w:rFonts w:ascii="Times New Roman" w:hAnsi="Times New Roman" w:cs="Times New Roman"/>
        </w:rPr>
        <w:t xml:space="preserve"> nicht wirklich ins Gewicht fielen. </w:t>
      </w:r>
      <w:r w:rsidR="00C624E2">
        <w:rPr>
          <w:rFonts w:ascii="Times New Roman" w:hAnsi="Times New Roman" w:cs="Times New Roman"/>
        </w:rPr>
        <w:t xml:space="preserve">Aber das änderte sich in den folgenden Jahren dramatisch. In den zwei Jahrzehnten von 1962 bis 1982 verdreifachte sich die Zahl der Schutzgebiete, und das Tempo nahm ständig zu. 1992 gab es weltweit 48 388 Schutzgebiete, 2003 waren es 102 102, und 2014 kam die globale Inventur auf 209 429 geschützte Gebiete. Insgesamt standen weltweit über 32,8 Millionen Quadratkilometer unter Naturschutz. </w:t>
      </w:r>
      <w:r w:rsidR="00887341">
        <w:rPr>
          <w:rFonts w:ascii="Times New Roman" w:hAnsi="Times New Roman" w:cs="Times New Roman"/>
        </w:rPr>
        <w:t xml:space="preserve">In dieser Fläche kann man ein Land von der Größe Belgiens problemlos unterbringen, und zwar mehr als </w:t>
      </w:r>
      <w:proofErr w:type="spellStart"/>
      <w:r w:rsidR="00887341">
        <w:rPr>
          <w:rFonts w:ascii="Times New Roman" w:hAnsi="Times New Roman" w:cs="Times New Roman"/>
        </w:rPr>
        <w:t>eintausendmal</w:t>
      </w:r>
      <w:proofErr w:type="spellEnd"/>
      <w:r w:rsidR="00C624E2">
        <w:rPr>
          <w:rFonts w:ascii="Times New Roman" w:hAnsi="Times New Roman" w:cs="Times New Roman"/>
        </w:rPr>
        <w:t>.</w:t>
      </w:r>
      <w:r w:rsidR="00C624E2">
        <w:rPr>
          <w:rStyle w:val="Funotenzeichen"/>
          <w:rFonts w:ascii="Times New Roman" w:hAnsi="Times New Roman" w:cs="Times New Roman"/>
        </w:rPr>
        <w:footnoteReference w:id="8"/>
      </w:r>
    </w:p>
    <w:p w:rsidR="000F77A0" w:rsidRDefault="002D44E8" w:rsidP="00AE22B5">
      <w:pPr>
        <w:spacing w:line="312" w:lineRule="auto"/>
        <w:ind w:firstLine="284"/>
        <w:rPr>
          <w:rFonts w:ascii="Times New Roman" w:hAnsi="Times New Roman" w:cs="Times New Roman"/>
        </w:rPr>
      </w:pPr>
      <w:r>
        <w:rPr>
          <w:rFonts w:ascii="Times New Roman" w:hAnsi="Times New Roman" w:cs="Times New Roman"/>
        </w:rPr>
        <w:t xml:space="preserve">Die Zeit um 1960 präsentiert sich insofern als eine Wasserscheide in der Geschichte des Natur- und Artenschutzes, die der Sattelzeit im 18. Jahrhundert an Bedeutung kaum nachsteht. Nicht zufällig entstanden in dieser Zeit auch die Roten </w:t>
      </w:r>
      <w:r w:rsidR="00105DBF">
        <w:rPr>
          <w:rFonts w:ascii="Times New Roman" w:hAnsi="Times New Roman" w:cs="Times New Roman"/>
        </w:rPr>
        <w:t>Listen</w:t>
      </w:r>
      <w:r w:rsidR="000F77A0">
        <w:rPr>
          <w:rFonts w:ascii="Times New Roman" w:hAnsi="Times New Roman" w:cs="Times New Roman"/>
        </w:rPr>
        <w:t xml:space="preserve"> gefährdeter Arten</w:t>
      </w:r>
      <w:r w:rsidR="00105DBF">
        <w:rPr>
          <w:rFonts w:ascii="Times New Roman" w:hAnsi="Times New Roman" w:cs="Times New Roman"/>
        </w:rPr>
        <w:t xml:space="preserve">, die </w:t>
      </w:r>
      <w:r w:rsidR="000F77A0">
        <w:rPr>
          <w:rFonts w:ascii="Times New Roman" w:hAnsi="Times New Roman" w:cs="Times New Roman"/>
        </w:rPr>
        <w:t>heute aus der Diskussion über bedrohte Tiere und Pflanzen nicht wegzudenken sind</w:t>
      </w:r>
      <w:r>
        <w:rPr>
          <w:rFonts w:ascii="Times New Roman" w:hAnsi="Times New Roman" w:cs="Times New Roman"/>
        </w:rPr>
        <w:t>. Mitte der 196</w:t>
      </w:r>
      <w:r w:rsidR="00C65FD6">
        <w:rPr>
          <w:rFonts w:ascii="Times New Roman" w:hAnsi="Times New Roman" w:cs="Times New Roman"/>
        </w:rPr>
        <w:t>0</w:t>
      </w:r>
      <w:r>
        <w:rPr>
          <w:rFonts w:ascii="Times New Roman" w:hAnsi="Times New Roman" w:cs="Times New Roman"/>
        </w:rPr>
        <w:t xml:space="preserve">er Jahre entstand eine erste </w:t>
      </w:r>
      <w:r w:rsidR="000F77A0">
        <w:rPr>
          <w:rFonts w:ascii="Times New Roman" w:hAnsi="Times New Roman" w:cs="Times New Roman"/>
        </w:rPr>
        <w:t xml:space="preserve">Loseblattsammlung für Säugetiere und Vögel, die unter der Ägide der International Union </w:t>
      </w:r>
      <w:proofErr w:type="spellStart"/>
      <w:r w:rsidR="000F77A0">
        <w:rPr>
          <w:rFonts w:ascii="Times New Roman" w:hAnsi="Times New Roman" w:cs="Times New Roman"/>
        </w:rPr>
        <w:t>for</w:t>
      </w:r>
      <w:proofErr w:type="spellEnd"/>
      <w:r w:rsidR="000F77A0">
        <w:rPr>
          <w:rFonts w:ascii="Times New Roman" w:hAnsi="Times New Roman" w:cs="Times New Roman"/>
        </w:rPr>
        <w:t xml:space="preserve"> </w:t>
      </w:r>
      <w:proofErr w:type="spellStart"/>
      <w:r w:rsidR="000F77A0">
        <w:rPr>
          <w:rFonts w:ascii="Times New Roman" w:hAnsi="Times New Roman" w:cs="Times New Roman"/>
        </w:rPr>
        <w:t>Conservation</w:t>
      </w:r>
      <w:proofErr w:type="spellEnd"/>
      <w:r w:rsidR="000F77A0">
        <w:rPr>
          <w:rFonts w:ascii="Times New Roman" w:hAnsi="Times New Roman" w:cs="Times New Roman"/>
        </w:rPr>
        <w:t xml:space="preserve"> </w:t>
      </w:r>
      <w:proofErr w:type="spellStart"/>
      <w:r w:rsidR="000F77A0">
        <w:rPr>
          <w:rFonts w:ascii="Times New Roman" w:hAnsi="Times New Roman" w:cs="Times New Roman"/>
        </w:rPr>
        <w:t>of</w:t>
      </w:r>
      <w:proofErr w:type="spellEnd"/>
      <w:r w:rsidR="000F77A0">
        <w:rPr>
          <w:rFonts w:ascii="Times New Roman" w:hAnsi="Times New Roman" w:cs="Times New Roman"/>
        </w:rPr>
        <w:t xml:space="preserve"> Nature </w:t>
      </w:r>
      <w:r w:rsidR="00D422F9">
        <w:rPr>
          <w:rFonts w:ascii="Times New Roman" w:hAnsi="Times New Roman" w:cs="Times New Roman"/>
        </w:rPr>
        <w:t>(</w:t>
      </w:r>
      <w:r w:rsidR="000F77A0">
        <w:rPr>
          <w:rFonts w:ascii="Times New Roman" w:hAnsi="Times New Roman" w:cs="Times New Roman"/>
        </w:rPr>
        <w:t>IUCN) herausgegeben wurden</w:t>
      </w:r>
      <w:r w:rsidR="00D422F9">
        <w:rPr>
          <w:rFonts w:ascii="Times New Roman" w:hAnsi="Times New Roman" w:cs="Times New Roman"/>
        </w:rPr>
        <w:t xml:space="preserve">. </w:t>
      </w:r>
      <w:r>
        <w:rPr>
          <w:rFonts w:ascii="Times New Roman" w:hAnsi="Times New Roman" w:cs="Times New Roman"/>
        </w:rPr>
        <w:t>In den folgenden Jahrzehnten erweiterte sich d</w:t>
      </w:r>
      <w:r w:rsidR="00D422F9">
        <w:rPr>
          <w:rFonts w:ascii="Times New Roman" w:hAnsi="Times New Roman" w:cs="Times New Roman"/>
        </w:rPr>
        <w:t xml:space="preserve">as Themenspektrum </w:t>
      </w:r>
      <w:r>
        <w:rPr>
          <w:rFonts w:ascii="Times New Roman" w:hAnsi="Times New Roman" w:cs="Times New Roman"/>
        </w:rPr>
        <w:t xml:space="preserve">und </w:t>
      </w:r>
      <w:r w:rsidR="00D422F9">
        <w:rPr>
          <w:rFonts w:ascii="Times New Roman" w:hAnsi="Times New Roman" w:cs="Times New Roman"/>
        </w:rPr>
        <w:t>die Zahl der gefährdeten Arten, und wer heutzutage die Internetseite der IUCN aufruft, liest in weißen Buchstaben auf rotem Grund, dass mehr als 30 000 Arten vom Aussterben bedroht sind.</w:t>
      </w:r>
      <w:r w:rsidR="00D422F9">
        <w:rPr>
          <w:rStyle w:val="Funotenzeichen"/>
          <w:rFonts w:ascii="Times New Roman" w:hAnsi="Times New Roman" w:cs="Times New Roman"/>
        </w:rPr>
        <w:footnoteReference w:id="9"/>
      </w:r>
      <w:r w:rsidR="00471225">
        <w:rPr>
          <w:rFonts w:ascii="Times New Roman" w:hAnsi="Times New Roman" w:cs="Times New Roman"/>
        </w:rPr>
        <w:t xml:space="preserve"> Von einer unterschiedslosen Registrierung aller bedrohten Arten sind die Biologen der Welt freilich immer noch weit entfernt. Tierarten sind in den Roten Listen zum Beispiel deutlich besser vertreten als Pflanzenarten.</w:t>
      </w:r>
    </w:p>
    <w:p w:rsidR="00D9355C" w:rsidRDefault="00567B1D" w:rsidP="001A2924">
      <w:pPr>
        <w:spacing w:line="312" w:lineRule="auto"/>
        <w:ind w:firstLine="284"/>
        <w:rPr>
          <w:rFonts w:ascii="Times New Roman" w:hAnsi="Times New Roman" w:cs="Times New Roman"/>
        </w:rPr>
      </w:pPr>
      <w:r>
        <w:rPr>
          <w:rFonts w:ascii="Times New Roman" w:hAnsi="Times New Roman" w:cs="Times New Roman"/>
        </w:rPr>
        <w:t xml:space="preserve">Wenn man lediglich auf die Zahlen schaut, ist der Aufstieg des Artenschutzes in den vergangenen Jahrzehnten geradezu schwindelerregend. </w:t>
      </w:r>
      <w:r w:rsidR="008902E9">
        <w:rPr>
          <w:rFonts w:ascii="Times New Roman" w:hAnsi="Times New Roman" w:cs="Times New Roman"/>
        </w:rPr>
        <w:t xml:space="preserve">Wo sich einst ein paar Ehrenamtliche aufrieben, regieren heute ganze Armeen von Wissenschaftlern und Beamten, die aufwendige Projekte zur Inventarisierung des biologischen Reichtums von Naturräumen </w:t>
      </w:r>
      <w:r w:rsidR="009E76F7">
        <w:rPr>
          <w:rFonts w:ascii="Times New Roman" w:hAnsi="Times New Roman" w:cs="Times New Roman"/>
        </w:rPr>
        <w:t>durchführen</w:t>
      </w:r>
      <w:r w:rsidR="008902E9">
        <w:rPr>
          <w:rFonts w:ascii="Times New Roman" w:hAnsi="Times New Roman" w:cs="Times New Roman"/>
        </w:rPr>
        <w:t xml:space="preserve"> und komplizierte </w:t>
      </w:r>
      <w:r w:rsidR="00966AB4">
        <w:rPr>
          <w:rFonts w:ascii="Times New Roman" w:hAnsi="Times New Roman" w:cs="Times New Roman"/>
        </w:rPr>
        <w:t xml:space="preserve">Regelungen für den schonenden Umgang mit </w:t>
      </w:r>
      <w:r w:rsidR="009E76F7">
        <w:rPr>
          <w:rFonts w:ascii="Times New Roman" w:hAnsi="Times New Roman" w:cs="Times New Roman"/>
        </w:rPr>
        <w:t xml:space="preserve">der natürlichen Umwelt entwickeln und mit </w:t>
      </w:r>
      <w:r w:rsidR="008902E9">
        <w:rPr>
          <w:rFonts w:ascii="Times New Roman" w:hAnsi="Times New Roman" w:cs="Times New Roman"/>
        </w:rPr>
        <w:t>Leben füllen.</w:t>
      </w:r>
      <w:r w:rsidR="00380ADD">
        <w:rPr>
          <w:rFonts w:ascii="Times New Roman" w:hAnsi="Times New Roman" w:cs="Times New Roman"/>
        </w:rPr>
        <w:t xml:space="preserve"> Das stille Sterben findet heute unter intensiver Beobachtung eines wissenschaftlich-administrativen Komplexes statt, und doch wäre es kurz</w:t>
      </w:r>
      <w:r w:rsidR="00D67809">
        <w:rPr>
          <w:rFonts w:ascii="Times New Roman" w:hAnsi="Times New Roman" w:cs="Times New Roman"/>
        </w:rPr>
        <w:t>sichtig</w:t>
      </w:r>
      <w:r w:rsidR="00380ADD">
        <w:rPr>
          <w:rFonts w:ascii="Times New Roman" w:hAnsi="Times New Roman" w:cs="Times New Roman"/>
        </w:rPr>
        <w:t xml:space="preserve">, diesen Umbruch lediglich als eine Erfolgsgeschichte von Politik, Verwaltung und Wissenschaft zu feiern. Der wissenschaftlich-administrative Komplex des Artenschutzes hat schließlich nicht </w:t>
      </w:r>
      <w:r w:rsidR="009E76F7">
        <w:rPr>
          <w:rFonts w:ascii="Times New Roman" w:hAnsi="Times New Roman" w:cs="Times New Roman"/>
        </w:rPr>
        <w:t>nur eine enorme Macht</w:t>
      </w:r>
      <w:r w:rsidR="00380ADD">
        <w:rPr>
          <w:rFonts w:ascii="Times New Roman" w:hAnsi="Times New Roman" w:cs="Times New Roman"/>
        </w:rPr>
        <w:t xml:space="preserve"> und die Fähigkeit, tief in das Leben der Menschen in geschützten Gebieten einzugreifen, </w:t>
      </w:r>
      <w:r w:rsidR="009E76F7">
        <w:rPr>
          <w:rFonts w:ascii="Times New Roman" w:hAnsi="Times New Roman" w:cs="Times New Roman"/>
        </w:rPr>
        <w:t>sondern auch ein beträchtliches Trägheitsmoment</w:t>
      </w:r>
      <w:r w:rsidR="00B27A53">
        <w:rPr>
          <w:rFonts w:ascii="Times New Roman" w:hAnsi="Times New Roman" w:cs="Times New Roman"/>
        </w:rPr>
        <w:t xml:space="preserve"> und eine Menge Nebenwirkungen</w:t>
      </w:r>
      <w:r w:rsidR="00380ADD">
        <w:rPr>
          <w:rFonts w:ascii="Times New Roman" w:hAnsi="Times New Roman" w:cs="Times New Roman"/>
        </w:rPr>
        <w:t>.</w:t>
      </w:r>
    </w:p>
    <w:p w:rsidR="00A33CFF" w:rsidRDefault="001A2924" w:rsidP="00187599">
      <w:pPr>
        <w:spacing w:line="312" w:lineRule="auto"/>
        <w:ind w:firstLine="284"/>
        <w:rPr>
          <w:rFonts w:ascii="Times New Roman" w:hAnsi="Times New Roman" w:cs="Times New Roman"/>
        </w:rPr>
      </w:pPr>
      <w:r>
        <w:rPr>
          <w:rFonts w:ascii="Times New Roman" w:hAnsi="Times New Roman" w:cs="Times New Roman"/>
        </w:rPr>
        <w:lastRenderedPageBreak/>
        <w:t xml:space="preserve">Das fängt schon damit an, dass der Aufstieg des Artenschutzes auf eine Hegemonie biologischer Expertise hinauslief. </w:t>
      </w:r>
      <w:r w:rsidR="007E1FF0">
        <w:rPr>
          <w:rFonts w:ascii="Times New Roman" w:hAnsi="Times New Roman" w:cs="Times New Roman"/>
        </w:rPr>
        <w:t xml:space="preserve">Man brauchte eine Menge biologisches Wissen, um </w:t>
      </w:r>
      <w:r>
        <w:rPr>
          <w:rFonts w:ascii="Times New Roman" w:hAnsi="Times New Roman" w:cs="Times New Roman"/>
        </w:rPr>
        <w:t xml:space="preserve">Arten zu </w:t>
      </w:r>
      <w:r w:rsidR="007E1FF0">
        <w:rPr>
          <w:rFonts w:ascii="Times New Roman" w:hAnsi="Times New Roman" w:cs="Times New Roman"/>
        </w:rPr>
        <w:t xml:space="preserve">identifizieren und Schutzstrategien zu entwickelten, die zu ihren Bedürfnissen passten. Die </w:t>
      </w:r>
      <w:r w:rsidR="00A33CFF">
        <w:rPr>
          <w:rFonts w:ascii="Times New Roman" w:hAnsi="Times New Roman" w:cs="Times New Roman"/>
        </w:rPr>
        <w:t>traditionellen Argumente für den Schutz heimatlicher</w:t>
      </w:r>
      <w:r w:rsidR="00C65FD6">
        <w:rPr>
          <w:rFonts w:ascii="Times New Roman" w:hAnsi="Times New Roman" w:cs="Times New Roman"/>
        </w:rPr>
        <w:t xml:space="preserve"> </w:t>
      </w:r>
      <w:r w:rsidR="00A33CFF">
        <w:rPr>
          <w:rFonts w:ascii="Times New Roman" w:hAnsi="Times New Roman" w:cs="Times New Roman"/>
        </w:rPr>
        <w:t xml:space="preserve">Landschaften verblassten hingegen; vor dem Hintergrund der biologischen Großprojekte wirkten sie arg laienhaft, sentimental und </w:t>
      </w:r>
      <w:r w:rsidR="00C43360">
        <w:rPr>
          <w:rFonts w:ascii="Times New Roman" w:hAnsi="Times New Roman" w:cs="Times New Roman"/>
        </w:rPr>
        <w:t xml:space="preserve">nicht wissenschaftlich verifizierbar. Das Ergebnis war eine wachsende Sprachlosigkeit, </w:t>
      </w:r>
      <w:r w:rsidR="00186131">
        <w:rPr>
          <w:rFonts w:ascii="Times New Roman" w:hAnsi="Times New Roman" w:cs="Times New Roman"/>
        </w:rPr>
        <w:t>eine Kluft zwischen Naturschutzexperten und breiter Öffentlichkeit, der sich auch durch aufwendige Popularisierungs</w:t>
      </w:r>
      <w:r w:rsidR="00492FB1">
        <w:rPr>
          <w:rFonts w:ascii="Times New Roman" w:hAnsi="Times New Roman" w:cs="Times New Roman"/>
        </w:rPr>
        <w:t xml:space="preserve">bemühungen als unüberbrückbar </w:t>
      </w:r>
      <w:r w:rsidR="00186131">
        <w:rPr>
          <w:rFonts w:ascii="Times New Roman" w:hAnsi="Times New Roman" w:cs="Times New Roman"/>
        </w:rPr>
        <w:t xml:space="preserve">erwiesen hat. </w:t>
      </w:r>
      <w:r w:rsidR="00A33CFF">
        <w:rPr>
          <w:rFonts w:ascii="Times New Roman" w:hAnsi="Times New Roman" w:cs="Times New Roman"/>
        </w:rPr>
        <w:t xml:space="preserve">Welcher Normalbürger hat schon vom schwarzblauen Ölkäfer gehört? </w:t>
      </w:r>
      <w:r w:rsidR="00632229">
        <w:rPr>
          <w:rFonts w:ascii="Times New Roman" w:hAnsi="Times New Roman" w:cs="Times New Roman"/>
        </w:rPr>
        <w:t>Das Tier ist übrigens</w:t>
      </w:r>
      <w:r w:rsidR="00C43360">
        <w:rPr>
          <w:rFonts w:ascii="Times New Roman" w:hAnsi="Times New Roman" w:cs="Times New Roman"/>
        </w:rPr>
        <w:t xml:space="preserve"> Insekt des Jahres 2020.</w:t>
      </w:r>
    </w:p>
    <w:p w:rsidR="007341D8" w:rsidRDefault="00492FB1" w:rsidP="00632229">
      <w:pPr>
        <w:spacing w:line="312" w:lineRule="auto"/>
        <w:ind w:firstLine="284"/>
        <w:rPr>
          <w:rFonts w:ascii="Times New Roman" w:hAnsi="Times New Roman" w:cs="Times New Roman"/>
        </w:rPr>
      </w:pPr>
      <w:r>
        <w:rPr>
          <w:rFonts w:ascii="Times New Roman" w:hAnsi="Times New Roman" w:cs="Times New Roman"/>
        </w:rPr>
        <w:t xml:space="preserve">Der zahlenmäßige Aufstieg der Schutzgebiete </w:t>
      </w:r>
      <w:r w:rsidR="00E3095E">
        <w:rPr>
          <w:rFonts w:ascii="Times New Roman" w:hAnsi="Times New Roman" w:cs="Times New Roman"/>
        </w:rPr>
        <w:t>lief</w:t>
      </w:r>
      <w:r>
        <w:rPr>
          <w:rFonts w:ascii="Times New Roman" w:hAnsi="Times New Roman" w:cs="Times New Roman"/>
        </w:rPr>
        <w:t xml:space="preserve"> </w:t>
      </w:r>
      <w:r w:rsidR="00E3095E">
        <w:rPr>
          <w:rFonts w:ascii="Times New Roman" w:hAnsi="Times New Roman" w:cs="Times New Roman"/>
        </w:rPr>
        <w:t xml:space="preserve">seit den 1970er Jahren </w:t>
      </w:r>
      <w:r>
        <w:rPr>
          <w:rFonts w:ascii="Times New Roman" w:hAnsi="Times New Roman" w:cs="Times New Roman"/>
        </w:rPr>
        <w:t>parallel zur Krise nationalstaatlicher Autorität</w:t>
      </w:r>
      <w:r w:rsidR="00E3095E">
        <w:rPr>
          <w:rFonts w:ascii="Times New Roman" w:hAnsi="Times New Roman" w:cs="Times New Roman"/>
        </w:rPr>
        <w:t>, die sich im 21. Jahrhundert dramatisch zugespitzt hat</w:t>
      </w:r>
      <w:r>
        <w:rPr>
          <w:rFonts w:ascii="Times New Roman" w:hAnsi="Times New Roman" w:cs="Times New Roman"/>
        </w:rPr>
        <w:t xml:space="preserve">. Die Macht des Staates erodiert an </w:t>
      </w:r>
      <w:r w:rsidR="00E3095E">
        <w:rPr>
          <w:rFonts w:ascii="Times New Roman" w:hAnsi="Times New Roman" w:cs="Times New Roman"/>
        </w:rPr>
        <w:t>etlichen</w:t>
      </w:r>
      <w:r>
        <w:rPr>
          <w:rFonts w:ascii="Times New Roman" w:hAnsi="Times New Roman" w:cs="Times New Roman"/>
        </w:rPr>
        <w:t xml:space="preserve"> Fronten: durch Globalisierung und mächtige Großkonzerne, durch </w:t>
      </w:r>
      <w:r w:rsidR="008F1AA1">
        <w:rPr>
          <w:rFonts w:ascii="Times New Roman" w:hAnsi="Times New Roman" w:cs="Times New Roman"/>
        </w:rPr>
        <w:t>Schuldenlasten und populistische Regierungen</w:t>
      </w:r>
      <w:r w:rsidR="00264F64">
        <w:rPr>
          <w:rFonts w:ascii="Times New Roman" w:hAnsi="Times New Roman" w:cs="Times New Roman"/>
        </w:rPr>
        <w:t xml:space="preserve"> und </w:t>
      </w:r>
      <w:r w:rsidR="007341D8">
        <w:rPr>
          <w:rFonts w:ascii="Times New Roman" w:hAnsi="Times New Roman" w:cs="Times New Roman"/>
        </w:rPr>
        <w:t>gar nicht so selten durch schlichte</w:t>
      </w:r>
      <w:r w:rsidR="008F1AA1">
        <w:rPr>
          <w:rFonts w:ascii="Times New Roman" w:hAnsi="Times New Roman" w:cs="Times New Roman"/>
        </w:rPr>
        <w:t xml:space="preserve"> </w:t>
      </w:r>
      <w:r w:rsidR="007341D8">
        <w:rPr>
          <w:rFonts w:ascii="Times New Roman" w:hAnsi="Times New Roman" w:cs="Times New Roman"/>
        </w:rPr>
        <w:t xml:space="preserve">Korruption. </w:t>
      </w:r>
      <w:r w:rsidR="00264F64">
        <w:rPr>
          <w:rFonts w:ascii="Times New Roman" w:hAnsi="Times New Roman" w:cs="Times New Roman"/>
        </w:rPr>
        <w:t>Zugleich kämpfen zahlreiche Naturschutzgebiete mit Touristeninvasionen, die wie eine Urgewalt über fragile Ökosysteme hereinbrechen.</w:t>
      </w:r>
      <w:r w:rsidR="00DB0A58">
        <w:rPr>
          <w:rFonts w:ascii="Times New Roman" w:hAnsi="Times New Roman" w:cs="Times New Roman"/>
        </w:rPr>
        <w:t xml:space="preserve"> Fast möchte man den trägen Reisenden dankbar sein, die vom Auto gleich in das nächste Restaurant stürmen: Da richten sie wenigstens keinen Schaden an. Der Vollzug ausgeklügelter Schutzregime wird da oft zu einem utopischen Ideal. </w:t>
      </w:r>
      <w:r w:rsidR="007341D8">
        <w:rPr>
          <w:rFonts w:ascii="Times New Roman" w:hAnsi="Times New Roman" w:cs="Times New Roman"/>
        </w:rPr>
        <w:t>Selbst die vielgerühmten Ranger der amerikanischen Nationalparks sind inzwischen keine Helden des Naturschutzes mehr, sondern chronisch überlastete Vollzugsbeamte, die von einem Notfall zum nächsten he</w:t>
      </w:r>
      <w:r w:rsidR="00EA18EF">
        <w:rPr>
          <w:rFonts w:ascii="Times New Roman" w:hAnsi="Times New Roman" w:cs="Times New Roman"/>
        </w:rPr>
        <w:t>tz</w:t>
      </w:r>
      <w:r w:rsidR="007341D8">
        <w:rPr>
          <w:rFonts w:ascii="Times New Roman" w:hAnsi="Times New Roman" w:cs="Times New Roman"/>
        </w:rPr>
        <w:t>en.</w:t>
      </w:r>
      <w:r w:rsidR="007341D8">
        <w:rPr>
          <w:rStyle w:val="Funotenzeichen"/>
          <w:rFonts w:ascii="Times New Roman" w:hAnsi="Times New Roman" w:cs="Times New Roman"/>
        </w:rPr>
        <w:footnoteReference w:id="10"/>
      </w:r>
      <w:r w:rsidR="007341D8">
        <w:rPr>
          <w:rFonts w:ascii="Times New Roman" w:hAnsi="Times New Roman" w:cs="Times New Roman"/>
        </w:rPr>
        <w:t xml:space="preserve"> </w:t>
      </w:r>
    </w:p>
    <w:p w:rsidR="008E75FA" w:rsidRDefault="00A155D1" w:rsidP="00632229">
      <w:pPr>
        <w:spacing w:line="312" w:lineRule="auto"/>
        <w:ind w:firstLine="284"/>
        <w:rPr>
          <w:rFonts w:ascii="Times New Roman" w:hAnsi="Times New Roman" w:cs="Times New Roman"/>
        </w:rPr>
      </w:pPr>
      <w:r>
        <w:rPr>
          <w:rFonts w:ascii="Times New Roman" w:hAnsi="Times New Roman" w:cs="Times New Roman"/>
        </w:rPr>
        <w:t>Unter Naturschützern gibt es deshalb längst eine kontroverse Diskussion über „</w:t>
      </w:r>
      <w:proofErr w:type="spellStart"/>
      <w:r>
        <w:rPr>
          <w:rFonts w:ascii="Times New Roman" w:hAnsi="Times New Roman" w:cs="Times New Roman"/>
        </w:rPr>
        <w:t>paper</w:t>
      </w:r>
      <w:proofErr w:type="spellEnd"/>
      <w:r>
        <w:rPr>
          <w:rFonts w:ascii="Times New Roman" w:hAnsi="Times New Roman" w:cs="Times New Roman"/>
        </w:rPr>
        <w:t xml:space="preserve"> </w:t>
      </w:r>
      <w:proofErr w:type="spellStart"/>
      <w:r>
        <w:rPr>
          <w:rFonts w:ascii="Times New Roman" w:hAnsi="Times New Roman" w:cs="Times New Roman"/>
        </w:rPr>
        <w:t>parks</w:t>
      </w:r>
      <w:proofErr w:type="spellEnd"/>
      <w:r>
        <w:rPr>
          <w:rFonts w:ascii="Times New Roman" w:hAnsi="Times New Roman" w:cs="Times New Roman"/>
        </w:rPr>
        <w:t xml:space="preserve">“: Schutzgebiete, die letztlich nur auf dem Papier stehen. Es ist nicht nur eine Frage begrenzter staatlicher Ressourcen. Mit der Größe der Schutzgebiete wuchs auch die Zahl der Konflikte, und </w:t>
      </w:r>
      <w:r w:rsidR="008E75FA">
        <w:rPr>
          <w:rFonts w:ascii="Times New Roman" w:hAnsi="Times New Roman" w:cs="Times New Roman"/>
        </w:rPr>
        <w:t xml:space="preserve">ein brüskes Schutzregime bis hin zur Vertreibung kollidiert nahezu zwangsläufig mit </w:t>
      </w:r>
      <w:r w:rsidR="00D67809">
        <w:rPr>
          <w:rFonts w:ascii="Times New Roman" w:hAnsi="Times New Roman" w:cs="Times New Roman"/>
        </w:rPr>
        <w:t>den Regeln des Rechtsstaats</w:t>
      </w:r>
      <w:r w:rsidR="008E75FA">
        <w:rPr>
          <w:rFonts w:ascii="Times New Roman" w:hAnsi="Times New Roman" w:cs="Times New Roman"/>
        </w:rPr>
        <w:t xml:space="preserve"> und den Gepflogenheiten offener Gesellschaften. Außerdem haben Naturschützer gelernt, dass Naturschutz gegen die einheimische Bevölkerung auf Dauer noch nicht einmal</w:t>
      </w:r>
      <w:r w:rsidR="00632229">
        <w:rPr>
          <w:rFonts w:ascii="Times New Roman" w:hAnsi="Times New Roman" w:cs="Times New Roman"/>
        </w:rPr>
        <w:t xml:space="preserve"> in biologischer </w:t>
      </w:r>
      <w:r w:rsidR="00EA18EF">
        <w:rPr>
          <w:rFonts w:ascii="Times New Roman" w:hAnsi="Times New Roman" w:cs="Times New Roman"/>
        </w:rPr>
        <w:t>Hinsicht</w:t>
      </w:r>
      <w:r w:rsidR="00632229">
        <w:rPr>
          <w:rFonts w:ascii="Times New Roman" w:hAnsi="Times New Roman" w:cs="Times New Roman"/>
        </w:rPr>
        <w:t xml:space="preserve"> erfolgversprechend </w:t>
      </w:r>
      <w:r w:rsidR="008E75FA">
        <w:rPr>
          <w:rFonts w:ascii="Times New Roman" w:hAnsi="Times New Roman" w:cs="Times New Roman"/>
        </w:rPr>
        <w:t>ist.</w:t>
      </w:r>
    </w:p>
    <w:p w:rsidR="00926B86" w:rsidRDefault="003B2327" w:rsidP="00023525">
      <w:pPr>
        <w:spacing w:line="312" w:lineRule="auto"/>
        <w:ind w:firstLine="284"/>
        <w:rPr>
          <w:rFonts w:ascii="Times New Roman" w:hAnsi="Times New Roman" w:cs="Times New Roman"/>
        </w:rPr>
      </w:pPr>
      <w:r>
        <w:rPr>
          <w:rFonts w:ascii="Times New Roman" w:hAnsi="Times New Roman" w:cs="Times New Roman"/>
        </w:rPr>
        <w:t>Ein notorisches Problem war auch das Verhältnis der Schutzgebiete zum Rest der Landesfläche. Was nützen Naturschutzgebiete, wenn gleich nebenan die Intensivlandwirtschaft regiert, die</w:t>
      </w:r>
      <w:r w:rsidR="00543CE6">
        <w:rPr>
          <w:rFonts w:ascii="Times New Roman" w:hAnsi="Times New Roman" w:cs="Times New Roman"/>
        </w:rPr>
        <w:t xml:space="preserve"> in wilden Tie</w:t>
      </w:r>
      <w:r w:rsidR="00BC7F4E">
        <w:rPr>
          <w:rFonts w:ascii="Times New Roman" w:hAnsi="Times New Roman" w:cs="Times New Roman"/>
        </w:rPr>
        <w:t xml:space="preserve">ren und Pflanzen </w:t>
      </w:r>
      <w:r w:rsidR="00543CE6">
        <w:rPr>
          <w:rFonts w:ascii="Times New Roman" w:hAnsi="Times New Roman" w:cs="Times New Roman"/>
        </w:rPr>
        <w:t xml:space="preserve">eine Bedrohung ihrer Produktivität, ja womöglich sogar einen potentiellen Überträger verheerender Krankheiten sieht? </w:t>
      </w:r>
      <w:r w:rsidR="00023525">
        <w:rPr>
          <w:rFonts w:ascii="Times New Roman" w:hAnsi="Times New Roman" w:cs="Times New Roman"/>
        </w:rPr>
        <w:t>Tiere und Pflanzen begegnen administrativen Grenzlinien mit ausgeprägtem Desinteresse, aber Naturschutz auf der ganzen Fläche ist leichter zu fordern als zu realisieren. Grünbrücken an stark befahrenen Straßen und Korridore für die Migration seltener Arten zwischen Schutzgebieten sind hilfreich, aber keine Patentlösung.</w:t>
      </w:r>
    </w:p>
    <w:p w:rsidR="00FC32E8" w:rsidRDefault="00023525" w:rsidP="007F209C">
      <w:pPr>
        <w:spacing w:line="312" w:lineRule="auto"/>
        <w:ind w:firstLine="284"/>
        <w:rPr>
          <w:rFonts w:ascii="Times New Roman" w:hAnsi="Times New Roman" w:cs="Times New Roman"/>
        </w:rPr>
      </w:pPr>
      <w:r>
        <w:rPr>
          <w:rFonts w:ascii="Times New Roman" w:hAnsi="Times New Roman" w:cs="Times New Roman"/>
        </w:rPr>
        <w:lastRenderedPageBreak/>
        <w:t xml:space="preserve">Unterdessen ist die moralische Asymmetrie zwischen großen Zerstörungen und trivialen Motiven, die sich im Aussterben </w:t>
      </w:r>
      <w:proofErr w:type="gramStart"/>
      <w:r>
        <w:rPr>
          <w:rFonts w:ascii="Times New Roman" w:hAnsi="Times New Roman" w:cs="Times New Roman"/>
        </w:rPr>
        <w:t xml:space="preserve">des </w:t>
      </w:r>
      <w:proofErr w:type="spellStart"/>
      <w:r>
        <w:rPr>
          <w:rFonts w:ascii="Times New Roman" w:hAnsi="Times New Roman" w:cs="Times New Roman"/>
        </w:rPr>
        <w:t>Dodo</w:t>
      </w:r>
      <w:proofErr w:type="spellEnd"/>
      <w:proofErr w:type="gramEnd"/>
      <w:r>
        <w:rPr>
          <w:rFonts w:ascii="Times New Roman" w:hAnsi="Times New Roman" w:cs="Times New Roman"/>
        </w:rPr>
        <w:t xml:space="preserve"> manifestierte, auch in der Gegenwart zu spüren. Der Kontrast ist eher noch größer geworden. Da stehen auf der einen Seite </w:t>
      </w:r>
      <w:r w:rsidR="00071871">
        <w:rPr>
          <w:rFonts w:ascii="Times New Roman" w:hAnsi="Times New Roman" w:cs="Times New Roman"/>
        </w:rPr>
        <w:t xml:space="preserve">niveauvolle und </w:t>
      </w:r>
      <w:r>
        <w:rPr>
          <w:rFonts w:ascii="Times New Roman" w:hAnsi="Times New Roman" w:cs="Times New Roman"/>
        </w:rPr>
        <w:t>theoretisch aufwendige Reflexionen über die ethische Begründung des Natur- und Artenschutzes</w:t>
      </w:r>
      <w:r w:rsidR="00071871">
        <w:rPr>
          <w:rFonts w:ascii="Times New Roman" w:hAnsi="Times New Roman" w:cs="Times New Roman"/>
        </w:rPr>
        <w:t xml:space="preserve">. Auf der anderen Seite stehen Gedankenlosigkeit und banale Bedürfnisse mit fatalen Konsequenzen. </w:t>
      </w:r>
      <w:r w:rsidR="00FC32E8">
        <w:rPr>
          <w:rFonts w:ascii="Times New Roman" w:hAnsi="Times New Roman" w:cs="Times New Roman"/>
        </w:rPr>
        <w:t xml:space="preserve">Beim Klimawandel gibt es immerhin den Kontrast zwischen den energieintensiven Konsumgewohnheiten der Wohlstandsbürger und dem Imperativ der </w:t>
      </w:r>
      <w:proofErr w:type="spellStart"/>
      <w:r w:rsidR="00FC32E8">
        <w:rPr>
          <w:rFonts w:ascii="Times New Roman" w:hAnsi="Times New Roman" w:cs="Times New Roman"/>
        </w:rPr>
        <w:t>Dekarbonisierung</w:t>
      </w:r>
      <w:proofErr w:type="spellEnd"/>
      <w:r w:rsidR="00FC32E8">
        <w:rPr>
          <w:rFonts w:ascii="Times New Roman" w:hAnsi="Times New Roman" w:cs="Times New Roman"/>
        </w:rPr>
        <w:t xml:space="preserve">, über den man moralisch und lebenspraktisch philosophieren kann. Beim Artenschutz läuft die Moralisierung nicht selten auf Sinngebung des Sinnlosen hinaus. Wie wollen wir künftigen Generationen erklären, dass derzeit charismatische Tierarten verschwinden, weil </w:t>
      </w:r>
      <w:r w:rsidR="00D87BF0">
        <w:rPr>
          <w:rFonts w:ascii="Times New Roman" w:hAnsi="Times New Roman" w:cs="Times New Roman"/>
        </w:rPr>
        <w:t xml:space="preserve">ein paar Neureiche in </w:t>
      </w:r>
      <w:r w:rsidR="003F6B5E">
        <w:rPr>
          <w:rFonts w:ascii="Times New Roman" w:hAnsi="Times New Roman" w:cs="Times New Roman"/>
        </w:rPr>
        <w:t>Osta</w:t>
      </w:r>
      <w:r w:rsidR="00D87BF0">
        <w:rPr>
          <w:rFonts w:ascii="Times New Roman" w:hAnsi="Times New Roman" w:cs="Times New Roman"/>
        </w:rPr>
        <w:t xml:space="preserve">sien </w:t>
      </w:r>
      <w:r w:rsidR="00FC32E8">
        <w:rPr>
          <w:rFonts w:ascii="Times New Roman" w:hAnsi="Times New Roman" w:cs="Times New Roman"/>
        </w:rPr>
        <w:t xml:space="preserve">Potenzprobleme </w:t>
      </w:r>
      <w:r w:rsidR="00D87BF0">
        <w:rPr>
          <w:rFonts w:ascii="Times New Roman" w:hAnsi="Times New Roman" w:cs="Times New Roman"/>
        </w:rPr>
        <w:t xml:space="preserve">haben und </w:t>
      </w:r>
      <w:r w:rsidR="003F6B5E">
        <w:rPr>
          <w:rFonts w:ascii="Times New Roman" w:hAnsi="Times New Roman" w:cs="Times New Roman"/>
        </w:rPr>
        <w:t xml:space="preserve">deshalb </w:t>
      </w:r>
      <w:r w:rsidR="00FC32E8">
        <w:rPr>
          <w:rFonts w:ascii="Times New Roman" w:hAnsi="Times New Roman" w:cs="Times New Roman"/>
        </w:rPr>
        <w:t xml:space="preserve">nach </w:t>
      </w:r>
      <w:r w:rsidR="000170BE">
        <w:rPr>
          <w:rFonts w:ascii="Times New Roman" w:hAnsi="Times New Roman" w:cs="Times New Roman"/>
        </w:rPr>
        <w:t>echtem Nashornpulver verlangen</w:t>
      </w:r>
      <w:r w:rsidR="00FC32E8">
        <w:rPr>
          <w:rFonts w:ascii="Times New Roman" w:hAnsi="Times New Roman" w:cs="Times New Roman"/>
        </w:rPr>
        <w:t xml:space="preserve">? Unsere kulturelle Imagination kann im Angesicht solcher Geschichten nur seinen Bankrott </w:t>
      </w:r>
      <w:r w:rsidR="00BD7C16">
        <w:rPr>
          <w:rFonts w:ascii="Times New Roman" w:hAnsi="Times New Roman" w:cs="Times New Roman"/>
        </w:rPr>
        <w:t>anmelden</w:t>
      </w:r>
      <w:r w:rsidR="00FC32E8">
        <w:rPr>
          <w:rFonts w:ascii="Times New Roman" w:hAnsi="Times New Roman" w:cs="Times New Roman"/>
        </w:rPr>
        <w:t xml:space="preserve">. Es gibt dafür einfach keine plausiblen Narrative. Das Schwinden der Nashörner ist keine Tragödie, </w:t>
      </w:r>
      <w:r w:rsidR="00E0260C">
        <w:rPr>
          <w:rFonts w:ascii="Times New Roman" w:hAnsi="Times New Roman" w:cs="Times New Roman"/>
        </w:rPr>
        <w:t>den</w:t>
      </w:r>
      <w:r w:rsidR="002243D1">
        <w:rPr>
          <w:rFonts w:ascii="Times New Roman" w:hAnsi="Times New Roman" w:cs="Times New Roman"/>
        </w:rPr>
        <w:t>n</w:t>
      </w:r>
      <w:r w:rsidR="00FC32E8">
        <w:rPr>
          <w:rFonts w:ascii="Times New Roman" w:hAnsi="Times New Roman" w:cs="Times New Roman"/>
        </w:rPr>
        <w:t xml:space="preserve"> dem Geschehen </w:t>
      </w:r>
      <w:r w:rsidR="007D7D81">
        <w:rPr>
          <w:rFonts w:ascii="Times New Roman" w:hAnsi="Times New Roman" w:cs="Times New Roman"/>
        </w:rPr>
        <w:t>fehlt jeglicher</w:t>
      </w:r>
      <w:r w:rsidR="00FC32E8">
        <w:rPr>
          <w:rFonts w:ascii="Times New Roman" w:hAnsi="Times New Roman" w:cs="Times New Roman"/>
        </w:rPr>
        <w:t xml:space="preserve"> Heroismus. Es ist allenfalls ein Lehrstück über die Tumbheit des Menschen.</w:t>
      </w:r>
    </w:p>
    <w:p w:rsidR="005F3ABC" w:rsidRDefault="006252A8" w:rsidP="0088224F">
      <w:pPr>
        <w:spacing w:line="312" w:lineRule="auto"/>
        <w:ind w:firstLine="284"/>
        <w:rPr>
          <w:rFonts w:ascii="Times New Roman" w:hAnsi="Times New Roman" w:cs="Times New Roman"/>
        </w:rPr>
      </w:pPr>
      <w:r>
        <w:rPr>
          <w:rFonts w:ascii="Times New Roman" w:hAnsi="Times New Roman" w:cs="Times New Roman"/>
        </w:rPr>
        <w:t xml:space="preserve">Die dramatische Expansion der Naturschutzgebiete wirft mit wachsender Dringlichkeit eine schwierige Frage auf: Gibt es eigentlich auch bei den Schutzgebieten Grenzen des Wachstums? Land ist eine </w:t>
      </w:r>
      <w:r w:rsidR="005F3ABC">
        <w:rPr>
          <w:rFonts w:ascii="Times New Roman" w:hAnsi="Times New Roman" w:cs="Times New Roman"/>
        </w:rPr>
        <w:t>endliche</w:t>
      </w:r>
      <w:r>
        <w:rPr>
          <w:rFonts w:ascii="Times New Roman" w:hAnsi="Times New Roman" w:cs="Times New Roman"/>
        </w:rPr>
        <w:t xml:space="preserve"> Ressource, und es gibt eine Menge konkurrierender Nutzer – allen voran die Landwirtschaft, die</w:t>
      </w:r>
      <w:r w:rsidR="005F3ABC">
        <w:rPr>
          <w:rFonts w:ascii="Times New Roman" w:hAnsi="Times New Roman" w:cs="Times New Roman"/>
        </w:rPr>
        <w:t xml:space="preserve"> eine Weltbevölkerung ernähren muss, die erst vor gut 200 Jahren die Schwelle von einer Milliarde überschritt und im Verlauf des 21. Jahrhunderts auf mindestens 9 Milliarden an</w:t>
      </w:r>
      <w:r w:rsidR="00AB67CD">
        <w:rPr>
          <w:rFonts w:ascii="Times New Roman" w:hAnsi="Times New Roman" w:cs="Times New Roman"/>
        </w:rPr>
        <w:t xml:space="preserve">wachsen </w:t>
      </w:r>
      <w:r w:rsidR="005F3ABC">
        <w:rPr>
          <w:rFonts w:ascii="Times New Roman" w:hAnsi="Times New Roman" w:cs="Times New Roman"/>
        </w:rPr>
        <w:t>wird. Der amerikanische Biologe Edward O. Wilson hat vorgeschlagenen, 50 Prozent der Erde für den Naturschutz zu reservieren – nur um im gleichen Atemzug zu erkennen zu geben, dass die aktuellen Bedürfnisse der Menschheit damit schwerlich in Einklang zu bringen sind. Er nannte die Zahl „auf die Gefahr hin, als Extremist angesehen zu werden – der ich in Fragen des Naturschutzes zugegebenermaßen bin“.</w:t>
      </w:r>
      <w:r w:rsidR="005F3ABC">
        <w:rPr>
          <w:rStyle w:val="Funotenzeichen"/>
          <w:rFonts w:ascii="Times New Roman" w:hAnsi="Times New Roman" w:cs="Times New Roman"/>
        </w:rPr>
        <w:footnoteReference w:id="11"/>
      </w:r>
    </w:p>
    <w:p w:rsidR="00630C2A" w:rsidRDefault="00C9175B" w:rsidP="0088224F">
      <w:pPr>
        <w:spacing w:line="312" w:lineRule="auto"/>
        <w:ind w:firstLine="284"/>
        <w:rPr>
          <w:rFonts w:ascii="Times New Roman" w:hAnsi="Times New Roman" w:cs="Times New Roman"/>
        </w:rPr>
      </w:pPr>
      <w:r>
        <w:rPr>
          <w:rFonts w:ascii="Times New Roman" w:hAnsi="Times New Roman" w:cs="Times New Roman"/>
        </w:rPr>
        <w:t>Artenschutz gibt es auch jenseits der Schutzgebiete, und auch dort muss man nach Ambivalenzen nicht lange suchen. Zoologische Gärten bemühen sich um den Erhalt vo</w:t>
      </w:r>
      <w:r w:rsidR="0048039E">
        <w:rPr>
          <w:rFonts w:ascii="Times New Roman" w:hAnsi="Times New Roman" w:cs="Times New Roman"/>
        </w:rPr>
        <w:t>n</w:t>
      </w:r>
      <w:r>
        <w:rPr>
          <w:rFonts w:ascii="Times New Roman" w:hAnsi="Times New Roman" w:cs="Times New Roman"/>
        </w:rPr>
        <w:t xml:space="preserve"> Arten, die in der freien Natur bedroht oder bereits ausgestorben sind, aber der </w:t>
      </w:r>
      <w:r w:rsidR="0048039E">
        <w:rPr>
          <w:rFonts w:ascii="Times New Roman" w:hAnsi="Times New Roman" w:cs="Times New Roman"/>
        </w:rPr>
        <w:t>enorme</w:t>
      </w:r>
      <w:r>
        <w:rPr>
          <w:rFonts w:ascii="Times New Roman" w:hAnsi="Times New Roman" w:cs="Times New Roman"/>
        </w:rPr>
        <w:t xml:space="preserve"> Aufwand begrenzt das Unterfangen </w:t>
      </w:r>
      <w:r w:rsidR="0048039E">
        <w:rPr>
          <w:rFonts w:ascii="Times New Roman" w:hAnsi="Times New Roman" w:cs="Times New Roman"/>
        </w:rPr>
        <w:t>unvermeidlich</w:t>
      </w:r>
      <w:r>
        <w:rPr>
          <w:rFonts w:ascii="Times New Roman" w:hAnsi="Times New Roman" w:cs="Times New Roman"/>
        </w:rPr>
        <w:t xml:space="preserve"> auf wenige Arten, die selbstverständlich auch für den Besucher </w:t>
      </w:r>
      <w:r w:rsidR="0048039E">
        <w:rPr>
          <w:rFonts w:ascii="Times New Roman" w:hAnsi="Times New Roman" w:cs="Times New Roman"/>
        </w:rPr>
        <w:t>ihre</w:t>
      </w:r>
      <w:r>
        <w:rPr>
          <w:rFonts w:ascii="Times New Roman" w:hAnsi="Times New Roman" w:cs="Times New Roman"/>
        </w:rPr>
        <w:t xml:space="preserve"> Attraktivität haben sollten. Ähnliches gilt für die </w:t>
      </w:r>
      <w:r w:rsidR="00CC47B1">
        <w:rPr>
          <w:rFonts w:ascii="Times New Roman" w:hAnsi="Times New Roman" w:cs="Times New Roman"/>
        </w:rPr>
        <w:t xml:space="preserve">Biologen, die bedrohtes Genmaterial sammeln und tiefgekühlt lagern in der Hoffnung, dass die Gentechnik der Zukunft daraus wieder lebendige Tiere zaubern kann. </w:t>
      </w:r>
      <w:r w:rsidR="00630C2A">
        <w:rPr>
          <w:rFonts w:ascii="Times New Roman" w:hAnsi="Times New Roman" w:cs="Times New Roman"/>
        </w:rPr>
        <w:t xml:space="preserve">Die biotechnologische Wiederbelebung ausgestorbener Arten wird sich schon aus Kostengründen auf ausgewählte Arten konzentrieren müssen, und oft hing das Sterben dieser Arten mit dem Schwinden ihrer Lebensräume zusammen, die wiederum aufwendig rekonstruiert werden müssen. Vielleicht werden Historiker eines Tages konstatieren, dass es bei der </w:t>
      </w:r>
      <w:proofErr w:type="spellStart"/>
      <w:r w:rsidR="00630C2A">
        <w:rPr>
          <w:rFonts w:ascii="Times New Roman" w:hAnsi="Times New Roman" w:cs="Times New Roman"/>
        </w:rPr>
        <w:t>kryotechnologischen</w:t>
      </w:r>
      <w:proofErr w:type="spellEnd"/>
      <w:r w:rsidR="00630C2A">
        <w:rPr>
          <w:rFonts w:ascii="Times New Roman" w:hAnsi="Times New Roman" w:cs="Times New Roman"/>
        </w:rPr>
        <w:t xml:space="preserve"> Bewahrung </w:t>
      </w:r>
      <w:r w:rsidR="00630C2A">
        <w:rPr>
          <w:rFonts w:ascii="Times New Roman" w:hAnsi="Times New Roman" w:cs="Times New Roman"/>
        </w:rPr>
        <w:lastRenderedPageBreak/>
        <w:t>der Biodiversität eigentlich nicht um biologisch aussichtsreiche Projekte ging, sondern um das Abarbeiten von Schuldgefühlen.</w:t>
      </w:r>
    </w:p>
    <w:p w:rsidR="00386C60" w:rsidRDefault="0048039E" w:rsidP="0088224F">
      <w:pPr>
        <w:spacing w:line="312" w:lineRule="auto"/>
        <w:ind w:firstLine="284"/>
        <w:rPr>
          <w:rFonts w:ascii="Times New Roman" w:hAnsi="Times New Roman" w:cs="Times New Roman"/>
        </w:rPr>
      </w:pPr>
      <w:r>
        <w:rPr>
          <w:rFonts w:ascii="Times New Roman" w:hAnsi="Times New Roman" w:cs="Times New Roman"/>
        </w:rPr>
        <w:t xml:space="preserve">Unterdessen kämpfen die Biologen in der Feldforschung mit den </w:t>
      </w:r>
      <w:r w:rsidR="00386C60">
        <w:rPr>
          <w:rFonts w:ascii="Times New Roman" w:hAnsi="Times New Roman" w:cs="Times New Roman"/>
        </w:rPr>
        <w:t xml:space="preserve">Tücken ihrer wissenschaftlichen Kategorien. </w:t>
      </w:r>
      <w:r w:rsidR="00D566AE">
        <w:rPr>
          <w:rFonts w:ascii="Times New Roman" w:hAnsi="Times New Roman" w:cs="Times New Roman"/>
        </w:rPr>
        <w:t xml:space="preserve">Bezeichnenderweise ist </w:t>
      </w:r>
      <w:r w:rsidR="00B31320">
        <w:rPr>
          <w:rFonts w:ascii="Times New Roman" w:hAnsi="Times New Roman" w:cs="Times New Roman"/>
        </w:rPr>
        <w:t>u</w:t>
      </w:r>
      <w:r w:rsidR="00386C60">
        <w:rPr>
          <w:rFonts w:ascii="Times New Roman" w:hAnsi="Times New Roman" w:cs="Times New Roman"/>
        </w:rPr>
        <w:t>nter den Gefährdungskategorien eigentlich nur d</w:t>
      </w:r>
      <w:r w:rsidR="00432EF2">
        <w:rPr>
          <w:rFonts w:ascii="Times New Roman" w:hAnsi="Times New Roman" w:cs="Times New Roman"/>
        </w:rPr>
        <w:t xml:space="preserve">ie Definition des </w:t>
      </w:r>
      <w:r w:rsidR="00386C60">
        <w:rPr>
          <w:rFonts w:ascii="Times New Roman" w:hAnsi="Times New Roman" w:cs="Times New Roman"/>
        </w:rPr>
        <w:t>Aussterben</w:t>
      </w:r>
      <w:r w:rsidR="00432EF2">
        <w:rPr>
          <w:rFonts w:ascii="Times New Roman" w:hAnsi="Times New Roman" w:cs="Times New Roman"/>
        </w:rPr>
        <w:t>s</w:t>
      </w:r>
      <w:r w:rsidR="00386C60">
        <w:rPr>
          <w:rFonts w:ascii="Times New Roman" w:hAnsi="Times New Roman" w:cs="Times New Roman"/>
        </w:rPr>
        <w:t xml:space="preserve"> unumstritten</w:t>
      </w:r>
      <w:r w:rsidR="00D566AE">
        <w:rPr>
          <w:rFonts w:ascii="Times New Roman" w:hAnsi="Times New Roman" w:cs="Times New Roman"/>
        </w:rPr>
        <w:t xml:space="preserve">. </w:t>
      </w:r>
      <w:r w:rsidR="00B31320">
        <w:rPr>
          <w:rFonts w:ascii="Times New Roman" w:hAnsi="Times New Roman" w:cs="Times New Roman"/>
        </w:rPr>
        <w:t>Ü</w:t>
      </w:r>
      <w:r w:rsidR="00386C60">
        <w:rPr>
          <w:rFonts w:ascii="Times New Roman" w:hAnsi="Times New Roman" w:cs="Times New Roman"/>
        </w:rPr>
        <w:t xml:space="preserve">ber die Frage, wann eine Art gefährdet, stark gefährdet oder vom Aussterben bedroht ist, </w:t>
      </w:r>
      <w:r w:rsidR="00B31320">
        <w:rPr>
          <w:rFonts w:ascii="Times New Roman" w:hAnsi="Times New Roman" w:cs="Times New Roman"/>
        </w:rPr>
        <w:t>streiten Forscher ebenso leidenschaftlich wie ausdauernd</w:t>
      </w:r>
      <w:r w:rsidR="00386C60">
        <w:rPr>
          <w:rFonts w:ascii="Times New Roman" w:hAnsi="Times New Roman" w:cs="Times New Roman"/>
        </w:rPr>
        <w:t>. Dabei geht es auch um den Erfahrungshorizont der Wissenschaftler. Oft hielten sie die Bedingungen, die sie am Beginn ihrer Forscherkarriere vorfanden, ohne große Überlegungen für den anzustrebenden Zustand, obwohl es sich in Wirklichkeit bereits um dezimierte Bestände handelte. In der Forschung wird das Phänomen als „</w:t>
      </w:r>
      <w:proofErr w:type="spellStart"/>
      <w:r w:rsidR="00386C60" w:rsidRPr="00D87BF0">
        <w:rPr>
          <w:rFonts w:ascii="Times New Roman" w:hAnsi="Times New Roman" w:cs="Times New Roman"/>
        </w:rPr>
        <w:t>shifting</w:t>
      </w:r>
      <w:proofErr w:type="spellEnd"/>
      <w:r w:rsidR="00386C60" w:rsidRPr="00D87BF0">
        <w:rPr>
          <w:rFonts w:ascii="Times New Roman" w:hAnsi="Times New Roman" w:cs="Times New Roman"/>
        </w:rPr>
        <w:t xml:space="preserve"> </w:t>
      </w:r>
      <w:proofErr w:type="spellStart"/>
      <w:r w:rsidR="00386C60" w:rsidRPr="00D87BF0">
        <w:rPr>
          <w:rFonts w:ascii="Times New Roman" w:hAnsi="Times New Roman" w:cs="Times New Roman"/>
        </w:rPr>
        <w:t>baseline</w:t>
      </w:r>
      <w:proofErr w:type="spellEnd"/>
      <w:r w:rsidR="00386C60" w:rsidRPr="00D87BF0">
        <w:rPr>
          <w:rFonts w:ascii="Times New Roman" w:hAnsi="Times New Roman" w:cs="Times New Roman"/>
        </w:rPr>
        <w:t xml:space="preserve"> </w:t>
      </w:r>
      <w:proofErr w:type="spellStart"/>
      <w:r w:rsidR="00386C60" w:rsidRPr="00D87BF0">
        <w:rPr>
          <w:rFonts w:ascii="Times New Roman" w:hAnsi="Times New Roman" w:cs="Times New Roman"/>
        </w:rPr>
        <w:t>syndrome</w:t>
      </w:r>
      <w:proofErr w:type="spellEnd"/>
      <w:r w:rsidR="00386C60">
        <w:rPr>
          <w:rFonts w:ascii="Times New Roman" w:hAnsi="Times New Roman" w:cs="Times New Roman"/>
        </w:rPr>
        <w:t>“ diskutiert.</w:t>
      </w:r>
    </w:p>
    <w:p w:rsidR="00504D8D" w:rsidRDefault="00386C60" w:rsidP="00EC7464">
      <w:pPr>
        <w:spacing w:line="312" w:lineRule="auto"/>
        <w:ind w:firstLine="284"/>
        <w:rPr>
          <w:rFonts w:ascii="Times New Roman" w:hAnsi="Times New Roman" w:cs="Times New Roman"/>
        </w:rPr>
      </w:pPr>
      <w:r>
        <w:rPr>
          <w:rFonts w:ascii="Times New Roman" w:hAnsi="Times New Roman" w:cs="Times New Roman"/>
        </w:rPr>
        <w:t xml:space="preserve">Der Streit um Gefährdungskategorien ist nicht </w:t>
      </w:r>
      <w:r w:rsidR="00B31320">
        <w:rPr>
          <w:rFonts w:ascii="Times New Roman" w:hAnsi="Times New Roman" w:cs="Times New Roman"/>
        </w:rPr>
        <w:t>der einzige Beleg</w:t>
      </w:r>
      <w:r>
        <w:rPr>
          <w:rFonts w:ascii="Times New Roman" w:hAnsi="Times New Roman" w:cs="Times New Roman"/>
        </w:rPr>
        <w:t>, dass</w:t>
      </w:r>
      <w:r w:rsidR="00230CA7">
        <w:rPr>
          <w:rFonts w:ascii="Times New Roman" w:hAnsi="Times New Roman" w:cs="Times New Roman"/>
        </w:rPr>
        <w:t xml:space="preserve"> sich</w:t>
      </w:r>
      <w:r>
        <w:rPr>
          <w:rFonts w:ascii="Times New Roman" w:hAnsi="Times New Roman" w:cs="Times New Roman"/>
        </w:rPr>
        <w:t xml:space="preserve"> </w:t>
      </w:r>
      <w:r w:rsidR="009E1E6F">
        <w:rPr>
          <w:rFonts w:ascii="Times New Roman" w:hAnsi="Times New Roman" w:cs="Times New Roman"/>
        </w:rPr>
        <w:t>hinter dem säkularen Aufstieg des Artenschutzes ein fragile</w:t>
      </w:r>
      <w:r w:rsidR="00230CA7">
        <w:rPr>
          <w:rFonts w:ascii="Times New Roman" w:hAnsi="Times New Roman" w:cs="Times New Roman"/>
        </w:rPr>
        <w:t>s</w:t>
      </w:r>
      <w:r w:rsidR="009E1E6F">
        <w:rPr>
          <w:rFonts w:ascii="Times New Roman" w:hAnsi="Times New Roman" w:cs="Times New Roman"/>
        </w:rPr>
        <w:t xml:space="preserve"> kognitive</w:t>
      </w:r>
      <w:r w:rsidR="00230CA7">
        <w:rPr>
          <w:rFonts w:ascii="Times New Roman" w:hAnsi="Times New Roman" w:cs="Times New Roman"/>
        </w:rPr>
        <w:t>s System</w:t>
      </w:r>
      <w:r w:rsidR="009E1E6F">
        <w:rPr>
          <w:rFonts w:ascii="Times New Roman" w:hAnsi="Times New Roman" w:cs="Times New Roman"/>
        </w:rPr>
        <w:t xml:space="preserve"> verbirgt. Auch die</w:t>
      </w:r>
      <w:r w:rsidR="00504D8D">
        <w:rPr>
          <w:rFonts w:ascii="Times New Roman" w:hAnsi="Times New Roman" w:cs="Times New Roman"/>
        </w:rPr>
        <w:t xml:space="preserve"> großen Zahlen, die von Schutzgebieten und bedrohte</w:t>
      </w:r>
      <w:r w:rsidR="00D566AE">
        <w:rPr>
          <w:rFonts w:ascii="Times New Roman" w:hAnsi="Times New Roman" w:cs="Times New Roman"/>
        </w:rPr>
        <w:t>n</w:t>
      </w:r>
      <w:r w:rsidR="00504D8D">
        <w:rPr>
          <w:rFonts w:ascii="Times New Roman" w:hAnsi="Times New Roman" w:cs="Times New Roman"/>
        </w:rPr>
        <w:t xml:space="preserve"> Arten künden, sind ein unvollständiger Maßstab für die Dramatik des gegenwärtigen Massensterbens. Vielleicht sind sie sogar ein Teil des Problems? Der klassifizierende und quantifizierende Geist der neuzeitlichen Wissenschaft stand stets in einer Spannung zur Dynamik der biologischen Wirklichkeit und den vielfältigen Vernetzungen, die das Netz des Lebens ausmachen. Eine bedrohte Art ist eben mehr als eine biologische Einheit</w:t>
      </w:r>
      <w:r w:rsidR="00D67809">
        <w:rPr>
          <w:rFonts w:ascii="Times New Roman" w:hAnsi="Times New Roman" w:cs="Times New Roman"/>
        </w:rPr>
        <w:t>.</w:t>
      </w:r>
      <w:bookmarkStart w:id="0" w:name="_GoBack"/>
      <w:bookmarkEnd w:id="0"/>
      <w:r w:rsidR="00504D8D">
        <w:rPr>
          <w:rFonts w:ascii="Times New Roman" w:hAnsi="Times New Roman" w:cs="Times New Roman"/>
        </w:rPr>
        <w:t xml:space="preserve"> Sie ist mit anderen Arten und Umwelten verknüpft, nicht selten in einer Weise, die wir Menschen nur bruchstückhaft verstehen. </w:t>
      </w:r>
      <w:r w:rsidR="00995352">
        <w:rPr>
          <w:rFonts w:ascii="Times New Roman" w:hAnsi="Times New Roman" w:cs="Times New Roman"/>
        </w:rPr>
        <w:t xml:space="preserve">Es fehlt nicht nur am Wissen, sondern auch an einer Sprache, das Drama des Artensterbens in seinen brutalen Konsequenzen zu beschreiben – eine Sprachlosigkeit, die von den endlosen Listen mit weithin unbekannten Arten nur notdürftig übertüncht wird. </w:t>
      </w:r>
    </w:p>
    <w:p w:rsidR="00995352" w:rsidRDefault="00A30162" w:rsidP="00EC7464">
      <w:pPr>
        <w:spacing w:line="312" w:lineRule="auto"/>
        <w:ind w:firstLine="284"/>
        <w:rPr>
          <w:rFonts w:ascii="Times New Roman" w:hAnsi="Times New Roman" w:cs="Times New Roman"/>
        </w:rPr>
      </w:pPr>
      <w:r>
        <w:rPr>
          <w:rFonts w:ascii="Times New Roman" w:hAnsi="Times New Roman" w:cs="Times New Roman"/>
        </w:rPr>
        <w:t xml:space="preserve">Das Sterben der Arten geht weiter, allen Forschungen und Schutzbestrebungen zum Trotz. Aber dahinter verbirgt sich ein zweites Drama, das mit den Unzulänglichkeiten </w:t>
      </w:r>
      <w:r w:rsidR="00D566AE">
        <w:rPr>
          <w:rFonts w:ascii="Times New Roman" w:hAnsi="Times New Roman" w:cs="Times New Roman"/>
        </w:rPr>
        <w:t>der</w:t>
      </w:r>
      <w:r>
        <w:rPr>
          <w:rFonts w:ascii="Times New Roman" w:hAnsi="Times New Roman" w:cs="Times New Roman"/>
        </w:rPr>
        <w:t xml:space="preserve"> wissenschaftlichen </w:t>
      </w:r>
      <w:r w:rsidR="00D566AE">
        <w:rPr>
          <w:rFonts w:ascii="Times New Roman" w:hAnsi="Times New Roman" w:cs="Times New Roman"/>
        </w:rPr>
        <w:t>Kategorien</w:t>
      </w:r>
      <w:r>
        <w:rPr>
          <w:rFonts w:ascii="Times New Roman" w:hAnsi="Times New Roman" w:cs="Times New Roman"/>
        </w:rPr>
        <w:t xml:space="preserve"> und unserer kollektiven Imagination zusammenhängt</w:t>
      </w:r>
      <w:r w:rsidR="00EA318E">
        <w:rPr>
          <w:rFonts w:ascii="Times New Roman" w:hAnsi="Times New Roman" w:cs="Times New Roman"/>
        </w:rPr>
        <w:t>: Wir haben das große Sterben noch nicht einmal kognitiv im Griff. Der Aufstieg des Artenschutzes seit den 1960er Jahren ist eine</w:t>
      </w:r>
      <w:r w:rsidR="009075CA">
        <w:rPr>
          <w:rFonts w:ascii="Times New Roman" w:hAnsi="Times New Roman" w:cs="Times New Roman"/>
        </w:rPr>
        <w:t xml:space="preserve"> der großen</w:t>
      </w:r>
      <w:r w:rsidR="00EA318E">
        <w:rPr>
          <w:rFonts w:ascii="Times New Roman" w:hAnsi="Times New Roman" w:cs="Times New Roman"/>
        </w:rPr>
        <w:t xml:space="preserve"> Erfolgsgeschichte</w:t>
      </w:r>
      <w:r w:rsidR="009075CA">
        <w:rPr>
          <w:rFonts w:ascii="Times New Roman" w:hAnsi="Times New Roman" w:cs="Times New Roman"/>
        </w:rPr>
        <w:t>n der modernen Umweltpolitik</w:t>
      </w:r>
      <w:r w:rsidR="00EA318E">
        <w:rPr>
          <w:rFonts w:ascii="Times New Roman" w:hAnsi="Times New Roman" w:cs="Times New Roman"/>
        </w:rPr>
        <w:t>. Aber es ist auch eine Geschichte, die Demut lehrt.</w:t>
      </w:r>
    </w:p>
    <w:p w:rsidR="00995352" w:rsidRDefault="00995352" w:rsidP="00EC221A">
      <w:pPr>
        <w:spacing w:line="288" w:lineRule="auto"/>
        <w:ind w:firstLine="284"/>
        <w:rPr>
          <w:rFonts w:ascii="Times New Roman" w:hAnsi="Times New Roman" w:cs="Times New Roman"/>
        </w:rPr>
      </w:pPr>
    </w:p>
    <w:p w:rsidR="00EF11FA" w:rsidRPr="00A71603" w:rsidRDefault="00504D8D" w:rsidP="006252A8">
      <w:pPr>
        <w:spacing w:line="288" w:lineRule="auto"/>
        <w:ind w:firstLine="284"/>
        <w:rPr>
          <w:rFonts w:ascii="Times New Roman" w:hAnsi="Times New Roman" w:cs="Times New Roman"/>
        </w:rPr>
      </w:pPr>
      <w:r>
        <w:rPr>
          <w:rFonts w:ascii="Times New Roman" w:hAnsi="Times New Roman" w:cs="Times New Roman"/>
        </w:rPr>
        <w:t xml:space="preserve"> </w:t>
      </w:r>
    </w:p>
    <w:p w:rsidR="00F04330" w:rsidRDefault="00F04330"/>
    <w:sectPr w:rsidR="00F04330" w:rsidSect="0038454A">
      <w:headerReference w:type="even" r:id="rId7"/>
      <w:headerReference w:type="default" r:id="rId8"/>
      <w:pgSz w:w="11900" w:h="16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F86" w:rsidRDefault="000A2F86" w:rsidP="00432256">
      <w:r>
        <w:separator/>
      </w:r>
    </w:p>
  </w:endnote>
  <w:endnote w:type="continuationSeparator" w:id="0">
    <w:p w:rsidR="000A2F86" w:rsidRDefault="000A2F86" w:rsidP="0043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F86" w:rsidRDefault="000A2F86" w:rsidP="00432256">
      <w:r>
        <w:separator/>
      </w:r>
    </w:p>
  </w:footnote>
  <w:footnote w:type="continuationSeparator" w:id="0">
    <w:p w:rsidR="000A2F86" w:rsidRDefault="000A2F86" w:rsidP="00432256">
      <w:r>
        <w:continuationSeparator/>
      </w:r>
    </w:p>
  </w:footnote>
  <w:footnote w:id="1">
    <w:p w:rsidR="00DF4088" w:rsidRPr="00A56DC6" w:rsidRDefault="00DF4088" w:rsidP="00A56DC6">
      <w:pPr>
        <w:pStyle w:val="width60"/>
        <w:shd w:val="clear" w:color="auto" w:fill="FFFFFF"/>
        <w:spacing w:before="0" w:beforeAutospacing="0" w:after="0" w:afterAutospacing="0"/>
        <w:ind w:left="369" w:hanging="369"/>
        <w:rPr>
          <w:sz w:val="20"/>
          <w:lang w:val="en-US"/>
        </w:rPr>
      </w:pPr>
      <w:r w:rsidRPr="00A56DC6">
        <w:rPr>
          <w:rStyle w:val="Funotenzeichen"/>
          <w:sz w:val="20"/>
        </w:rPr>
        <w:footnoteRef/>
      </w:r>
      <w:r w:rsidRPr="00A56DC6">
        <w:rPr>
          <w:sz w:val="20"/>
          <w:lang w:val="en-US"/>
        </w:rPr>
        <w:t xml:space="preserve"> </w:t>
      </w:r>
      <w:r w:rsidRPr="00A56DC6">
        <w:rPr>
          <w:sz w:val="20"/>
          <w:lang w:val="en-US"/>
        </w:rPr>
        <w:tab/>
      </w:r>
      <w:r w:rsidR="00D25F32" w:rsidRPr="00A56DC6">
        <w:rPr>
          <w:sz w:val="20"/>
          <w:lang w:val="en-US"/>
        </w:rPr>
        <w:t xml:space="preserve">Zu </w:t>
      </w:r>
      <w:proofErr w:type="spellStart"/>
      <w:r w:rsidR="00D25F32" w:rsidRPr="00A56DC6">
        <w:rPr>
          <w:sz w:val="20"/>
          <w:lang w:val="en-US"/>
        </w:rPr>
        <w:t>dieser</w:t>
      </w:r>
      <w:proofErr w:type="spellEnd"/>
      <w:r w:rsidR="00D25F32" w:rsidRPr="00A56DC6">
        <w:rPr>
          <w:sz w:val="20"/>
          <w:lang w:val="en-US"/>
        </w:rPr>
        <w:t xml:space="preserve"> </w:t>
      </w:r>
      <w:proofErr w:type="spellStart"/>
      <w:r w:rsidR="00D25F32" w:rsidRPr="00A56DC6">
        <w:rPr>
          <w:sz w:val="20"/>
          <w:lang w:val="en-US"/>
        </w:rPr>
        <w:t>Kontroverse</w:t>
      </w:r>
      <w:proofErr w:type="spellEnd"/>
      <w:r w:rsidR="00D25F32" w:rsidRPr="00A56DC6">
        <w:rPr>
          <w:sz w:val="20"/>
          <w:lang w:val="en-US"/>
        </w:rPr>
        <w:t xml:space="preserve"> </w:t>
      </w:r>
      <w:proofErr w:type="spellStart"/>
      <w:r w:rsidR="00D25F32" w:rsidRPr="00A56DC6">
        <w:rPr>
          <w:sz w:val="20"/>
          <w:lang w:val="en-US"/>
        </w:rPr>
        <w:t>vgl</w:t>
      </w:r>
      <w:proofErr w:type="spellEnd"/>
      <w:r w:rsidR="00D25F32" w:rsidRPr="00A56DC6">
        <w:rPr>
          <w:sz w:val="20"/>
          <w:lang w:val="en-US"/>
        </w:rPr>
        <w:t xml:space="preserve">. Bernhard </w:t>
      </w:r>
      <w:proofErr w:type="spellStart"/>
      <w:r w:rsidR="00D25F32" w:rsidRPr="00A56DC6">
        <w:rPr>
          <w:sz w:val="20"/>
          <w:lang w:val="en-US"/>
        </w:rPr>
        <w:t>Gissibl</w:t>
      </w:r>
      <w:proofErr w:type="spellEnd"/>
      <w:r w:rsidR="00D25F32" w:rsidRPr="00A56DC6">
        <w:rPr>
          <w:sz w:val="20"/>
          <w:lang w:val="en-US"/>
        </w:rPr>
        <w:t>, The Nature of German Imperialism</w:t>
      </w:r>
      <w:r w:rsidR="009D345C" w:rsidRPr="00A56DC6">
        <w:rPr>
          <w:sz w:val="20"/>
          <w:lang w:val="en-US"/>
        </w:rPr>
        <w:t>.</w:t>
      </w:r>
      <w:r w:rsidR="00D25F32" w:rsidRPr="00A56DC6">
        <w:rPr>
          <w:sz w:val="20"/>
          <w:lang w:val="en-US"/>
        </w:rPr>
        <w:t xml:space="preserve"> Conservation and the Politics of Wildlife in Colonial East Africa, New York 2016, S. </w:t>
      </w:r>
      <w:r w:rsidRPr="00A56DC6">
        <w:rPr>
          <w:sz w:val="20"/>
          <w:lang w:val="en-US"/>
        </w:rPr>
        <w:t>15</w:t>
      </w:r>
      <w:r w:rsidR="00D25F32" w:rsidRPr="00A56DC6">
        <w:rPr>
          <w:sz w:val="20"/>
          <w:lang w:val="en-US"/>
        </w:rPr>
        <w:t>3</w:t>
      </w:r>
      <w:r w:rsidRPr="00A56DC6">
        <w:rPr>
          <w:sz w:val="20"/>
          <w:lang w:val="en-US"/>
        </w:rPr>
        <w:t>-158</w:t>
      </w:r>
      <w:r w:rsidR="00A17764">
        <w:rPr>
          <w:sz w:val="20"/>
          <w:lang w:val="en-US"/>
        </w:rPr>
        <w:t>.</w:t>
      </w:r>
    </w:p>
  </w:footnote>
  <w:footnote w:id="2">
    <w:p w:rsidR="006875BD" w:rsidRPr="00FE3DC4" w:rsidRDefault="006875BD" w:rsidP="006875BD">
      <w:pPr>
        <w:pStyle w:val="Funotentext"/>
        <w:ind w:left="369" w:hanging="369"/>
        <w:rPr>
          <w:rFonts w:ascii="Times New Roman" w:hAnsi="Times New Roman" w:cs="Times New Roman"/>
          <w:lang w:val="en-US"/>
        </w:rPr>
      </w:pPr>
      <w:r w:rsidRPr="00FE3DC4">
        <w:rPr>
          <w:rStyle w:val="Funotenzeichen"/>
          <w:rFonts w:ascii="Times New Roman" w:hAnsi="Times New Roman" w:cs="Times New Roman"/>
        </w:rPr>
        <w:footnoteRef/>
      </w:r>
      <w:r w:rsidRPr="00FE3DC4">
        <w:rPr>
          <w:rFonts w:ascii="Times New Roman" w:hAnsi="Times New Roman" w:cs="Times New Roman"/>
          <w:lang w:val="en-US"/>
        </w:rPr>
        <w:t xml:space="preserve"> </w:t>
      </w:r>
      <w:r w:rsidRPr="00FE3DC4">
        <w:rPr>
          <w:rFonts w:ascii="Times New Roman" w:hAnsi="Times New Roman" w:cs="Times New Roman"/>
          <w:lang w:val="en-US"/>
        </w:rPr>
        <w:tab/>
        <w:t>Richard Fitter, Sir Peter Scott, The Penitent Butchers</w:t>
      </w:r>
      <w:r w:rsidR="00973289" w:rsidRPr="00FE3DC4">
        <w:rPr>
          <w:rFonts w:ascii="Times New Roman" w:hAnsi="Times New Roman" w:cs="Times New Roman"/>
          <w:lang w:val="en-US"/>
        </w:rPr>
        <w:t>.</w:t>
      </w:r>
      <w:r w:rsidRPr="00FE3DC4">
        <w:rPr>
          <w:rFonts w:ascii="Times New Roman" w:hAnsi="Times New Roman" w:cs="Times New Roman"/>
          <w:lang w:val="en-US"/>
        </w:rPr>
        <w:t xml:space="preserve"> The Fauna Preservation Society 1903-1978</w:t>
      </w:r>
      <w:r w:rsidR="00973289" w:rsidRPr="00FE3DC4">
        <w:rPr>
          <w:rFonts w:ascii="Times New Roman" w:hAnsi="Times New Roman" w:cs="Times New Roman"/>
          <w:lang w:val="en-US"/>
        </w:rPr>
        <w:t xml:space="preserve">, </w:t>
      </w:r>
      <w:r w:rsidRPr="00FE3DC4">
        <w:rPr>
          <w:rFonts w:ascii="Times New Roman" w:hAnsi="Times New Roman" w:cs="Times New Roman"/>
          <w:lang w:val="en-US"/>
        </w:rPr>
        <w:t xml:space="preserve">London 1978, </w:t>
      </w:r>
      <w:r w:rsidR="00973289" w:rsidRPr="00FE3DC4">
        <w:rPr>
          <w:rFonts w:ascii="Times New Roman" w:hAnsi="Times New Roman" w:cs="Times New Roman"/>
          <w:lang w:val="en-US"/>
        </w:rPr>
        <w:t>S</w:t>
      </w:r>
      <w:r w:rsidRPr="00FE3DC4">
        <w:rPr>
          <w:rFonts w:ascii="Times New Roman" w:hAnsi="Times New Roman" w:cs="Times New Roman"/>
          <w:lang w:val="en-US"/>
        </w:rPr>
        <w:t>. 8</w:t>
      </w:r>
      <w:r w:rsidR="00A17764">
        <w:rPr>
          <w:rFonts w:ascii="Times New Roman" w:hAnsi="Times New Roman" w:cs="Times New Roman"/>
          <w:lang w:val="en-US"/>
        </w:rPr>
        <w:t>.</w:t>
      </w:r>
    </w:p>
  </w:footnote>
  <w:footnote w:id="3">
    <w:p w:rsidR="009D345C" w:rsidRPr="009D345C" w:rsidRDefault="009D345C" w:rsidP="009D345C">
      <w:pPr>
        <w:pStyle w:val="Funotentext"/>
        <w:ind w:left="369" w:hanging="369"/>
        <w:rPr>
          <w:rFonts w:ascii="Times New Roman" w:hAnsi="Times New Roman" w:cs="Times New Roman"/>
          <w:lang w:val="en-US"/>
        </w:rPr>
      </w:pPr>
      <w:r>
        <w:rPr>
          <w:rStyle w:val="Funotenzeichen"/>
        </w:rPr>
        <w:footnoteRef/>
      </w:r>
      <w:r w:rsidRPr="009D345C">
        <w:rPr>
          <w:lang w:val="en-US"/>
        </w:rPr>
        <w:t xml:space="preserve"> </w:t>
      </w:r>
      <w:r w:rsidRPr="009D345C">
        <w:rPr>
          <w:lang w:val="en-US"/>
        </w:rPr>
        <w:tab/>
      </w:r>
      <w:r w:rsidRPr="00AB0FB1">
        <w:rPr>
          <w:rFonts w:ascii="Times New Roman" w:hAnsi="Times New Roman"/>
          <w:lang w:val="en-US"/>
        </w:rPr>
        <w:t xml:space="preserve">Samuel T. Turvey, Anthony S. </w:t>
      </w:r>
      <w:proofErr w:type="spellStart"/>
      <w:r w:rsidRPr="00AB0FB1">
        <w:rPr>
          <w:rFonts w:ascii="Times New Roman" w:hAnsi="Times New Roman"/>
          <w:lang w:val="en-US"/>
        </w:rPr>
        <w:t>Cheke</w:t>
      </w:r>
      <w:proofErr w:type="spellEnd"/>
      <w:r w:rsidRPr="00AB0FB1">
        <w:rPr>
          <w:rFonts w:ascii="Times New Roman" w:hAnsi="Times New Roman"/>
          <w:lang w:val="en-US"/>
        </w:rPr>
        <w:t>, Dead as a Dodo</w:t>
      </w:r>
      <w:r>
        <w:rPr>
          <w:rFonts w:ascii="Times New Roman" w:hAnsi="Times New Roman"/>
          <w:lang w:val="en-US"/>
        </w:rPr>
        <w:t>.</w:t>
      </w:r>
      <w:r w:rsidRPr="00AB0FB1">
        <w:rPr>
          <w:rFonts w:ascii="Times New Roman" w:hAnsi="Times New Roman"/>
          <w:lang w:val="en-US"/>
        </w:rPr>
        <w:t xml:space="preserve"> The Fortuitous Rise to Fame of an Extinction Icon,</w:t>
      </w:r>
      <w:r>
        <w:rPr>
          <w:rFonts w:ascii="Times New Roman" w:hAnsi="Times New Roman"/>
          <w:lang w:val="en-US"/>
        </w:rPr>
        <w:t xml:space="preserve"> in:</w:t>
      </w:r>
      <w:r w:rsidRPr="00AB0FB1">
        <w:rPr>
          <w:rFonts w:ascii="Times New Roman" w:hAnsi="Times New Roman"/>
          <w:lang w:val="en-US"/>
        </w:rPr>
        <w:t xml:space="preserve"> Historical Biology 20 (2008), </w:t>
      </w:r>
      <w:r>
        <w:rPr>
          <w:rFonts w:ascii="Times New Roman" w:hAnsi="Times New Roman"/>
          <w:lang w:val="en-US"/>
        </w:rPr>
        <w:t>S</w:t>
      </w:r>
      <w:r w:rsidRPr="00AB0FB1">
        <w:rPr>
          <w:rFonts w:ascii="Times New Roman" w:hAnsi="Times New Roman"/>
          <w:lang w:val="en-US"/>
        </w:rPr>
        <w:t>. 149-163</w:t>
      </w:r>
      <w:r>
        <w:rPr>
          <w:rFonts w:ascii="Times New Roman" w:hAnsi="Times New Roman"/>
          <w:lang w:val="en-US"/>
        </w:rPr>
        <w:t xml:space="preserve">; </w:t>
      </w:r>
      <w:r>
        <w:rPr>
          <w:rFonts w:ascii="Times New Roman" w:hAnsi="Times New Roman" w:cs="Times New Roman"/>
          <w:lang w:val="en-US"/>
        </w:rPr>
        <w:t>S. 150</w:t>
      </w:r>
    </w:p>
  </w:footnote>
  <w:footnote w:id="4">
    <w:p w:rsidR="0063752E" w:rsidRPr="0063752E" w:rsidRDefault="0063752E" w:rsidP="0063752E">
      <w:pPr>
        <w:pStyle w:val="Funotentext"/>
        <w:ind w:left="369" w:hanging="369"/>
        <w:rPr>
          <w:rFonts w:ascii="Times New Roman" w:hAnsi="Times New Roman" w:cs="Times New Roman"/>
          <w:lang w:val="en-US"/>
        </w:rPr>
      </w:pPr>
      <w:r w:rsidRPr="0063752E">
        <w:rPr>
          <w:rStyle w:val="Funotenzeichen"/>
          <w:rFonts w:ascii="Times New Roman" w:hAnsi="Times New Roman" w:cs="Times New Roman"/>
        </w:rPr>
        <w:footnoteRef/>
      </w:r>
      <w:r w:rsidRPr="0063752E">
        <w:rPr>
          <w:rFonts w:ascii="Times New Roman" w:hAnsi="Times New Roman" w:cs="Times New Roman"/>
          <w:lang w:val="en-US"/>
        </w:rPr>
        <w:t xml:space="preserve"> </w:t>
      </w:r>
      <w:r w:rsidRPr="0063752E">
        <w:rPr>
          <w:rFonts w:ascii="Times New Roman" w:hAnsi="Times New Roman" w:cs="Times New Roman"/>
          <w:lang w:val="en-US"/>
        </w:rPr>
        <w:tab/>
      </w:r>
      <w:proofErr w:type="spellStart"/>
      <w:r w:rsidRPr="0063752E">
        <w:rPr>
          <w:rFonts w:ascii="Times New Roman" w:hAnsi="Times New Roman" w:cs="Times New Roman"/>
          <w:lang w:val="en-US"/>
        </w:rPr>
        <w:t>Vgl</w:t>
      </w:r>
      <w:proofErr w:type="spellEnd"/>
      <w:r w:rsidRPr="0063752E">
        <w:rPr>
          <w:rFonts w:ascii="Times New Roman" w:hAnsi="Times New Roman" w:cs="Times New Roman"/>
          <w:lang w:val="en-US"/>
        </w:rPr>
        <w:t>. Charles S. Maier, Consigning the Twentieth Century to History. Alternative Narratives for the Modern Era, in: American Historical Review 105 (2000), S. 807-831.</w:t>
      </w:r>
    </w:p>
  </w:footnote>
  <w:footnote w:id="5">
    <w:p w:rsidR="002A3E23" w:rsidRPr="00C624E2" w:rsidRDefault="002A3E23" w:rsidP="002A3E23">
      <w:pPr>
        <w:pStyle w:val="Funotentext"/>
        <w:ind w:left="369" w:hanging="369"/>
        <w:rPr>
          <w:rFonts w:ascii="Times New Roman" w:hAnsi="Times New Roman" w:cs="Times New Roman"/>
          <w:lang w:val="en-US"/>
        </w:rPr>
      </w:pPr>
      <w:r w:rsidRPr="0063752E">
        <w:rPr>
          <w:rStyle w:val="Funotenzeichen"/>
          <w:rFonts w:ascii="Times New Roman" w:hAnsi="Times New Roman" w:cs="Times New Roman"/>
        </w:rPr>
        <w:footnoteRef/>
      </w:r>
      <w:r w:rsidRPr="0063752E">
        <w:rPr>
          <w:rFonts w:ascii="Times New Roman" w:hAnsi="Times New Roman" w:cs="Times New Roman"/>
          <w:lang w:val="en-US"/>
        </w:rPr>
        <w:t xml:space="preserve"> </w:t>
      </w:r>
      <w:r w:rsidRPr="0063752E">
        <w:rPr>
          <w:rFonts w:ascii="Times New Roman" w:hAnsi="Times New Roman" w:cs="Times New Roman"/>
          <w:lang w:val="en-US"/>
        </w:rPr>
        <w:tab/>
      </w:r>
      <w:proofErr w:type="spellStart"/>
      <w:r w:rsidRPr="0063752E">
        <w:rPr>
          <w:rFonts w:ascii="Times New Roman" w:hAnsi="Times New Roman" w:cs="Times New Roman"/>
          <w:lang w:val="en-US"/>
        </w:rPr>
        <w:t>Dazu</w:t>
      </w:r>
      <w:proofErr w:type="spellEnd"/>
      <w:r w:rsidRPr="0063752E">
        <w:rPr>
          <w:rFonts w:ascii="Times New Roman" w:hAnsi="Times New Roman" w:cs="Times New Roman"/>
          <w:lang w:val="en-US"/>
        </w:rPr>
        <w:t xml:space="preserve"> </w:t>
      </w:r>
      <w:proofErr w:type="spellStart"/>
      <w:r w:rsidRPr="0063752E">
        <w:rPr>
          <w:rFonts w:ascii="Times New Roman" w:hAnsi="Times New Roman" w:cs="Times New Roman"/>
          <w:lang w:val="en-US"/>
        </w:rPr>
        <w:t>ausführlich</w:t>
      </w:r>
      <w:proofErr w:type="spellEnd"/>
      <w:r w:rsidRPr="0063752E">
        <w:rPr>
          <w:rFonts w:ascii="Times New Roman" w:hAnsi="Times New Roman" w:cs="Times New Roman"/>
          <w:lang w:val="en-US"/>
        </w:rPr>
        <w:t xml:space="preserve"> </w:t>
      </w:r>
      <w:r w:rsidR="00177BB2" w:rsidRPr="0063752E">
        <w:rPr>
          <w:rFonts w:ascii="Times New Roman" w:hAnsi="Times New Roman" w:cs="Times New Roman"/>
          <w:lang w:val="en-US"/>
        </w:rPr>
        <w:t xml:space="preserve">Frank </w:t>
      </w:r>
      <w:proofErr w:type="spellStart"/>
      <w:r w:rsidR="00177BB2" w:rsidRPr="0063752E">
        <w:rPr>
          <w:rFonts w:ascii="Times New Roman" w:hAnsi="Times New Roman" w:cs="Times New Roman"/>
          <w:lang w:val="en-US"/>
        </w:rPr>
        <w:t>Uekötter</w:t>
      </w:r>
      <w:proofErr w:type="spellEnd"/>
      <w:r w:rsidR="00177BB2" w:rsidRPr="0063752E">
        <w:rPr>
          <w:rFonts w:ascii="Times New Roman" w:hAnsi="Times New Roman" w:cs="Times New Roman"/>
          <w:lang w:val="en-US"/>
        </w:rPr>
        <w:t>, The Green and the Brown. A History of Conservation in Nazi Germany,</w:t>
      </w:r>
      <w:r w:rsidR="00177BB2" w:rsidRPr="00C624E2">
        <w:rPr>
          <w:rFonts w:ascii="Times New Roman" w:hAnsi="Times New Roman" w:cs="Times New Roman"/>
          <w:lang w:val="en-US"/>
        </w:rPr>
        <w:t xml:space="preserve"> New York 2006.</w:t>
      </w:r>
    </w:p>
  </w:footnote>
  <w:footnote w:id="6">
    <w:p w:rsidR="00094F92" w:rsidRPr="00C624E2" w:rsidRDefault="00094F92" w:rsidP="00094F92">
      <w:pPr>
        <w:pStyle w:val="Funotentext"/>
        <w:ind w:left="369" w:hanging="369"/>
        <w:rPr>
          <w:rFonts w:ascii="Times New Roman" w:hAnsi="Times New Roman" w:cs="Times New Roman"/>
          <w:lang w:val="en-US"/>
        </w:rPr>
      </w:pPr>
      <w:r w:rsidRPr="00C624E2">
        <w:rPr>
          <w:rStyle w:val="Funotenzeichen"/>
          <w:rFonts w:ascii="Times New Roman" w:hAnsi="Times New Roman" w:cs="Times New Roman"/>
        </w:rPr>
        <w:footnoteRef/>
      </w:r>
      <w:r w:rsidRPr="00C624E2">
        <w:rPr>
          <w:rFonts w:ascii="Times New Roman" w:hAnsi="Times New Roman" w:cs="Times New Roman"/>
          <w:lang w:val="en-US"/>
        </w:rPr>
        <w:t xml:space="preserve"> </w:t>
      </w:r>
      <w:r w:rsidRPr="00C624E2">
        <w:rPr>
          <w:rFonts w:ascii="Times New Roman" w:hAnsi="Times New Roman" w:cs="Times New Roman"/>
          <w:lang w:val="en-US"/>
        </w:rPr>
        <w:tab/>
        <w:t xml:space="preserve">Marine </w:t>
      </w:r>
      <w:proofErr w:type="spellStart"/>
      <w:r w:rsidRPr="00C624E2">
        <w:rPr>
          <w:rFonts w:ascii="Times New Roman" w:hAnsi="Times New Roman" w:cs="Times New Roman"/>
          <w:lang w:val="en-US"/>
        </w:rPr>
        <w:t>Deguignet</w:t>
      </w:r>
      <w:proofErr w:type="spellEnd"/>
      <w:r w:rsidRPr="00C624E2">
        <w:rPr>
          <w:rFonts w:ascii="Times New Roman" w:hAnsi="Times New Roman" w:cs="Times New Roman"/>
          <w:lang w:val="en-US"/>
        </w:rPr>
        <w:t xml:space="preserve"> </w:t>
      </w:r>
      <w:proofErr w:type="spellStart"/>
      <w:r w:rsidRPr="00C624E2">
        <w:rPr>
          <w:rFonts w:ascii="Times New Roman" w:hAnsi="Times New Roman" w:cs="Times New Roman"/>
          <w:lang w:val="en-US"/>
        </w:rPr>
        <w:t>u.a</w:t>
      </w:r>
      <w:proofErr w:type="spellEnd"/>
      <w:r w:rsidRPr="00C624E2">
        <w:rPr>
          <w:rFonts w:ascii="Times New Roman" w:hAnsi="Times New Roman" w:cs="Times New Roman"/>
          <w:lang w:val="en-US"/>
        </w:rPr>
        <w:t>., 2014 United Nations List of Protected Areas, Cambridge 2014, S. 14.</w:t>
      </w:r>
    </w:p>
  </w:footnote>
  <w:footnote w:id="7">
    <w:p w:rsidR="00CD57A9" w:rsidRPr="00C624E2" w:rsidRDefault="00CD57A9" w:rsidP="00CD57A9">
      <w:pPr>
        <w:pStyle w:val="Funotentext"/>
        <w:ind w:left="369" w:hanging="369"/>
        <w:rPr>
          <w:rFonts w:ascii="Times New Roman" w:hAnsi="Times New Roman" w:cs="Times New Roman"/>
          <w:lang w:val="en-US"/>
        </w:rPr>
      </w:pPr>
      <w:r w:rsidRPr="00C624E2">
        <w:rPr>
          <w:rStyle w:val="Funotenzeichen"/>
          <w:rFonts w:ascii="Times New Roman" w:hAnsi="Times New Roman" w:cs="Times New Roman"/>
        </w:rPr>
        <w:footnoteRef/>
      </w:r>
      <w:r w:rsidRPr="00C624E2">
        <w:rPr>
          <w:rFonts w:ascii="Times New Roman" w:hAnsi="Times New Roman" w:cs="Times New Roman"/>
          <w:lang w:val="en-US"/>
        </w:rPr>
        <w:t xml:space="preserve"> </w:t>
      </w:r>
      <w:r w:rsidRPr="00C624E2">
        <w:rPr>
          <w:rFonts w:ascii="Times New Roman" w:hAnsi="Times New Roman" w:cs="Times New Roman"/>
          <w:lang w:val="en-US"/>
        </w:rPr>
        <w:tab/>
      </w:r>
      <w:r w:rsidR="000A2F86">
        <w:fldChar w:fldCharType="begin"/>
      </w:r>
      <w:r w:rsidR="000A2F86" w:rsidRPr="00B9062B">
        <w:rPr>
          <w:lang w:val="en-US"/>
        </w:rPr>
        <w:instrText xml:space="preserve"> HYPERLINK "https://www.bfn.de/infothek/daten-fakten/schutz-der-natur/nationaler-gebietsschutz/ii-23-2-4-naturschutzgebiete-in-dl.html" </w:instrText>
      </w:r>
      <w:r w:rsidR="000A2F86">
        <w:fldChar w:fldCharType="separate"/>
      </w:r>
      <w:r w:rsidRPr="00C624E2">
        <w:rPr>
          <w:rStyle w:val="Hyperlink"/>
          <w:rFonts w:ascii="Times New Roman" w:hAnsi="Times New Roman" w:cs="Times New Roman"/>
          <w:lang w:val="en-US"/>
        </w:rPr>
        <w:t>https://www.bfn.de/infothek/daten-fakten/schutz-der-natur/nationaler-gebietsschutz/ii-23-2-4-naturschutzgebiete-in-dl.html</w:t>
      </w:r>
      <w:r w:rsidR="000A2F86">
        <w:rPr>
          <w:rStyle w:val="Hyperlink"/>
          <w:rFonts w:ascii="Times New Roman" w:hAnsi="Times New Roman" w:cs="Times New Roman"/>
          <w:lang w:val="en-US"/>
        </w:rPr>
        <w:fldChar w:fldCharType="end"/>
      </w:r>
      <w:r w:rsidRPr="00C624E2">
        <w:rPr>
          <w:rFonts w:ascii="Times New Roman" w:hAnsi="Times New Roman" w:cs="Times New Roman"/>
          <w:lang w:val="en-US"/>
        </w:rPr>
        <w:t>.</w:t>
      </w:r>
    </w:p>
  </w:footnote>
  <w:footnote w:id="8">
    <w:p w:rsidR="00C624E2" w:rsidRPr="002D44E8" w:rsidRDefault="00C624E2" w:rsidP="00C624E2">
      <w:pPr>
        <w:pStyle w:val="Funotentext"/>
        <w:ind w:left="369" w:hanging="369"/>
        <w:rPr>
          <w:rFonts w:ascii="Times New Roman" w:hAnsi="Times New Roman" w:cs="Times New Roman"/>
          <w:lang w:val="en-US"/>
        </w:rPr>
      </w:pPr>
      <w:r w:rsidRPr="00C624E2">
        <w:rPr>
          <w:rStyle w:val="Funotenzeichen"/>
          <w:rFonts w:ascii="Times New Roman" w:hAnsi="Times New Roman" w:cs="Times New Roman"/>
        </w:rPr>
        <w:footnoteRef/>
      </w:r>
      <w:r w:rsidRPr="002D44E8">
        <w:rPr>
          <w:rFonts w:ascii="Times New Roman" w:hAnsi="Times New Roman" w:cs="Times New Roman"/>
          <w:lang w:val="en-US"/>
        </w:rPr>
        <w:t xml:space="preserve"> </w:t>
      </w:r>
      <w:r w:rsidRPr="002D44E8">
        <w:rPr>
          <w:rFonts w:ascii="Times New Roman" w:hAnsi="Times New Roman" w:cs="Times New Roman"/>
          <w:lang w:val="en-US"/>
        </w:rPr>
        <w:tab/>
      </w:r>
      <w:proofErr w:type="spellStart"/>
      <w:r w:rsidRPr="002D44E8">
        <w:rPr>
          <w:rFonts w:ascii="Times New Roman" w:hAnsi="Times New Roman" w:cs="Times New Roman"/>
          <w:lang w:val="en-US"/>
        </w:rPr>
        <w:t>Dguignet</w:t>
      </w:r>
      <w:proofErr w:type="spellEnd"/>
      <w:r w:rsidRPr="002D44E8">
        <w:rPr>
          <w:rFonts w:ascii="Times New Roman" w:hAnsi="Times New Roman" w:cs="Times New Roman"/>
          <w:lang w:val="en-US"/>
        </w:rPr>
        <w:t xml:space="preserve"> </w:t>
      </w:r>
      <w:proofErr w:type="spellStart"/>
      <w:r w:rsidRPr="002D44E8">
        <w:rPr>
          <w:rFonts w:ascii="Times New Roman" w:hAnsi="Times New Roman" w:cs="Times New Roman"/>
          <w:lang w:val="en-US"/>
        </w:rPr>
        <w:t>u.a</w:t>
      </w:r>
      <w:proofErr w:type="spellEnd"/>
      <w:r w:rsidRPr="002D44E8">
        <w:rPr>
          <w:rFonts w:ascii="Times New Roman" w:hAnsi="Times New Roman" w:cs="Times New Roman"/>
          <w:lang w:val="en-US"/>
        </w:rPr>
        <w:t>., S. 14.</w:t>
      </w:r>
    </w:p>
  </w:footnote>
  <w:footnote w:id="9">
    <w:p w:rsidR="00D422F9" w:rsidRPr="003B5FD1" w:rsidRDefault="00D422F9" w:rsidP="00D422F9">
      <w:pPr>
        <w:pStyle w:val="Funotentext"/>
        <w:ind w:left="369" w:hanging="369"/>
        <w:rPr>
          <w:rFonts w:ascii="Times New Roman" w:hAnsi="Times New Roman" w:cs="Times New Roman"/>
          <w:lang w:val="en-US"/>
        </w:rPr>
      </w:pPr>
      <w:r w:rsidRPr="00D422F9">
        <w:rPr>
          <w:rStyle w:val="Funotenzeichen"/>
          <w:rFonts w:ascii="Times New Roman" w:hAnsi="Times New Roman" w:cs="Times New Roman"/>
        </w:rPr>
        <w:footnoteRef/>
      </w:r>
      <w:r w:rsidRPr="003B5FD1">
        <w:rPr>
          <w:rFonts w:ascii="Times New Roman" w:hAnsi="Times New Roman" w:cs="Times New Roman"/>
          <w:lang w:val="en-US"/>
        </w:rPr>
        <w:t xml:space="preserve"> </w:t>
      </w:r>
      <w:r w:rsidRPr="003B5FD1">
        <w:rPr>
          <w:rFonts w:ascii="Times New Roman" w:hAnsi="Times New Roman" w:cs="Times New Roman"/>
          <w:lang w:val="en-US"/>
        </w:rPr>
        <w:tab/>
      </w:r>
      <w:r w:rsidR="000A2F86">
        <w:fldChar w:fldCharType="begin"/>
      </w:r>
      <w:r w:rsidR="000A2F86" w:rsidRPr="00B9062B">
        <w:rPr>
          <w:lang w:val="en-US"/>
        </w:rPr>
        <w:instrText xml:space="preserve"> HYPERLINK "https://www.iucnredlist.org" </w:instrText>
      </w:r>
      <w:r w:rsidR="000A2F86">
        <w:fldChar w:fldCharType="separate"/>
      </w:r>
      <w:r w:rsidRPr="003B5FD1">
        <w:rPr>
          <w:rStyle w:val="Hyperlink"/>
          <w:rFonts w:ascii="Times New Roman" w:hAnsi="Times New Roman" w:cs="Times New Roman"/>
          <w:lang w:val="en-US"/>
        </w:rPr>
        <w:t>https://www.iucnredlist.org</w:t>
      </w:r>
      <w:r w:rsidR="000A2F86">
        <w:rPr>
          <w:rStyle w:val="Hyperlink"/>
          <w:rFonts w:ascii="Times New Roman" w:hAnsi="Times New Roman" w:cs="Times New Roman"/>
          <w:lang w:val="en-US"/>
        </w:rPr>
        <w:fldChar w:fldCharType="end"/>
      </w:r>
      <w:r w:rsidRPr="003B5FD1">
        <w:rPr>
          <w:rFonts w:ascii="Times New Roman" w:hAnsi="Times New Roman" w:cs="Times New Roman"/>
          <w:lang w:val="en-US"/>
        </w:rPr>
        <w:t>.</w:t>
      </w:r>
    </w:p>
  </w:footnote>
  <w:footnote w:id="10">
    <w:p w:rsidR="007341D8" w:rsidRPr="00A71603" w:rsidRDefault="007341D8" w:rsidP="007341D8">
      <w:pPr>
        <w:pStyle w:val="Funotentext"/>
        <w:ind w:left="369" w:hanging="369"/>
        <w:rPr>
          <w:rFonts w:ascii="Times New Roman" w:hAnsi="Times New Roman" w:cs="Times New Roman"/>
          <w:lang w:val="en-US"/>
        </w:rPr>
      </w:pPr>
      <w:r>
        <w:rPr>
          <w:rStyle w:val="Funotenzeichen"/>
        </w:rPr>
        <w:footnoteRef/>
      </w:r>
      <w:r w:rsidRPr="005C36B6">
        <w:rPr>
          <w:lang w:val="en-US"/>
        </w:rPr>
        <w:t xml:space="preserve"> </w:t>
      </w:r>
      <w:r w:rsidRPr="005C36B6">
        <w:rPr>
          <w:lang w:val="en-US"/>
        </w:rPr>
        <w:tab/>
      </w:r>
      <w:proofErr w:type="spellStart"/>
      <w:r w:rsidR="005C36B6" w:rsidRPr="005C36B6">
        <w:rPr>
          <w:rFonts w:ascii="Times New Roman" w:hAnsi="Times New Roman" w:cs="Times New Roman"/>
          <w:lang w:val="en-US"/>
        </w:rPr>
        <w:t>Vgl</w:t>
      </w:r>
      <w:proofErr w:type="spellEnd"/>
      <w:r w:rsidR="005C36B6" w:rsidRPr="005C36B6">
        <w:rPr>
          <w:rFonts w:ascii="Times New Roman" w:hAnsi="Times New Roman" w:cs="Times New Roman"/>
          <w:lang w:val="en-US"/>
        </w:rPr>
        <w:t xml:space="preserve">. Andrea Lankford, Ranger Confidential. </w:t>
      </w:r>
      <w:r w:rsidR="005C36B6">
        <w:rPr>
          <w:rFonts w:ascii="Times New Roman" w:hAnsi="Times New Roman" w:cs="Times New Roman"/>
          <w:lang w:val="en-US"/>
        </w:rPr>
        <w:t>Living, Working, and Dying in the National Parks</w:t>
      </w:r>
      <w:r w:rsidR="00F464D7">
        <w:rPr>
          <w:rFonts w:ascii="Times New Roman" w:hAnsi="Times New Roman" w:cs="Times New Roman"/>
          <w:lang w:val="en-US"/>
        </w:rPr>
        <w:t>,</w:t>
      </w:r>
      <w:r w:rsidR="005C36B6">
        <w:rPr>
          <w:rFonts w:ascii="Times New Roman" w:hAnsi="Times New Roman" w:cs="Times New Roman"/>
          <w:lang w:val="en-US"/>
        </w:rPr>
        <w:t xml:space="preserve"> </w:t>
      </w:r>
      <w:r w:rsidR="00A56DC6">
        <w:rPr>
          <w:rFonts w:ascii="Times New Roman" w:hAnsi="Times New Roman" w:cs="Times New Roman"/>
          <w:lang w:val="en-US"/>
        </w:rPr>
        <w:t>Guilford, Conn. 2010.</w:t>
      </w:r>
    </w:p>
  </w:footnote>
  <w:footnote w:id="11">
    <w:p w:rsidR="005F3ABC" w:rsidRPr="005F3ABC" w:rsidRDefault="005F3ABC" w:rsidP="005F3ABC">
      <w:pPr>
        <w:pStyle w:val="Funotentext"/>
        <w:ind w:left="369" w:hanging="369"/>
        <w:rPr>
          <w:rFonts w:ascii="Times New Roman" w:hAnsi="Times New Roman" w:cs="Times New Roman"/>
        </w:rPr>
      </w:pPr>
      <w:r w:rsidRPr="005F3ABC">
        <w:rPr>
          <w:rStyle w:val="Funotenzeichen"/>
          <w:rFonts w:ascii="Times New Roman" w:hAnsi="Times New Roman" w:cs="Times New Roman"/>
        </w:rPr>
        <w:footnoteRef/>
      </w:r>
      <w:r w:rsidRPr="005F3ABC">
        <w:rPr>
          <w:rFonts w:ascii="Times New Roman" w:hAnsi="Times New Roman" w:cs="Times New Roman"/>
        </w:rPr>
        <w:t xml:space="preserve"> </w:t>
      </w:r>
      <w:r w:rsidRPr="005F3ABC">
        <w:rPr>
          <w:rFonts w:ascii="Times New Roman" w:hAnsi="Times New Roman" w:cs="Times New Roman"/>
        </w:rPr>
        <w:tab/>
        <w:t>Edward O. Wilson, Die Zukunft des Lebens, München 2004, S. 194.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10456819"/>
      <w:docPartObj>
        <w:docPartGallery w:val="Page Numbers (Top of Page)"/>
        <w:docPartUnique/>
      </w:docPartObj>
    </w:sdtPr>
    <w:sdtEndPr>
      <w:rPr>
        <w:rStyle w:val="Seitenzahl"/>
      </w:rPr>
    </w:sdtEndPr>
    <w:sdtContent>
      <w:p w:rsidR="00153EE0" w:rsidRDefault="00153EE0" w:rsidP="000374D9">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53EE0" w:rsidRDefault="00153E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84007611"/>
      <w:docPartObj>
        <w:docPartGallery w:val="Page Numbers (Top of Page)"/>
        <w:docPartUnique/>
      </w:docPartObj>
    </w:sdtPr>
    <w:sdtEndPr>
      <w:rPr>
        <w:rStyle w:val="Seitenzahl"/>
        <w:rFonts w:ascii="Times New Roman" w:hAnsi="Times New Roman" w:cs="Times New Roman"/>
      </w:rPr>
    </w:sdtEndPr>
    <w:sdtContent>
      <w:p w:rsidR="00153EE0" w:rsidRPr="00153EE0" w:rsidRDefault="00153EE0" w:rsidP="000374D9">
        <w:pPr>
          <w:pStyle w:val="Kopfzeile"/>
          <w:framePr w:wrap="none" w:vAnchor="text" w:hAnchor="margin" w:xAlign="center" w:y="1"/>
          <w:rPr>
            <w:rStyle w:val="Seitenzahl"/>
            <w:rFonts w:ascii="Times New Roman" w:hAnsi="Times New Roman" w:cs="Times New Roman"/>
          </w:rPr>
        </w:pPr>
        <w:r w:rsidRPr="00153EE0">
          <w:rPr>
            <w:rStyle w:val="Seitenzahl"/>
            <w:rFonts w:ascii="Times New Roman" w:hAnsi="Times New Roman" w:cs="Times New Roman"/>
          </w:rPr>
          <w:fldChar w:fldCharType="begin"/>
        </w:r>
        <w:r w:rsidRPr="00153EE0">
          <w:rPr>
            <w:rStyle w:val="Seitenzahl"/>
            <w:rFonts w:ascii="Times New Roman" w:hAnsi="Times New Roman" w:cs="Times New Roman"/>
          </w:rPr>
          <w:instrText xml:space="preserve"> PAGE </w:instrText>
        </w:r>
        <w:r w:rsidRPr="00153EE0">
          <w:rPr>
            <w:rStyle w:val="Seitenzahl"/>
            <w:rFonts w:ascii="Times New Roman" w:hAnsi="Times New Roman" w:cs="Times New Roman"/>
          </w:rPr>
          <w:fldChar w:fldCharType="separate"/>
        </w:r>
        <w:r w:rsidRPr="00153EE0">
          <w:rPr>
            <w:rStyle w:val="Seitenzahl"/>
            <w:rFonts w:ascii="Times New Roman" w:hAnsi="Times New Roman" w:cs="Times New Roman"/>
            <w:noProof/>
          </w:rPr>
          <w:t>1</w:t>
        </w:r>
        <w:r w:rsidRPr="00153EE0">
          <w:rPr>
            <w:rStyle w:val="Seitenzahl"/>
            <w:rFonts w:ascii="Times New Roman" w:hAnsi="Times New Roman" w:cs="Times New Roman"/>
          </w:rPr>
          <w:fldChar w:fldCharType="end"/>
        </w:r>
      </w:p>
    </w:sdtContent>
  </w:sdt>
  <w:p w:rsidR="00153EE0" w:rsidRPr="00153EE0" w:rsidRDefault="00153EE0">
    <w:pPr>
      <w:pStyle w:val="Kopfzeile"/>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F57F0"/>
    <w:multiLevelType w:val="multilevel"/>
    <w:tmpl w:val="A16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30"/>
    <w:rsid w:val="0000703A"/>
    <w:rsid w:val="00007CC9"/>
    <w:rsid w:val="000170BE"/>
    <w:rsid w:val="00023525"/>
    <w:rsid w:val="000254DD"/>
    <w:rsid w:val="00027250"/>
    <w:rsid w:val="00034800"/>
    <w:rsid w:val="00044301"/>
    <w:rsid w:val="0004524A"/>
    <w:rsid w:val="00050BDB"/>
    <w:rsid w:val="0006375E"/>
    <w:rsid w:val="00071871"/>
    <w:rsid w:val="00082F29"/>
    <w:rsid w:val="00094F92"/>
    <w:rsid w:val="000A2F86"/>
    <w:rsid w:val="000A6468"/>
    <w:rsid w:val="000D41E6"/>
    <w:rsid w:val="000D5BF3"/>
    <w:rsid w:val="000F5B42"/>
    <w:rsid w:val="000F77A0"/>
    <w:rsid w:val="00105DBF"/>
    <w:rsid w:val="00153EE0"/>
    <w:rsid w:val="00166A09"/>
    <w:rsid w:val="00177BB2"/>
    <w:rsid w:val="00177F84"/>
    <w:rsid w:val="00186131"/>
    <w:rsid w:val="00187599"/>
    <w:rsid w:val="00192031"/>
    <w:rsid w:val="00192C3B"/>
    <w:rsid w:val="001A12A9"/>
    <w:rsid w:val="001A2924"/>
    <w:rsid w:val="001C2D50"/>
    <w:rsid w:val="001D2EB3"/>
    <w:rsid w:val="001E06CC"/>
    <w:rsid w:val="001E58DD"/>
    <w:rsid w:val="00203735"/>
    <w:rsid w:val="00213BE2"/>
    <w:rsid w:val="002143A8"/>
    <w:rsid w:val="002243D1"/>
    <w:rsid w:val="00230CA7"/>
    <w:rsid w:val="002465DA"/>
    <w:rsid w:val="00250917"/>
    <w:rsid w:val="00264F64"/>
    <w:rsid w:val="00265527"/>
    <w:rsid w:val="00291797"/>
    <w:rsid w:val="00294924"/>
    <w:rsid w:val="002A3DDC"/>
    <w:rsid w:val="002A3E23"/>
    <w:rsid w:val="002B3755"/>
    <w:rsid w:val="002C3B62"/>
    <w:rsid w:val="002D2C51"/>
    <w:rsid w:val="002D44E8"/>
    <w:rsid w:val="00317975"/>
    <w:rsid w:val="00320946"/>
    <w:rsid w:val="0032417D"/>
    <w:rsid w:val="0033336D"/>
    <w:rsid w:val="00354FB7"/>
    <w:rsid w:val="003571AE"/>
    <w:rsid w:val="00363DD4"/>
    <w:rsid w:val="00366A26"/>
    <w:rsid w:val="003672D5"/>
    <w:rsid w:val="00380ADD"/>
    <w:rsid w:val="0038454A"/>
    <w:rsid w:val="00386C60"/>
    <w:rsid w:val="00391DAE"/>
    <w:rsid w:val="003B2327"/>
    <w:rsid w:val="003B5FD1"/>
    <w:rsid w:val="003F1EF0"/>
    <w:rsid w:val="003F55A3"/>
    <w:rsid w:val="003F6B5E"/>
    <w:rsid w:val="00412728"/>
    <w:rsid w:val="004130A0"/>
    <w:rsid w:val="00417DFA"/>
    <w:rsid w:val="00427D08"/>
    <w:rsid w:val="00430841"/>
    <w:rsid w:val="00432256"/>
    <w:rsid w:val="00432EF2"/>
    <w:rsid w:val="0044214F"/>
    <w:rsid w:val="00443740"/>
    <w:rsid w:val="00471225"/>
    <w:rsid w:val="0048039E"/>
    <w:rsid w:val="00481F25"/>
    <w:rsid w:val="00491D23"/>
    <w:rsid w:val="00492FB1"/>
    <w:rsid w:val="004938D5"/>
    <w:rsid w:val="004C10ED"/>
    <w:rsid w:val="004D2533"/>
    <w:rsid w:val="004E0661"/>
    <w:rsid w:val="00504D8D"/>
    <w:rsid w:val="00514348"/>
    <w:rsid w:val="00525236"/>
    <w:rsid w:val="00543CE6"/>
    <w:rsid w:val="005455BC"/>
    <w:rsid w:val="00567B1D"/>
    <w:rsid w:val="005859B8"/>
    <w:rsid w:val="0059254B"/>
    <w:rsid w:val="005C2C8B"/>
    <w:rsid w:val="005C2C9D"/>
    <w:rsid w:val="005C36B6"/>
    <w:rsid w:val="005E1289"/>
    <w:rsid w:val="005E2538"/>
    <w:rsid w:val="005F3ABC"/>
    <w:rsid w:val="00612DFC"/>
    <w:rsid w:val="006246EF"/>
    <w:rsid w:val="006252A8"/>
    <w:rsid w:val="00630C2A"/>
    <w:rsid w:val="00632229"/>
    <w:rsid w:val="00635712"/>
    <w:rsid w:val="0063752E"/>
    <w:rsid w:val="006442EA"/>
    <w:rsid w:val="00660816"/>
    <w:rsid w:val="00660DB4"/>
    <w:rsid w:val="006704C5"/>
    <w:rsid w:val="006875BD"/>
    <w:rsid w:val="00696BE5"/>
    <w:rsid w:val="006A27FD"/>
    <w:rsid w:val="006A3D68"/>
    <w:rsid w:val="006B2C19"/>
    <w:rsid w:val="006B5FF4"/>
    <w:rsid w:val="006C50B1"/>
    <w:rsid w:val="006D3E67"/>
    <w:rsid w:val="006F06FF"/>
    <w:rsid w:val="00705554"/>
    <w:rsid w:val="00707620"/>
    <w:rsid w:val="00711CE5"/>
    <w:rsid w:val="00721E14"/>
    <w:rsid w:val="00723902"/>
    <w:rsid w:val="007341D8"/>
    <w:rsid w:val="00755A95"/>
    <w:rsid w:val="00781A57"/>
    <w:rsid w:val="00791FCD"/>
    <w:rsid w:val="007A232E"/>
    <w:rsid w:val="007B6C35"/>
    <w:rsid w:val="007B7D8A"/>
    <w:rsid w:val="007C78B8"/>
    <w:rsid w:val="007D1D95"/>
    <w:rsid w:val="007D66A8"/>
    <w:rsid w:val="007D7D81"/>
    <w:rsid w:val="007E1FF0"/>
    <w:rsid w:val="007F209C"/>
    <w:rsid w:val="007F513B"/>
    <w:rsid w:val="00815A4A"/>
    <w:rsid w:val="008213F3"/>
    <w:rsid w:val="00831229"/>
    <w:rsid w:val="00840625"/>
    <w:rsid w:val="00840F8A"/>
    <w:rsid w:val="00856C3B"/>
    <w:rsid w:val="00871B78"/>
    <w:rsid w:val="008723C3"/>
    <w:rsid w:val="00873D6A"/>
    <w:rsid w:val="00876114"/>
    <w:rsid w:val="0088224F"/>
    <w:rsid w:val="00887341"/>
    <w:rsid w:val="008902E9"/>
    <w:rsid w:val="00893A3C"/>
    <w:rsid w:val="008A2D16"/>
    <w:rsid w:val="008B1579"/>
    <w:rsid w:val="008B4EFF"/>
    <w:rsid w:val="008B750F"/>
    <w:rsid w:val="008E55BA"/>
    <w:rsid w:val="008E75FA"/>
    <w:rsid w:val="008E7ABD"/>
    <w:rsid w:val="008F1AA1"/>
    <w:rsid w:val="0090382D"/>
    <w:rsid w:val="0090544E"/>
    <w:rsid w:val="009075CA"/>
    <w:rsid w:val="00912155"/>
    <w:rsid w:val="00920D60"/>
    <w:rsid w:val="00926B86"/>
    <w:rsid w:val="009331BA"/>
    <w:rsid w:val="0094403D"/>
    <w:rsid w:val="009538B1"/>
    <w:rsid w:val="00957273"/>
    <w:rsid w:val="00966AB4"/>
    <w:rsid w:val="00973289"/>
    <w:rsid w:val="00976896"/>
    <w:rsid w:val="0099178E"/>
    <w:rsid w:val="00995352"/>
    <w:rsid w:val="009D345C"/>
    <w:rsid w:val="009E1E6F"/>
    <w:rsid w:val="009E76F7"/>
    <w:rsid w:val="00A155D1"/>
    <w:rsid w:val="00A17764"/>
    <w:rsid w:val="00A223AF"/>
    <w:rsid w:val="00A243CB"/>
    <w:rsid w:val="00A30162"/>
    <w:rsid w:val="00A33CFF"/>
    <w:rsid w:val="00A40A9C"/>
    <w:rsid w:val="00A56DC6"/>
    <w:rsid w:val="00A71603"/>
    <w:rsid w:val="00A92212"/>
    <w:rsid w:val="00AB581C"/>
    <w:rsid w:val="00AB62AD"/>
    <w:rsid w:val="00AB67CD"/>
    <w:rsid w:val="00AD3C5A"/>
    <w:rsid w:val="00AE22B5"/>
    <w:rsid w:val="00B05E58"/>
    <w:rsid w:val="00B1184B"/>
    <w:rsid w:val="00B132CC"/>
    <w:rsid w:val="00B21038"/>
    <w:rsid w:val="00B27A53"/>
    <w:rsid w:val="00B31320"/>
    <w:rsid w:val="00B64D60"/>
    <w:rsid w:val="00B9062B"/>
    <w:rsid w:val="00B94BA8"/>
    <w:rsid w:val="00BB134F"/>
    <w:rsid w:val="00BB3954"/>
    <w:rsid w:val="00BB6B42"/>
    <w:rsid w:val="00BC7F4E"/>
    <w:rsid w:val="00BD7C16"/>
    <w:rsid w:val="00BF7D27"/>
    <w:rsid w:val="00C144AF"/>
    <w:rsid w:val="00C375A7"/>
    <w:rsid w:val="00C4305E"/>
    <w:rsid w:val="00C43360"/>
    <w:rsid w:val="00C511A8"/>
    <w:rsid w:val="00C57763"/>
    <w:rsid w:val="00C624E2"/>
    <w:rsid w:val="00C65FD6"/>
    <w:rsid w:val="00C86D33"/>
    <w:rsid w:val="00C9175B"/>
    <w:rsid w:val="00CA27E5"/>
    <w:rsid w:val="00CB6A21"/>
    <w:rsid w:val="00CC2756"/>
    <w:rsid w:val="00CC47B1"/>
    <w:rsid w:val="00CD45C6"/>
    <w:rsid w:val="00CD490C"/>
    <w:rsid w:val="00CD57A9"/>
    <w:rsid w:val="00CF11C9"/>
    <w:rsid w:val="00CF28A1"/>
    <w:rsid w:val="00D21AC2"/>
    <w:rsid w:val="00D25F32"/>
    <w:rsid w:val="00D277B4"/>
    <w:rsid w:val="00D35D7B"/>
    <w:rsid w:val="00D422F9"/>
    <w:rsid w:val="00D51FE2"/>
    <w:rsid w:val="00D52555"/>
    <w:rsid w:val="00D54DA3"/>
    <w:rsid w:val="00D566AE"/>
    <w:rsid w:val="00D67809"/>
    <w:rsid w:val="00D74B2C"/>
    <w:rsid w:val="00D87BF0"/>
    <w:rsid w:val="00D87DB8"/>
    <w:rsid w:val="00D9355C"/>
    <w:rsid w:val="00D96311"/>
    <w:rsid w:val="00DA380C"/>
    <w:rsid w:val="00DB0A58"/>
    <w:rsid w:val="00DC5FA5"/>
    <w:rsid w:val="00DE509D"/>
    <w:rsid w:val="00DF201F"/>
    <w:rsid w:val="00DF4088"/>
    <w:rsid w:val="00E0260C"/>
    <w:rsid w:val="00E246E7"/>
    <w:rsid w:val="00E25D5B"/>
    <w:rsid w:val="00E3095E"/>
    <w:rsid w:val="00E4304A"/>
    <w:rsid w:val="00E5510B"/>
    <w:rsid w:val="00E70D54"/>
    <w:rsid w:val="00E73CC0"/>
    <w:rsid w:val="00EA18EF"/>
    <w:rsid w:val="00EA2387"/>
    <w:rsid w:val="00EA318E"/>
    <w:rsid w:val="00EC221A"/>
    <w:rsid w:val="00EC7464"/>
    <w:rsid w:val="00EE10E7"/>
    <w:rsid w:val="00EE5CAB"/>
    <w:rsid w:val="00EF11FA"/>
    <w:rsid w:val="00F04330"/>
    <w:rsid w:val="00F137C3"/>
    <w:rsid w:val="00F232F1"/>
    <w:rsid w:val="00F2769D"/>
    <w:rsid w:val="00F310BD"/>
    <w:rsid w:val="00F351A9"/>
    <w:rsid w:val="00F46451"/>
    <w:rsid w:val="00F464D7"/>
    <w:rsid w:val="00F73976"/>
    <w:rsid w:val="00F92983"/>
    <w:rsid w:val="00FC32E8"/>
    <w:rsid w:val="00FE0FAD"/>
    <w:rsid w:val="00FE2C4F"/>
    <w:rsid w:val="00FE3D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71EC"/>
  <w14:defaultImageDpi w14:val="32767"/>
  <w15:chartTrackingRefBased/>
  <w15:docId w15:val="{028BFF42-0571-1A4E-A9ED-D92096FC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ootnote Text Char, Char9"/>
    <w:basedOn w:val="Standard"/>
    <w:link w:val="FunotentextZchn"/>
    <w:uiPriority w:val="99"/>
    <w:unhideWhenUsed/>
    <w:qFormat/>
    <w:rsid w:val="00432256"/>
    <w:rPr>
      <w:sz w:val="20"/>
      <w:szCs w:val="20"/>
    </w:rPr>
  </w:style>
  <w:style w:type="character" w:customStyle="1" w:styleId="FunotentextZchn">
    <w:name w:val="Fußnotentext Zchn"/>
    <w:aliases w:val="Footnote Text Char Zchn, Char9 Zchn"/>
    <w:basedOn w:val="Absatz-Standardschriftart"/>
    <w:link w:val="Funotentext"/>
    <w:uiPriority w:val="99"/>
    <w:rsid w:val="00432256"/>
    <w:rPr>
      <w:sz w:val="20"/>
      <w:szCs w:val="20"/>
    </w:rPr>
  </w:style>
  <w:style w:type="character" w:styleId="Funotenzeichen">
    <w:name w:val="footnote reference"/>
    <w:basedOn w:val="Absatz-Standardschriftart"/>
    <w:uiPriority w:val="99"/>
    <w:unhideWhenUsed/>
    <w:rsid w:val="00432256"/>
    <w:rPr>
      <w:vertAlign w:val="superscript"/>
    </w:rPr>
  </w:style>
  <w:style w:type="character" w:styleId="Hyperlink">
    <w:name w:val="Hyperlink"/>
    <w:basedOn w:val="Absatz-Standardschriftart"/>
    <w:uiPriority w:val="99"/>
    <w:unhideWhenUsed/>
    <w:rsid w:val="00D422F9"/>
    <w:rPr>
      <w:color w:val="0563C1" w:themeColor="hyperlink"/>
      <w:u w:val="single"/>
    </w:rPr>
  </w:style>
  <w:style w:type="character" w:styleId="NichtaufgelsteErwhnung">
    <w:name w:val="Unresolved Mention"/>
    <w:basedOn w:val="Absatz-Standardschriftart"/>
    <w:uiPriority w:val="99"/>
    <w:rsid w:val="00D422F9"/>
    <w:rPr>
      <w:color w:val="605E5C"/>
      <w:shd w:val="clear" w:color="auto" w:fill="E1DFDD"/>
    </w:rPr>
  </w:style>
  <w:style w:type="character" w:styleId="BesuchterLink">
    <w:name w:val="FollowedHyperlink"/>
    <w:basedOn w:val="Absatz-Standardschriftart"/>
    <w:uiPriority w:val="99"/>
    <w:semiHidden/>
    <w:unhideWhenUsed/>
    <w:rsid w:val="00094F92"/>
    <w:rPr>
      <w:color w:val="954F72" w:themeColor="followedHyperlink"/>
      <w:u w:val="single"/>
    </w:rPr>
  </w:style>
  <w:style w:type="paragraph" w:styleId="Kopfzeile">
    <w:name w:val="header"/>
    <w:basedOn w:val="Standard"/>
    <w:link w:val="KopfzeileZchn"/>
    <w:uiPriority w:val="99"/>
    <w:unhideWhenUsed/>
    <w:rsid w:val="00153EE0"/>
    <w:pPr>
      <w:tabs>
        <w:tab w:val="center" w:pos="4536"/>
        <w:tab w:val="right" w:pos="9072"/>
      </w:tabs>
    </w:pPr>
  </w:style>
  <w:style w:type="character" w:customStyle="1" w:styleId="KopfzeileZchn">
    <w:name w:val="Kopfzeile Zchn"/>
    <w:basedOn w:val="Absatz-Standardschriftart"/>
    <w:link w:val="Kopfzeile"/>
    <w:uiPriority w:val="99"/>
    <w:rsid w:val="00153EE0"/>
  </w:style>
  <w:style w:type="character" w:styleId="Seitenzahl">
    <w:name w:val="page number"/>
    <w:basedOn w:val="Absatz-Standardschriftart"/>
    <w:uiPriority w:val="99"/>
    <w:semiHidden/>
    <w:unhideWhenUsed/>
    <w:rsid w:val="00153EE0"/>
  </w:style>
  <w:style w:type="paragraph" w:styleId="Fuzeile">
    <w:name w:val="footer"/>
    <w:basedOn w:val="Standard"/>
    <w:link w:val="FuzeileZchn"/>
    <w:uiPriority w:val="99"/>
    <w:unhideWhenUsed/>
    <w:rsid w:val="00153EE0"/>
    <w:pPr>
      <w:tabs>
        <w:tab w:val="center" w:pos="4536"/>
        <w:tab w:val="right" w:pos="9072"/>
      </w:tabs>
    </w:pPr>
  </w:style>
  <w:style w:type="character" w:customStyle="1" w:styleId="FuzeileZchn">
    <w:name w:val="Fußzeile Zchn"/>
    <w:basedOn w:val="Absatz-Standardschriftart"/>
    <w:link w:val="Fuzeile"/>
    <w:uiPriority w:val="99"/>
    <w:rsid w:val="00153EE0"/>
  </w:style>
  <w:style w:type="paragraph" w:customStyle="1" w:styleId="width60">
    <w:name w:val="width60"/>
    <w:basedOn w:val="Standard"/>
    <w:rsid w:val="00A56DC6"/>
    <w:pPr>
      <w:spacing w:before="100" w:beforeAutospacing="1" w:after="100" w:afterAutospacing="1"/>
    </w:pPr>
    <w:rPr>
      <w:rFonts w:ascii="Times New Roman" w:eastAsia="Times New Roman" w:hAnsi="Times New Roman" w:cs="Times New Roman"/>
      <w:lang w:eastAsia="de-DE"/>
    </w:rPr>
  </w:style>
  <w:style w:type="character" w:customStyle="1" w:styleId="itemaccessionnumber">
    <w:name w:val="itemaccessionnumber"/>
    <w:basedOn w:val="Absatz-Standardschriftart"/>
    <w:rsid w:val="00A56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4180</Words>
  <Characters>26005</Characters>
  <Application>Microsoft Office Word</Application>
  <DocSecurity>0</DocSecurity>
  <Lines>366</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Uekötter</dc:creator>
  <cp:keywords/>
  <dc:description/>
  <cp:lastModifiedBy>Frank Uekötter</cp:lastModifiedBy>
  <cp:revision>209</cp:revision>
  <cp:lastPrinted>2020-01-10T23:06:00Z</cp:lastPrinted>
  <dcterms:created xsi:type="dcterms:W3CDTF">2019-12-16T17:48:00Z</dcterms:created>
  <dcterms:modified xsi:type="dcterms:W3CDTF">2020-01-11T15:29:00Z</dcterms:modified>
</cp:coreProperties>
</file>