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B35EA" w14:textId="500858FF" w:rsidR="002677B9" w:rsidRPr="00E52AA6" w:rsidRDefault="002677B9" w:rsidP="00315DBC">
      <w:pPr>
        <w:spacing w:after="160" w:line="259" w:lineRule="auto"/>
      </w:pPr>
      <w:r w:rsidRPr="00E52AA6">
        <w:t xml:space="preserve">Submission to: </w:t>
      </w:r>
      <w:r w:rsidR="00E50430" w:rsidRPr="00E52AA6">
        <w:t>Methods in Ecology &amp; Evolution</w:t>
      </w:r>
    </w:p>
    <w:p w14:paraId="4D17530D" w14:textId="4704F881" w:rsidR="002677B9" w:rsidRPr="00E52AA6" w:rsidRDefault="002677B9" w:rsidP="002677B9">
      <w:pPr>
        <w:rPr>
          <w:b/>
        </w:rPr>
      </w:pPr>
      <w:r w:rsidRPr="00E52AA6">
        <w:rPr>
          <w:b/>
        </w:rPr>
        <w:t xml:space="preserve">Article Type: </w:t>
      </w:r>
      <w:r w:rsidR="003F399A" w:rsidRPr="00E52AA6">
        <w:rPr>
          <w:b/>
        </w:rPr>
        <w:t>APPLICATION</w:t>
      </w:r>
    </w:p>
    <w:p w14:paraId="2C3CC9E0" w14:textId="77777777" w:rsidR="001E7468" w:rsidRPr="00E52AA6" w:rsidRDefault="001E7468" w:rsidP="002677B9">
      <w:pPr>
        <w:rPr>
          <w:b/>
        </w:rPr>
      </w:pPr>
    </w:p>
    <w:p w14:paraId="4E8CD682" w14:textId="31639200" w:rsidR="002677B9" w:rsidRPr="00E52AA6" w:rsidRDefault="002677B9" w:rsidP="002677B9">
      <w:pPr>
        <w:rPr>
          <w:b/>
        </w:rPr>
      </w:pPr>
      <w:bookmarkStart w:id="0" w:name="_Hlk499895618"/>
      <w:r w:rsidRPr="00E52AA6">
        <w:rPr>
          <w:b/>
        </w:rPr>
        <w:t xml:space="preserve">Extension of the </w:t>
      </w:r>
      <w:r w:rsidR="00EE01E9" w:rsidRPr="00E52AA6">
        <w:rPr>
          <w:b/>
        </w:rPr>
        <w:t>gambin model to multimodal species abundance distributions</w:t>
      </w:r>
    </w:p>
    <w:bookmarkEnd w:id="0"/>
    <w:p w14:paraId="64EF9B89" w14:textId="77777777" w:rsidR="001E7468" w:rsidRPr="00E52AA6" w:rsidRDefault="001E7468" w:rsidP="002677B9">
      <w:pPr>
        <w:rPr>
          <w:b/>
        </w:rPr>
      </w:pPr>
    </w:p>
    <w:p w14:paraId="0C0E1983" w14:textId="0BB4B3C0" w:rsidR="002677B9" w:rsidRPr="00E52AA6" w:rsidRDefault="002677B9" w:rsidP="002677B9">
      <w:pPr>
        <w:rPr>
          <w:rFonts w:cs="Times New Roman"/>
          <w:szCs w:val="24"/>
        </w:rPr>
      </w:pPr>
      <w:bookmarkStart w:id="1" w:name="_Hlk499895627"/>
      <w:r w:rsidRPr="00E52AA6">
        <w:rPr>
          <w:rFonts w:cs="Times New Roman"/>
          <w:szCs w:val="24"/>
        </w:rPr>
        <w:t>Thomas J. Matthews</w:t>
      </w:r>
      <w:r w:rsidRPr="00E52AA6">
        <w:rPr>
          <w:rFonts w:cs="Times New Roman"/>
          <w:szCs w:val="24"/>
          <w:vertAlign w:val="superscript"/>
        </w:rPr>
        <w:t>1, 2</w:t>
      </w:r>
      <w:r w:rsidR="00B80F7B" w:rsidRPr="00E52AA6">
        <w:rPr>
          <w:rFonts w:cs="Times New Roman"/>
          <w:szCs w:val="24"/>
          <w:vertAlign w:val="superscript"/>
        </w:rPr>
        <w:t>, 3</w:t>
      </w:r>
      <w:r w:rsidRPr="00E52AA6">
        <w:rPr>
          <w:rFonts w:cs="Times New Roman"/>
          <w:szCs w:val="24"/>
        </w:rPr>
        <w:t>, Michael K. Borregaard</w:t>
      </w:r>
      <w:r w:rsidR="00BB5340" w:rsidRPr="00E52AA6">
        <w:rPr>
          <w:rFonts w:cs="Times New Roman"/>
          <w:szCs w:val="24"/>
          <w:vertAlign w:val="superscript"/>
        </w:rPr>
        <w:t>4</w:t>
      </w:r>
      <w:r w:rsidRPr="00E52AA6">
        <w:rPr>
          <w:rFonts w:cs="Times New Roman"/>
          <w:szCs w:val="24"/>
        </w:rPr>
        <w:t xml:space="preserve">, </w:t>
      </w:r>
      <w:r w:rsidR="00D97320" w:rsidRPr="00E52AA6">
        <w:rPr>
          <w:rFonts w:cs="Times New Roman"/>
          <w:szCs w:val="24"/>
        </w:rPr>
        <w:t>Colin S. Gillespie</w:t>
      </w:r>
      <w:r w:rsidR="00BB5340" w:rsidRPr="00E52AA6">
        <w:rPr>
          <w:rFonts w:cs="Times New Roman"/>
          <w:szCs w:val="24"/>
          <w:vertAlign w:val="superscript"/>
        </w:rPr>
        <w:t>5</w:t>
      </w:r>
      <w:r w:rsidR="00D97320" w:rsidRPr="00E52AA6">
        <w:rPr>
          <w:rFonts w:cs="Times New Roman"/>
          <w:szCs w:val="24"/>
        </w:rPr>
        <w:t xml:space="preserve">, </w:t>
      </w:r>
      <w:r w:rsidR="001B7DAE" w:rsidRPr="00E52AA6">
        <w:rPr>
          <w:rFonts w:cs="Times New Roman"/>
          <w:szCs w:val="24"/>
        </w:rPr>
        <w:t>François Rigal</w:t>
      </w:r>
      <w:r w:rsidR="001B7DAE" w:rsidRPr="00E52AA6">
        <w:rPr>
          <w:rFonts w:cs="Times New Roman"/>
          <w:szCs w:val="24"/>
          <w:vertAlign w:val="superscript"/>
        </w:rPr>
        <w:t>6</w:t>
      </w:r>
      <w:r w:rsidR="001B7DAE" w:rsidRPr="00E52AA6">
        <w:rPr>
          <w:rFonts w:cs="Times New Roman"/>
          <w:szCs w:val="24"/>
        </w:rPr>
        <w:t xml:space="preserve">, </w:t>
      </w:r>
      <w:r w:rsidRPr="00E52AA6">
        <w:rPr>
          <w:rFonts w:cs="Times New Roman"/>
          <w:szCs w:val="24"/>
        </w:rPr>
        <w:t>Karl I. Ugland</w:t>
      </w:r>
      <w:r w:rsidRPr="00E52AA6">
        <w:rPr>
          <w:rFonts w:cs="Times New Roman"/>
          <w:szCs w:val="24"/>
          <w:vertAlign w:val="superscript"/>
        </w:rPr>
        <w:t xml:space="preserve"> </w:t>
      </w:r>
      <w:r w:rsidR="001B7DAE" w:rsidRPr="00E52AA6">
        <w:rPr>
          <w:rFonts w:cs="Times New Roman"/>
          <w:szCs w:val="24"/>
          <w:vertAlign w:val="superscript"/>
        </w:rPr>
        <w:t>7</w:t>
      </w:r>
      <w:r w:rsidRPr="00E52AA6">
        <w:rPr>
          <w:rFonts w:cs="Times New Roman"/>
          <w:szCs w:val="24"/>
        </w:rPr>
        <w:t xml:space="preserve">, </w:t>
      </w:r>
      <w:r w:rsidR="00583C83" w:rsidRPr="00E52AA6">
        <w:rPr>
          <w:rFonts w:cs="Times New Roman"/>
          <w:szCs w:val="24"/>
        </w:rPr>
        <w:t>Rodrigo Ferreira Krüger</w:t>
      </w:r>
      <w:r w:rsidR="00BB5340" w:rsidRPr="00E52AA6">
        <w:rPr>
          <w:rFonts w:cs="Times New Roman"/>
          <w:szCs w:val="24"/>
          <w:vertAlign w:val="superscript"/>
        </w:rPr>
        <w:t>8</w:t>
      </w:r>
      <w:r w:rsidR="005C3229" w:rsidRPr="00E52AA6">
        <w:rPr>
          <w:rFonts w:cs="Times New Roman"/>
          <w:szCs w:val="24"/>
          <w:vertAlign w:val="superscript"/>
        </w:rPr>
        <w:t>,</w:t>
      </w:r>
      <w:r w:rsidR="00BB5340" w:rsidRPr="00E52AA6">
        <w:rPr>
          <w:rFonts w:cs="Times New Roman"/>
          <w:szCs w:val="24"/>
          <w:vertAlign w:val="superscript"/>
        </w:rPr>
        <w:t>9</w:t>
      </w:r>
      <w:r w:rsidR="00583C83" w:rsidRPr="00E52AA6">
        <w:rPr>
          <w:rFonts w:cs="Times New Roman"/>
          <w:szCs w:val="24"/>
        </w:rPr>
        <w:t xml:space="preserve">, </w:t>
      </w:r>
      <w:r w:rsidR="00952A73" w:rsidRPr="00E52AA6">
        <w:rPr>
          <w:rFonts w:cs="Times New Roman"/>
          <w:szCs w:val="24"/>
        </w:rPr>
        <w:t>Roberta Marques</w:t>
      </w:r>
      <w:r w:rsidR="007D1F20" w:rsidRPr="00E52AA6">
        <w:rPr>
          <w:rFonts w:cs="Times New Roman"/>
          <w:szCs w:val="24"/>
          <w:vertAlign w:val="superscript"/>
        </w:rPr>
        <w:t>9</w:t>
      </w:r>
      <w:r w:rsidR="00952A73" w:rsidRPr="00E52AA6">
        <w:rPr>
          <w:rFonts w:cs="Times New Roman"/>
          <w:szCs w:val="24"/>
        </w:rPr>
        <w:t>,</w:t>
      </w:r>
      <w:r w:rsidR="00952A73" w:rsidRPr="00E52AA6">
        <w:rPr>
          <w:rFonts w:cs="Times New Roman"/>
          <w:szCs w:val="24"/>
          <w:vertAlign w:val="superscript"/>
        </w:rPr>
        <w:t xml:space="preserve"> </w:t>
      </w:r>
      <w:r w:rsidR="009E5A17" w:rsidRPr="00E52AA6">
        <w:rPr>
          <w:rFonts w:cs="Times New Roman"/>
          <w:szCs w:val="24"/>
        </w:rPr>
        <w:t>Jon P. Sadler</w:t>
      </w:r>
      <w:r w:rsidR="009E5A17" w:rsidRPr="00E52AA6">
        <w:rPr>
          <w:rFonts w:cs="Times New Roman"/>
          <w:szCs w:val="24"/>
          <w:vertAlign w:val="superscript"/>
        </w:rPr>
        <w:t>1</w:t>
      </w:r>
      <w:r w:rsidR="009E5A17" w:rsidRPr="00E52AA6">
        <w:rPr>
          <w:rFonts w:cs="Times New Roman"/>
          <w:szCs w:val="24"/>
        </w:rPr>
        <w:t xml:space="preserve">, </w:t>
      </w:r>
      <w:r w:rsidRPr="00E52AA6">
        <w:rPr>
          <w:rFonts w:cs="Times New Roman"/>
          <w:szCs w:val="24"/>
        </w:rPr>
        <w:t>Paulo A.V. Borges</w:t>
      </w:r>
      <w:r w:rsidRPr="00E52AA6">
        <w:rPr>
          <w:rFonts w:cs="Times New Roman"/>
          <w:szCs w:val="24"/>
          <w:vertAlign w:val="superscript"/>
        </w:rPr>
        <w:t>2</w:t>
      </w:r>
      <w:r w:rsidR="001B34D1" w:rsidRPr="00E52AA6">
        <w:rPr>
          <w:rFonts w:cs="Times New Roman"/>
          <w:szCs w:val="24"/>
        </w:rPr>
        <w:t xml:space="preserve">, </w:t>
      </w:r>
      <w:r w:rsidR="00B80F7B" w:rsidRPr="00E52AA6">
        <w:rPr>
          <w:rFonts w:cs="Times New Roman"/>
          <w:szCs w:val="24"/>
        </w:rPr>
        <w:t>Yasuhiro Kubota</w:t>
      </w:r>
      <w:r w:rsidR="007D1F20" w:rsidRPr="00E52AA6">
        <w:rPr>
          <w:rFonts w:cs="Times New Roman"/>
          <w:szCs w:val="24"/>
          <w:vertAlign w:val="superscript"/>
        </w:rPr>
        <w:t>10</w:t>
      </w:r>
      <w:r w:rsidR="00B80F7B" w:rsidRPr="00E52AA6">
        <w:rPr>
          <w:rFonts w:cs="Times New Roman"/>
          <w:szCs w:val="24"/>
          <w:vertAlign w:val="superscript"/>
        </w:rPr>
        <w:t>, 1</w:t>
      </w:r>
      <w:r w:rsidR="007D1F20" w:rsidRPr="00E52AA6">
        <w:rPr>
          <w:rFonts w:cs="Times New Roman"/>
          <w:szCs w:val="24"/>
          <w:vertAlign w:val="superscript"/>
        </w:rPr>
        <w:t>1</w:t>
      </w:r>
      <w:r w:rsidR="00B80F7B" w:rsidRPr="00E52AA6">
        <w:rPr>
          <w:rFonts w:cs="Times New Roman"/>
          <w:szCs w:val="24"/>
        </w:rPr>
        <w:t xml:space="preserve">, </w:t>
      </w:r>
      <w:r w:rsidRPr="00E52AA6">
        <w:rPr>
          <w:rFonts w:cs="Times New Roman"/>
          <w:szCs w:val="24"/>
        </w:rPr>
        <w:t>Robert J. Whittaker</w:t>
      </w:r>
      <w:r w:rsidR="00BB5340" w:rsidRPr="00E52AA6">
        <w:rPr>
          <w:rFonts w:cs="Times New Roman"/>
          <w:szCs w:val="24"/>
          <w:vertAlign w:val="superscript"/>
        </w:rPr>
        <w:t>4</w:t>
      </w:r>
      <w:r w:rsidR="009E5A17" w:rsidRPr="00E52AA6">
        <w:rPr>
          <w:rFonts w:cs="Times New Roman"/>
          <w:szCs w:val="24"/>
          <w:vertAlign w:val="superscript"/>
        </w:rPr>
        <w:t>,</w:t>
      </w:r>
      <w:r w:rsidR="00BB5340" w:rsidRPr="00E52AA6">
        <w:rPr>
          <w:rFonts w:cs="Times New Roman"/>
          <w:szCs w:val="24"/>
          <w:vertAlign w:val="superscript"/>
        </w:rPr>
        <w:t>8</w:t>
      </w:r>
    </w:p>
    <w:bookmarkEnd w:id="1"/>
    <w:p w14:paraId="13F579BB" w14:textId="379D5E1D" w:rsidR="002677B9" w:rsidRPr="00E52AA6" w:rsidRDefault="002677B9" w:rsidP="002677B9">
      <w:pPr>
        <w:rPr>
          <w:rFonts w:cs="Times New Roman"/>
          <w:szCs w:val="24"/>
        </w:rPr>
      </w:pPr>
      <w:r w:rsidRPr="00E52AA6">
        <w:rPr>
          <w:rFonts w:cs="Times New Roman"/>
          <w:szCs w:val="24"/>
          <w:vertAlign w:val="superscript"/>
        </w:rPr>
        <w:t>1</w:t>
      </w:r>
      <w:r w:rsidRPr="00E52AA6">
        <w:rPr>
          <w:rFonts w:cs="Times New Roman"/>
          <w:szCs w:val="24"/>
        </w:rPr>
        <w:t>GEES (School of Geography, Earth and Environmental Sciences), The University of Birmingham, Birmingham, B15 2TT</w:t>
      </w:r>
    </w:p>
    <w:p w14:paraId="4B4BA4D1" w14:textId="32450E79" w:rsidR="002677B9" w:rsidRPr="00E52AA6" w:rsidRDefault="002677B9" w:rsidP="002677B9">
      <w:pPr>
        <w:rPr>
          <w:rFonts w:cs="Times New Roman"/>
          <w:szCs w:val="24"/>
          <w:lang w:val="pt-BR"/>
        </w:rPr>
      </w:pPr>
      <w:r w:rsidRPr="00E52AA6">
        <w:rPr>
          <w:rFonts w:cs="Times New Roman"/>
          <w:szCs w:val="24"/>
          <w:vertAlign w:val="superscript"/>
          <w:lang w:val="pt-BR"/>
        </w:rPr>
        <w:t>2</w:t>
      </w:r>
      <w:r w:rsidRPr="00E52AA6">
        <w:rPr>
          <w:rFonts w:cs="Times New Roman"/>
          <w:szCs w:val="24"/>
          <w:lang w:val="pt-BR"/>
        </w:rPr>
        <w:t>CE3C – Centre for Ecology, Evolution and Environmental Changes/Azorean Biodiversity Group and Univ. dos Açores –</w:t>
      </w:r>
      <w:r w:rsidR="00F80D28" w:rsidRPr="00E52AA6">
        <w:rPr>
          <w:rFonts w:cs="Times New Roman"/>
          <w:szCs w:val="24"/>
          <w:lang w:val="pt-PT"/>
        </w:rPr>
        <w:t xml:space="preserve"> Depto de Ciências e Engenharia do Ambiente</w:t>
      </w:r>
      <w:r w:rsidRPr="00E52AA6">
        <w:rPr>
          <w:rFonts w:cs="Times New Roman"/>
          <w:szCs w:val="24"/>
          <w:lang w:val="pt-BR"/>
        </w:rPr>
        <w:t>, PT-9700-042, Angra do Heroísmo, Açores, Portugal.</w:t>
      </w:r>
    </w:p>
    <w:p w14:paraId="1E48FAA5" w14:textId="46BD78E4" w:rsidR="00BB5340" w:rsidRPr="00E52AA6" w:rsidRDefault="007D1F20" w:rsidP="002677B9">
      <w:pPr>
        <w:rPr>
          <w:rFonts w:cs="Times New Roman"/>
          <w:szCs w:val="24"/>
        </w:rPr>
      </w:pPr>
      <w:r w:rsidRPr="00E52AA6">
        <w:rPr>
          <w:rFonts w:cs="Times New Roman"/>
          <w:szCs w:val="24"/>
          <w:vertAlign w:val="superscript"/>
        </w:rPr>
        <w:t>3</w:t>
      </w:r>
      <w:r w:rsidRPr="00E52AA6">
        <w:rPr>
          <w:rFonts w:cs="Times New Roman"/>
          <w:szCs w:val="24"/>
        </w:rPr>
        <w:t>Birmingham Institute of Forest Research, University of Birmingham, Edgbaston, Birmingham, B15 2TT, UK</w:t>
      </w:r>
    </w:p>
    <w:p w14:paraId="2FFED45F" w14:textId="1870E021" w:rsidR="002677B9" w:rsidRPr="00E52AA6" w:rsidRDefault="00BB5340" w:rsidP="002677B9">
      <w:pPr>
        <w:rPr>
          <w:rFonts w:cs="Times New Roman"/>
          <w:szCs w:val="24"/>
        </w:rPr>
      </w:pPr>
      <w:r w:rsidRPr="00E52AA6">
        <w:rPr>
          <w:szCs w:val="24"/>
          <w:vertAlign w:val="superscript"/>
        </w:rPr>
        <w:t>4</w:t>
      </w:r>
      <w:r w:rsidR="00010F0E" w:rsidRPr="00E52AA6">
        <w:rPr>
          <w:szCs w:val="24"/>
        </w:rPr>
        <w:t xml:space="preserve">Center for Macroecology, Evolution and Climate, Natural History Museum of Denmark, University of Copenhagen, </w:t>
      </w:r>
      <w:proofErr w:type="spellStart"/>
      <w:r w:rsidR="002677B9" w:rsidRPr="00E52AA6">
        <w:rPr>
          <w:rFonts w:cs="Times New Roman"/>
          <w:szCs w:val="24"/>
        </w:rPr>
        <w:t>Universitetsparken</w:t>
      </w:r>
      <w:proofErr w:type="spellEnd"/>
      <w:r w:rsidR="002677B9" w:rsidRPr="00E52AA6">
        <w:rPr>
          <w:rFonts w:cs="Times New Roman"/>
          <w:szCs w:val="24"/>
        </w:rPr>
        <w:t xml:space="preserve"> 15, DK-2100 Copenhagen Ø, Denmark</w:t>
      </w:r>
    </w:p>
    <w:p w14:paraId="1D7CDEE4" w14:textId="5BD3A982" w:rsidR="00D97320" w:rsidRPr="00E52AA6" w:rsidRDefault="00BB5340" w:rsidP="002677B9">
      <w:pPr>
        <w:rPr>
          <w:rFonts w:cs="Times New Roman"/>
          <w:szCs w:val="24"/>
        </w:rPr>
      </w:pPr>
      <w:r w:rsidRPr="00E52AA6">
        <w:rPr>
          <w:rFonts w:cs="Times New Roman"/>
          <w:szCs w:val="24"/>
          <w:vertAlign w:val="superscript"/>
        </w:rPr>
        <w:t>5</w:t>
      </w:r>
      <w:r w:rsidR="00D97320" w:rsidRPr="00E52AA6">
        <w:rPr>
          <w:rFonts w:cs="Times New Roman"/>
          <w:szCs w:val="24"/>
        </w:rPr>
        <w:t>School of Mathematics &amp; Statistics, Newcastle University, Newcastle upon Tyne, NE1 7RU UK</w:t>
      </w:r>
    </w:p>
    <w:p w14:paraId="621AD94F" w14:textId="485CF71A" w:rsidR="001B7DAE" w:rsidRPr="00E52AA6" w:rsidRDefault="001B7DAE" w:rsidP="001B7DAE">
      <w:pPr>
        <w:autoSpaceDE w:val="0"/>
        <w:autoSpaceDN w:val="0"/>
        <w:adjustRightInd w:val="0"/>
        <w:spacing w:after="0" w:line="240" w:lineRule="auto"/>
        <w:rPr>
          <w:rFonts w:cs="Times New Roman"/>
          <w:szCs w:val="24"/>
          <w:lang w:val="fr-FR"/>
        </w:rPr>
      </w:pPr>
      <w:r w:rsidRPr="00E52AA6">
        <w:rPr>
          <w:rFonts w:cs="Times New Roman"/>
          <w:szCs w:val="24"/>
          <w:vertAlign w:val="superscript"/>
          <w:lang w:val="fr-FR"/>
        </w:rPr>
        <w:t>6</w:t>
      </w:r>
      <w:r w:rsidRPr="00E52AA6">
        <w:rPr>
          <w:rFonts w:cs="Times New Roman"/>
          <w:szCs w:val="24"/>
          <w:lang w:val="fr-FR"/>
        </w:rPr>
        <w:t xml:space="preserve">CNRS-Université de Pau et des Pays de l’Adour, Institut des Sciences Analytiques et de Physico-Chimie pour l'Environnement et les </w:t>
      </w:r>
      <w:proofErr w:type="spellStart"/>
      <w:r w:rsidRPr="00E52AA6">
        <w:rPr>
          <w:rFonts w:cs="Times New Roman"/>
          <w:szCs w:val="24"/>
          <w:lang w:val="fr-FR"/>
        </w:rPr>
        <w:t>Materiaux</w:t>
      </w:r>
      <w:proofErr w:type="spellEnd"/>
      <w:r w:rsidRPr="00E52AA6">
        <w:rPr>
          <w:rFonts w:cs="Times New Roman"/>
          <w:szCs w:val="24"/>
          <w:lang w:val="fr-FR"/>
        </w:rPr>
        <w:t xml:space="preserve">, MIRA, </w:t>
      </w:r>
      <w:proofErr w:type="spellStart"/>
      <w:r w:rsidRPr="00E52AA6">
        <w:rPr>
          <w:rFonts w:cs="Times New Roman"/>
          <w:szCs w:val="24"/>
          <w:lang w:val="fr-FR"/>
        </w:rPr>
        <w:t>Environment</w:t>
      </w:r>
      <w:proofErr w:type="spellEnd"/>
      <w:r w:rsidRPr="00E52AA6">
        <w:rPr>
          <w:rFonts w:cs="Times New Roman"/>
          <w:szCs w:val="24"/>
          <w:lang w:val="fr-FR"/>
        </w:rPr>
        <w:t xml:space="preserve"> and </w:t>
      </w:r>
      <w:proofErr w:type="spellStart"/>
      <w:r w:rsidRPr="00E52AA6">
        <w:rPr>
          <w:rFonts w:cs="Times New Roman"/>
          <w:szCs w:val="24"/>
          <w:lang w:val="fr-FR"/>
        </w:rPr>
        <w:t>Microbiology</w:t>
      </w:r>
      <w:proofErr w:type="spellEnd"/>
      <w:r w:rsidRPr="00E52AA6">
        <w:rPr>
          <w:rFonts w:cs="Times New Roman"/>
          <w:szCs w:val="24"/>
          <w:lang w:val="fr-FR"/>
        </w:rPr>
        <w:t xml:space="preserve"> Team, UMR 5254, BP 1155, 64013 Pau Cedex, </w:t>
      </w:r>
      <w:r w:rsidR="006B372C" w:rsidRPr="00E52AA6">
        <w:rPr>
          <w:rFonts w:cs="Times New Roman"/>
          <w:szCs w:val="24"/>
          <w:lang w:val="fr-FR"/>
        </w:rPr>
        <w:t>France</w:t>
      </w:r>
    </w:p>
    <w:p w14:paraId="0879DA58" w14:textId="77777777" w:rsidR="006B372C" w:rsidRPr="00E52AA6" w:rsidRDefault="006B372C" w:rsidP="001B7DAE">
      <w:pPr>
        <w:autoSpaceDE w:val="0"/>
        <w:autoSpaceDN w:val="0"/>
        <w:adjustRightInd w:val="0"/>
        <w:spacing w:after="0" w:line="240" w:lineRule="auto"/>
        <w:rPr>
          <w:rFonts w:cs="Times New Roman"/>
          <w:szCs w:val="24"/>
          <w:lang w:val="fr-FR"/>
        </w:rPr>
      </w:pPr>
    </w:p>
    <w:p w14:paraId="48BABE62" w14:textId="06099197" w:rsidR="00335BCD" w:rsidRPr="00E52AA6" w:rsidRDefault="001B7DAE" w:rsidP="001B7DAE">
      <w:pPr>
        <w:rPr>
          <w:rFonts w:cs="Times New Roman"/>
          <w:szCs w:val="24"/>
        </w:rPr>
      </w:pPr>
      <w:r w:rsidRPr="00E52AA6">
        <w:rPr>
          <w:rFonts w:cs="Times New Roman"/>
          <w:szCs w:val="24"/>
          <w:vertAlign w:val="superscript"/>
        </w:rPr>
        <w:t>7</w:t>
      </w:r>
      <w:r w:rsidR="002677B9" w:rsidRPr="00E52AA6">
        <w:rPr>
          <w:rFonts w:cs="Times New Roman"/>
          <w:szCs w:val="24"/>
        </w:rPr>
        <w:t xml:space="preserve">Department of Marine Biology, Institute of Biosciences, University of Oslo, P.O. Box 1066, </w:t>
      </w:r>
      <w:proofErr w:type="spellStart"/>
      <w:r w:rsidR="002677B9" w:rsidRPr="00E52AA6">
        <w:rPr>
          <w:rFonts w:cs="Times New Roman"/>
          <w:szCs w:val="24"/>
        </w:rPr>
        <w:t>Blindern</w:t>
      </w:r>
      <w:proofErr w:type="spellEnd"/>
      <w:r w:rsidR="002677B9" w:rsidRPr="00E52AA6">
        <w:rPr>
          <w:rFonts w:cs="Times New Roman"/>
          <w:szCs w:val="24"/>
        </w:rPr>
        <w:t>, 0316 Oslo, Norway</w:t>
      </w:r>
    </w:p>
    <w:p w14:paraId="27BE1444" w14:textId="5FE99658" w:rsidR="002677B9" w:rsidRPr="00E52AA6" w:rsidRDefault="00BB5340" w:rsidP="002677B9">
      <w:pPr>
        <w:rPr>
          <w:rFonts w:cs="Times New Roman"/>
          <w:szCs w:val="24"/>
        </w:rPr>
      </w:pPr>
      <w:r w:rsidRPr="00E52AA6">
        <w:rPr>
          <w:rFonts w:cs="Times New Roman"/>
          <w:szCs w:val="24"/>
          <w:vertAlign w:val="superscript"/>
        </w:rPr>
        <w:t>8</w:t>
      </w:r>
      <w:r w:rsidR="002677B9" w:rsidRPr="00E52AA6">
        <w:rPr>
          <w:rFonts w:cs="Times New Roman"/>
          <w:szCs w:val="24"/>
        </w:rPr>
        <w:t>Conservation Biogeography and Macroecology Group, School of Geography and the Environment, University of Oxford, South Parks Road, Oxford, OX1 3QY, UK</w:t>
      </w:r>
    </w:p>
    <w:p w14:paraId="45B5B278" w14:textId="5395A0EE" w:rsidR="00952A73" w:rsidRPr="00E52AA6" w:rsidRDefault="00BB5340" w:rsidP="00952A73">
      <w:pPr>
        <w:rPr>
          <w:rFonts w:cs="Times New Roman"/>
          <w:szCs w:val="24"/>
          <w:lang w:val="pt-BR"/>
        </w:rPr>
      </w:pPr>
      <w:r w:rsidRPr="00E52AA6">
        <w:rPr>
          <w:rFonts w:cs="Times New Roman"/>
          <w:szCs w:val="24"/>
          <w:vertAlign w:val="superscript"/>
          <w:lang w:val="pt-BR"/>
        </w:rPr>
        <w:t>9</w:t>
      </w:r>
      <w:r w:rsidR="00952A73" w:rsidRPr="00E52AA6">
        <w:rPr>
          <w:rFonts w:cs="Times New Roman"/>
          <w:szCs w:val="24"/>
          <w:lang w:val="pt-BR"/>
        </w:rPr>
        <w:t>Parasite and Vector Ecology Group, Depto de Microbiologia e Parasitologia, Campus Universitário Capão do Leão, s/nº CEP 96010-900, Pelotas, Rio Grande do Sul, Brasil</w:t>
      </w:r>
    </w:p>
    <w:p w14:paraId="2EBCEA01" w14:textId="532FF135" w:rsidR="007D1F20" w:rsidRPr="00E52AA6" w:rsidRDefault="007D1F20" w:rsidP="007D1F20">
      <w:r w:rsidRPr="00E52AA6">
        <w:rPr>
          <w:rFonts w:cs="Times New Roman"/>
          <w:szCs w:val="24"/>
          <w:vertAlign w:val="superscript"/>
        </w:rPr>
        <w:t>10</w:t>
      </w:r>
      <w:r w:rsidRPr="00E52AA6">
        <w:t xml:space="preserve">Faculty of Science, University of the Ryukyus, Nishihara, Okinawa, Japan </w:t>
      </w:r>
    </w:p>
    <w:p w14:paraId="15BED6DC" w14:textId="1A6E8B25" w:rsidR="007D1F20" w:rsidRPr="00E52AA6" w:rsidRDefault="007D1F20" w:rsidP="007D1F20">
      <w:r w:rsidRPr="00E52AA6">
        <w:rPr>
          <w:rFonts w:cs="Times New Roman"/>
          <w:szCs w:val="24"/>
          <w:vertAlign w:val="superscript"/>
        </w:rPr>
        <w:t>11</w:t>
      </w:r>
      <w:r w:rsidRPr="00E52AA6">
        <w:t xml:space="preserve">Marine and Terrestrial Field Ecology, Tropical Biosphere Research </w:t>
      </w:r>
      <w:proofErr w:type="spellStart"/>
      <w:r w:rsidRPr="00E52AA6">
        <w:t>Center</w:t>
      </w:r>
      <w:proofErr w:type="spellEnd"/>
      <w:r w:rsidRPr="00E52AA6">
        <w:t>, University of the Ryukyus, Nishihara, Okinawa 903-0213, Japan.</w:t>
      </w:r>
    </w:p>
    <w:p w14:paraId="4DE7D6C1" w14:textId="53CDB5A8" w:rsidR="002677B9" w:rsidRPr="00E52AA6" w:rsidRDefault="002677B9" w:rsidP="007D1F20">
      <w:pPr>
        <w:rPr>
          <w:bCs/>
          <w:szCs w:val="24"/>
        </w:rPr>
      </w:pPr>
      <w:r w:rsidRPr="00E52AA6">
        <w:t>*</w:t>
      </w:r>
      <w:r w:rsidRPr="00E52AA6">
        <w:rPr>
          <w:bCs/>
          <w:szCs w:val="24"/>
        </w:rPr>
        <w:t>Correspondence: Thomas J. Matthews, School of Geography, Earth and Environmental Sciences, University of Birmingham, Birmingham, B15 2TT, UK</w:t>
      </w:r>
    </w:p>
    <w:p w14:paraId="5226768A" w14:textId="048D7679" w:rsidR="002677B9" w:rsidRPr="00E52AA6" w:rsidRDefault="002677B9" w:rsidP="002677B9">
      <w:pPr>
        <w:spacing w:line="480" w:lineRule="auto"/>
        <w:jc w:val="both"/>
        <w:rPr>
          <w:bCs/>
          <w:szCs w:val="24"/>
        </w:rPr>
      </w:pPr>
      <w:r w:rsidRPr="00E52AA6">
        <w:rPr>
          <w:bCs/>
          <w:szCs w:val="24"/>
        </w:rPr>
        <w:lastRenderedPageBreak/>
        <w:t xml:space="preserve">Email: </w:t>
      </w:r>
      <w:r w:rsidR="002B09BA" w:rsidRPr="00E52AA6">
        <w:rPr>
          <w:bCs/>
          <w:szCs w:val="24"/>
        </w:rPr>
        <w:t>txm676@gmail.com</w:t>
      </w:r>
    </w:p>
    <w:p w14:paraId="289E7077" w14:textId="77777777" w:rsidR="002677B9" w:rsidRPr="00E52AA6" w:rsidRDefault="002677B9" w:rsidP="002677B9">
      <w:r w:rsidRPr="00E52AA6">
        <w:t>Running header: Multimodal gambin distributions</w:t>
      </w:r>
    </w:p>
    <w:p w14:paraId="614D4106" w14:textId="2F37A434" w:rsidR="002677B9" w:rsidRPr="00E52AA6" w:rsidRDefault="002677B9" w:rsidP="002677B9">
      <w:r w:rsidRPr="00E52AA6">
        <w:t>Word count: abstract</w:t>
      </w:r>
      <w:r w:rsidR="009768E6" w:rsidRPr="00E52AA6">
        <w:t xml:space="preserve"> = 2</w:t>
      </w:r>
      <w:r w:rsidR="006E6147" w:rsidRPr="00E52AA6">
        <w:t>3</w:t>
      </w:r>
      <w:r w:rsidR="009768E6" w:rsidRPr="00E52AA6">
        <w:t>1 words</w:t>
      </w:r>
      <w:r w:rsidRPr="00E52AA6">
        <w:t>; main text</w:t>
      </w:r>
      <w:r w:rsidR="009768E6" w:rsidRPr="00E52AA6">
        <w:t xml:space="preserve"> </w:t>
      </w:r>
      <w:r w:rsidRPr="00E52AA6">
        <w:t xml:space="preserve">= </w:t>
      </w:r>
      <w:r w:rsidR="009768E6" w:rsidRPr="00E52AA6">
        <w:t>3</w:t>
      </w:r>
      <w:r w:rsidR="006E6147" w:rsidRPr="00E52AA6">
        <w:t>149</w:t>
      </w:r>
      <w:r w:rsidR="009768E6" w:rsidRPr="00E52AA6">
        <w:t xml:space="preserve"> </w:t>
      </w:r>
      <w:r w:rsidRPr="00E52AA6">
        <w:t xml:space="preserve">words; </w:t>
      </w:r>
      <w:r w:rsidR="009768E6" w:rsidRPr="00E52AA6">
        <w:t xml:space="preserve">0 </w:t>
      </w:r>
      <w:r w:rsidRPr="00E52AA6">
        <w:t xml:space="preserve">Tables; </w:t>
      </w:r>
      <w:r w:rsidR="009768E6" w:rsidRPr="00E52AA6">
        <w:t xml:space="preserve">2 </w:t>
      </w:r>
      <w:r w:rsidRPr="00E52AA6">
        <w:t xml:space="preserve">Figures; </w:t>
      </w:r>
      <w:r w:rsidR="006E6147" w:rsidRPr="00E52AA6">
        <w:t>4</w:t>
      </w:r>
      <w:r w:rsidR="009768E6" w:rsidRPr="00E52AA6">
        <w:t xml:space="preserve"> </w:t>
      </w:r>
      <w:r w:rsidRPr="00E52AA6">
        <w:t>appendices</w:t>
      </w:r>
    </w:p>
    <w:p w14:paraId="6BC45B11" w14:textId="77777777" w:rsidR="002677B9" w:rsidRPr="00E52AA6" w:rsidRDefault="002677B9" w:rsidP="002677B9">
      <w:pPr>
        <w:spacing w:line="480" w:lineRule="auto"/>
        <w:rPr>
          <w:b/>
          <w:szCs w:val="24"/>
        </w:rPr>
      </w:pPr>
      <w:r w:rsidRPr="00E52AA6">
        <w:rPr>
          <w:b/>
          <w:szCs w:val="24"/>
        </w:rPr>
        <w:t xml:space="preserve">Keywords  </w:t>
      </w:r>
    </w:p>
    <w:p w14:paraId="66E69DD9" w14:textId="07F655E3" w:rsidR="002677B9" w:rsidRPr="00E52AA6" w:rsidRDefault="000E16EF" w:rsidP="002677B9">
      <w:pPr>
        <w:spacing w:line="480" w:lineRule="auto"/>
        <w:rPr>
          <w:szCs w:val="24"/>
        </w:rPr>
      </w:pPr>
      <w:r w:rsidRPr="00E52AA6">
        <w:rPr>
          <w:szCs w:val="24"/>
        </w:rPr>
        <w:t>Compound distributions, gambin</w:t>
      </w:r>
      <w:r w:rsidR="002677B9" w:rsidRPr="00E52AA6">
        <w:rPr>
          <w:szCs w:val="24"/>
        </w:rPr>
        <w:t xml:space="preserve">, </w:t>
      </w:r>
      <w:r w:rsidR="00985C8C" w:rsidRPr="00E52AA6">
        <w:rPr>
          <w:szCs w:val="24"/>
        </w:rPr>
        <w:t>horse</w:t>
      </w:r>
      <w:r w:rsidR="00204C0B" w:rsidRPr="00E52AA6">
        <w:rPr>
          <w:szCs w:val="24"/>
        </w:rPr>
        <w:t xml:space="preserve"> </w:t>
      </w:r>
      <w:r w:rsidR="00985C8C" w:rsidRPr="00E52AA6">
        <w:rPr>
          <w:szCs w:val="24"/>
        </w:rPr>
        <w:t xml:space="preserve">flies, </w:t>
      </w:r>
      <w:r w:rsidRPr="00E52AA6">
        <w:rPr>
          <w:szCs w:val="24"/>
        </w:rPr>
        <w:t>multimodal species abundance distributions</w:t>
      </w:r>
    </w:p>
    <w:p w14:paraId="384285A5" w14:textId="77777777" w:rsidR="002677B9" w:rsidRPr="00E52AA6" w:rsidRDefault="00D124D6" w:rsidP="00E42D18">
      <w:pPr>
        <w:rPr>
          <w:b/>
        </w:rPr>
      </w:pPr>
      <w:r w:rsidRPr="00E52AA6">
        <w:rPr>
          <w:b/>
        </w:rPr>
        <w:t>ABSTRACT</w:t>
      </w:r>
    </w:p>
    <w:p w14:paraId="6B0DCF6C" w14:textId="7B1D686B" w:rsidR="00886FC2" w:rsidRPr="00E52AA6" w:rsidRDefault="00334DC6" w:rsidP="00886FC2">
      <w:pPr>
        <w:rPr>
          <w:b/>
        </w:rPr>
      </w:pPr>
      <w:r w:rsidRPr="00E52AA6">
        <w:rPr>
          <w:b/>
        </w:rPr>
        <w:t xml:space="preserve">1. </w:t>
      </w:r>
      <w:r w:rsidR="00EA5695" w:rsidRPr="00E52AA6">
        <w:t>Species abundance distributions</w:t>
      </w:r>
      <w:r w:rsidR="004A7EF0" w:rsidRPr="00E52AA6">
        <w:t xml:space="preserve"> (SADs)</w:t>
      </w:r>
      <w:r w:rsidR="00EA5695" w:rsidRPr="00E52AA6">
        <w:t xml:space="preserve"> are one of </w:t>
      </w:r>
      <w:r w:rsidR="004A7EF0" w:rsidRPr="00E52AA6">
        <w:t>the most widely used tools in macroecology, and i</w:t>
      </w:r>
      <w:r w:rsidR="00EA5695" w:rsidRPr="00E52AA6">
        <w:t>t has become increasingly apparent that many empirical SADs can best be described as multimodal</w:t>
      </w:r>
      <w:r w:rsidR="004A7EF0" w:rsidRPr="00E52AA6">
        <w:t>. However, only a few SAD models have been extended to incorporate multiple modes</w:t>
      </w:r>
      <w:r w:rsidR="00C16C18" w:rsidRPr="00E52AA6">
        <w:t xml:space="preserve"> and </w:t>
      </w:r>
      <w:r w:rsidR="001C58D8" w:rsidRPr="00E52AA6">
        <w:t>no software packages are available to fit multimodal SAD models</w:t>
      </w:r>
      <w:r w:rsidR="004A7EF0" w:rsidRPr="00E52AA6">
        <w:t>. In this study, we present an extension of the gambin SAD model to multimodal SADs.</w:t>
      </w:r>
    </w:p>
    <w:p w14:paraId="1C23E1BC" w14:textId="3409464A" w:rsidR="006F3123" w:rsidRPr="00E52AA6" w:rsidRDefault="00334DC6" w:rsidP="00886FC2">
      <w:r w:rsidRPr="00E52AA6">
        <w:rPr>
          <w:b/>
        </w:rPr>
        <w:t>2.</w:t>
      </w:r>
      <w:r w:rsidR="00886FC2" w:rsidRPr="00E52AA6">
        <w:rPr>
          <w:b/>
        </w:rPr>
        <w:t xml:space="preserve"> </w:t>
      </w:r>
      <w:r w:rsidR="004A7EF0" w:rsidRPr="00E52AA6">
        <w:t>We derive the maximum likelihood equations for fitting the bimodal gambin distribution and generalise this approach to fit gambin models with any number of mode</w:t>
      </w:r>
      <w:r w:rsidR="006F3123" w:rsidRPr="00E52AA6">
        <w:t>s. We present these new functions</w:t>
      </w:r>
      <w:r w:rsidR="001C58D8" w:rsidRPr="00E52AA6">
        <w:t>, along with additional functions to aid in the analysis of multimodal SADs, within</w:t>
      </w:r>
      <w:r w:rsidR="006F3123" w:rsidRPr="00E52AA6">
        <w:t xml:space="preserve"> an </w:t>
      </w:r>
      <w:r w:rsidR="004A7EF0" w:rsidRPr="00E52AA6">
        <w:t>updated R package (‘gambin’; version 2.</w:t>
      </w:r>
      <w:r w:rsidR="00497785" w:rsidRPr="00E52AA6">
        <w:t>4</w:t>
      </w:r>
      <w:r w:rsidR="00E55678" w:rsidRPr="00E52AA6">
        <w:t>.</w:t>
      </w:r>
      <w:r w:rsidR="0058482C" w:rsidRPr="00E52AA6">
        <w:t>0</w:t>
      </w:r>
      <w:r w:rsidR="004A7EF0" w:rsidRPr="00E52AA6">
        <w:t>)</w:t>
      </w:r>
      <w:r w:rsidR="006F3123" w:rsidRPr="00E52AA6">
        <w:t xml:space="preserve"> that enables the fitting, plotting and evaluating of gambin models with any number of modes.</w:t>
      </w:r>
    </w:p>
    <w:p w14:paraId="0D148998" w14:textId="78D071AB" w:rsidR="00886FC2" w:rsidRPr="00E52AA6" w:rsidRDefault="006F3123" w:rsidP="00E42D18">
      <w:r w:rsidRPr="00E52AA6">
        <w:rPr>
          <w:b/>
        </w:rPr>
        <w:t xml:space="preserve">3. </w:t>
      </w:r>
      <w:r w:rsidRPr="00E52AA6">
        <w:t>We use</w:t>
      </w:r>
      <w:r w:rsidR="004A7EF0" w:rsidRPr="00E52AA6">
        <w:t xml:space="preserve"> a mixture of simulations and empirical datasets to test our new models</w:t>
      </w:r>
      <w:r w:rsidR="008508D4" w:rsidRPr="00E52AA6">
        <w:t>, including tests of the sensitivity of the model parameters to the number of individuals and the number of species in a sample.</w:t>
      </w:r>
      <w:r w:rsidRPr="00E52AA6">
        <w:t xml:space="preserve"> </w:t>
      </w:r>
      <w:r w:rsidR="008508D4" w:rsidRPr="00E52AA6">
        <w:t xml:space="preserve">We </w:t>
      </w:r>
      <w:r w:rsidRPr="00E52AA6">
        <w:t>show</w:t>
      </w:r>
      <w:r w:rsidR="008508D4" w:rsidRPr="00E52AA6">
        <w:t xml:space="preserve"> that the new multimodal gambin models perform well under a variety of circumstances, and that the application of these new models to empirical SAD </w:t>
      </w:r>
      <w:r w:rsidR="001C58D8" w:rsidRPr="00E52AA6">
        <w:t>and other macroecological (e.g. species</w:t>
      </w:r>
      <w:r w:rsidR="00720EDA" w:rsidRPr="00E52AA6">
        <w:t xml:space="preserve"> </w:t>
      </w:r>
      <w:r w:rsidR="001C58D8" w:rsidRPr="00E52AA6">
        <w:t xml:space="preserve">range size distributions) </w:t>
      </w:r>
      <w:r w:rsidR="008508D4" w:rsidRPr="00E52AA6">
        <w:t xml:space="preserve">datasets can provide interesting insights. </w:t>
      </w:r>
      <w:r w:rsidR="00031709" w:rsidRPr="00E52AA6">
        <w:t>The updated software package</w:t>
      </w:r>
      <w:r w:rsidR="00781747" w:rsidRPr="00E52AA6">
        <w:t xml:space="preserve"> </w:t>
      </w:r>
      <w:r w:rsidR="00720EDA" w:rsidRPr="00E52AA6">
        <w:t xml:space="preserve">is simple to use and provides </w:t>
      </w:r>
      <w:r w:rsidR="00031709" w:rsidRPr="00E52AA6">
        <w:t xml:space="preserve">straightforward </w:t>
      </w:r>
      <w:r w:rsidR="00720EDA" w:rsidRPr="00E52AA6">
        <w:t xml:space="preserve">yet flexible </w:t>
      </w:r>
      <w:r w:rsidR="00031709" w:rsidRPr="00E52AA6">
        <w:t xml:space="preserve">statistical </w:t>
      </w:r>
      <w:r w:rsidR="00720EDA" w:rsidRPr="00E52AA6">
        <w:t xml:space="preserve">analyses </w:t>
      </w:r>
      <w:r w:rsidR="00031709" w:rsidRPr="00E52AA6">
        <w:t>of multimodality in SAD</w:t>
      </w:r>
      <w:r w:rsidR="00720EDA" w:rsidRPr="00E52AA6">
        <w:t>-type</w:t>
      </w:r>
      <w:r w:rsidR="00031709" w:rsidRPr="00E52AA6">
        <w:t xml:space="preserve"> datasets.</w:t>
      </w:r>
      <w:r w:rsidR="00781747" w:rsidRPr="00E52AA6">
        <w:t xml:space="preserve"> </w:t>
      </w:r>
    </w:p>
    <w:p w14:paraId="7BD341C2" w14:textId="77777777" w:rsidR="004B46DF" w:rsidRPr="00E52AA6" w:rsidRDefault="004B46DF" w:rsidP="00E42D18"/>
    <w:p w14:paraId="67EF33B4" w14:textId="77777777" w:rsidR="00E42D18" w:rsidRPr="00E52AA6" w:rsidRDefault="00D124D6" w:rsidP="00E42D18">
      <w:pPr>
        <w:rPr>
          <w:b/>
        </w:rPr>
      </w:pPr>
      <w:r w:rsidRPr="00E52AA6">
        <w:rPr>
          <w:b/>
        </w:rPr>
        <w:t>INTRODUCTION</w:t>
      </w:r>
    </w:p>
    <w:p w14:paraId="5D5C7F53" w14:textId="2E72CD95" w:rsidR="00230BDB" w:rsidRPr="00E52AA6" w:rsidRDefault="00E42D18" w:rsidP="00CE4D4E">
      <w:r w:rsidRPr="00E52AA6">
        <w:t>The species abundance distribution (SAD)</w:t>
      </w:r>
      <w:r w:rsidR="00E94131" w:rsidRPr="00E52AA6">
        <w:t xml:space="preserve"> has been a core focus of macroecology for over eight</w:t>
      </w:r>
      <w:r w:rsidR="00B3363F" w:rsidRPr="00E52AA6">
        <w:t>y</w:t>
      </w:r>
      <w:r w:rsidR="00E94131" w:rsidRPr="00E52AA6">
        <w:t xml:space="preserve"> years (e.g. Fisher</w:t>
      </w:r>
      <w:r w:rsidR="0058482C" w:rsidRPr="00E52AA6">
        <w:t>, Corbet &amp; Williams</w:t>
      </w:r>
      <w:r w:rsidR="00E94131" w:rsidRPr="00E52AA6">
        <w:t xml:space="preserve"> 1943), and is currently the subject of widespread renewed interest (McGill </w:t>
      </w:r>
      <w:r w:rsidR="00F027B9" w:rsidRPr="00E52AA6">
        <w:t>et al</w:t>
      </w:r>
      <w:r w:rsidR="00E94131" w:rsidRPr="00E52AA6">
        <w:t>.,</w:t>
      </w:r>
      <w:r w:rsidR="00E94131" w:rsidRPr="00E52AA6">
        <w:rPr>
          <w:i/>
        </w:rPr>
        <w:t xml:space="preserve"> </w:t>
      </w:r>
      <w:r w:rsidR="00E94131" w:rsidRPr="00E52AA6">
        <w:t>2007</w:t>
      </w:r>
      <w:r w:rsidR="00B3363F" w:rsidRPr="00E52AA6">
        <w:t xml:space="preserve">; </w:t>
      </w:r>
      <w:r w:rsidR="00831289" w:rsidRPr="00E52AA6">
        <w:t xml:space="preserve">Alonso, Etienne &amp; </w:t>
      </w:r>
      <w:proofErr w:type="spellStart"/>
      <w:r w:rsidR="00831289" w:rsidRPr="00E52AA6">
        <w:t>Ostling</w:t>
      </w:r>
      <w:proofErr w:type="spellEnd"/>
      <w:r w:rsidR="00831289" w:rsidRPr="00E52AA6">
        <w:t xml:space="preserve"> 2008; </w:t>
      </w:r>
      <w:r w:rsidR="00F6126D" w:rsidRPr="00E52AA6">
        <w:t xml:space="preserve">Arellano </w:t>
      </w:r>
      <w:r w:rsidR="00F027B9" w:rsidRPr="00E52AA6">
        <w:t>et al</w:t>
      </w:r>
      <w:r w:rsidR="001B69B6" w:rsidRPr="00E52AA6">
        <w:t>., 2017</w:t>
      </w:r>
      <w:r w:rsidR="00E94131" w:rsidRPr="00E52AA6">
        <w:t>). Recently, it has been</w:t>
      </w:r>
      <w:r w:rsidRPr="00E52AA6">
        <w:t xml:space="preserve"> argued that a gamma-binomial (herein ‘gamb</w:t>
      </w:r>
      <w:r w:rsidR="00E94131" w:rsidRPr="00E52AA6">
        <w:t xml:space="preserve">in’) distribution represents </w:t>
      </w:r>
      <w:r w:rsidRPr="00E52AA6">
        <w:t xml:space="preserve">a useful SAD model (Ugland </w:t>
      </w:r>
      <w:r w:rsidR="00F027B9" w:rsidRPr="00E52AA6">
        <w:t>et al</w:t>
      </w:r>
      <w:r w:rsidRPr="00E52AA6">
        <w:t>.</w:t>
      </w:r>
      <w:r w:rsidR="00360E6E" w:rsidRPr="00E52AA6">
        <w:t>,</w:t>
      </w:r>
      <w:r w:rsidRPr="00E52AA6">
        <w:rPr>
          <w:i/>
        </w:rPr>
        <w:t xml:space="preserve"> </w:t>
      </w:r>
      <w:r w:rsidRPr="00E52AA6">
        <w:t xml:space="preserve">2007). Gambin is a stochastic </w:t>
      </w:r>
      <w:r w:rsidR="00230BDB" w:rsidRPr="00E52AA6">
        <w:t xml:space="preserve">unimodal </w:t>
      </w:r>
      <w:r w:rsidRPr="00E52AA6">
        <w:t xml:space="preserve">model that combines the gamma distribution, in which the scale parameter is fixed at 1, with a binomial sampling method (see Ugland </w:t>
      </w:r>
      <w:r w:rsidR="00F027B9" w:rsidRPr="00E52AA6">
        <w:t>et al</w:t>
      </w:r>
      <w:r w:rsidRPr="00E52AA6">
        <w:t>.</w:t>
      </w:r>
      <w:r w:rsidR="00360E6E" w:rsidRPr="00E52AA6">
        <w:t>,</w:t>
      </w:r>
      <w:r w:rsidRPr="00E52AA6">
        <w:t xml:space="preserve"> 2007 </w:t>
      </w:r>
      <w:r w:rsidR="00E94131" w:rsidRPr="00E52AA6">
        <w:t>for a full description of the model</w:t>
      </w:r>
      <w:r w:rsidRPr="00E52AA6">
        <w:t>).</w:t>
      </w:r>
      <w:r w:rsidR="00335BCD" w:rsidRPr="00E52AA6">
        <w:t xml:space="preserve"> The use of the </w:t>
      </w:r>
      <w:r w:rsidR="00335BCD" w:rsidRPr="00E52AA6">
        <w:lastRenderedPageBreak/>
        <w:t xml:space="preserve">gamma distribution as the basis of the model provides gambin with substantial flexibility and tests of the gambin model have found that it generally provides a good fit to a wide range of empirical SAD data, </w:t>
      </w:r>
      <w:r w:rsidR="00985C8C" w:rsidRPr="00E52AA6">
        <w:t>typically out-performing</w:t>
      </w:r>
      <w:r w:rsidR="00335BCD" w:rsidRPr="00E52AA6">
        <w:t xml:space="preserve"> other candidate SAD models</w:t>
      </w:r>
      <w:r w:rsidR="00360E6E" w:rsidRPr="00E52AA6">
        <w:t xml:space="preserve"> (Ugland et al.,</w:t>
      </w:r>
      <w:r w:rsidR="00360E6E" w:rsidRPr="00E52AA6">
        <w:rPr>
          <w:i/>
        </w:rPr>
        <w:t xml:space="preserve"> </w:t>
      </w:r>
      <w:r w:rsidR="00360E6E" w:rsidRPr="00E52AA6">
        <w:t>2007; Matthews et al.,</w:t>
      </w:r>
      <w:r w:rsidR="00360E6E" w:rsidRPr="00E52AA6">
        <w:rPr>
          <w:i/>
        </w:rPr>
        <w:t xml:space="preserve"> </w:t>
      </w:r>
      <w:r w:rsidR="00360E6E" w:rsidRPr="00E52AA6">
        <w:t>2014)</w:t>
      </w:r>
      <w:r w:rsidR="00335BCD" w:rsidRPr="00E52AA6">
        <w:t>, such as the Poisson lognormal (PLN</w:t>
      </w:r>
      <w:r w:rsidR="00E50430" w:rsidRPr="00E52AA6">
        <w:t>; Bulmer, 1974</w:t>
      </w:r>
      <w:r w:rsidR="00335BCD" w:rsidRPr="00E52AA6">
        <w:t xml:space="preserve">) and logseries models </w:t>
      </w:r>
      <w:r w:rsidR="00E50430" w:rsidRPr="00E52AA6">
        <w:t xml:space="preserve">(Fisher </w:t>
      </w:r>
      <w:r w:rsidR="00F027B9" w:rsidRPr="00E52AA6">
        <w:t>et al</w:t>
      </w:r>
      <w:r w:rsidR="00E50430" w:rsidRPr="00E52AA6">
        <w:t>.</w:t>
      </w:r>
      <w:r w:rsidR="00360E6E" w:rsidRPr="00E52AA6">
        <w:t>,</w:t>
      </w:r>
      <w:r w:rsidR="00E50430" w:rsidRPr="00E52AA6">
        <w:rPr>
          <w:i/>
        </w:rPr>
        <w:t xml:space="preserve"> </w:t>
      </w:r>
      <w:r w:rsidR="00E50430" w:rsidRPr="00E52AA6">
        <w:t>1943)</w:t>
      </w:r>
      <w:r w:rsidR="00360E6E" w:rsidRPr="00E52AA6">
        <w:t>.</w:t>
      </w:r>
      <w:r w:rsidR="00F952B7" w:rsidRPr="00E52AA6">
        <w:t xml:space="preserve"> The model can also be used with continuous data, and thus </w:t>
      </w:r>
      <w:r w:rsidR="006B372C" w:rsidRPr="00E52AA6">
        <w:t>extend the</w:t>
      </w:r>
      <w:r w:rsidR="00F952B7" w:rsidRPr="00E52AA6">
        <w:t xml:space="preserve"> analys</w:t>
      </w:r>
      <w:r w:rsidR="00FF10C9" w:rsidRPr="00E52AA6">
        <w:t>is</w:t>
      </w:r>
      <w:r w:rsidR="00F952B7" w:rsidRPr="00E52AA6">
        <w:t xml:space="preserve"> </w:t>
      </w:r>
      <w:r w:rsidR="006B372C" w:rsidRPr="00E52AA6">
        <w:t xml:space="preserve">of </w:t>
      </w:r>
      <w:r w:rsidR="00F952B7" w:rsidRPr="00E52AA6">
        <w:t xml:space="preserve">SADs </w:t>
      </w:r>
      <w:r w:rsidR="006B372C" w:rsidRPr="00E52AA6">
        <w:t xml:space="preserve">to </w:t>
      </w:r>
      <w:r w:rsidR="00F952B7" w:rsidRPr="00E52AA6">
        <w:t>different measures of abundances (e.g. biomass).</w:t>
      </w:r>
      <w:r w:rsidR="00360E6E" w:rsidRPr="00E52AA6">
        <w:t xml:space="preserve"> </w:t>
      </w:r>
      <w:r w:rsidR="00FF10C9" w:rsidRPr="00E52AA6">
        <w:t>The</w:t>
      </w:r>
      <w:r w:rsidR="00335BCD" w:rsidRPr="00E52AA6">
        <w:t xml:space="preserve"> unimodal gambin model has a free parameter (</w:t>
      </w:r>
      <w:r w:rsidR="00335BCD" w:rsidRPr="00E52AA6">
        <w:sym w:font="Symbol" w:char="F061"/>
      </w:r>
      <w:r w:rsidR="00335BCD" w:rsidRPr="00E52AA6">
        <w:t xml:space="preserve">) </w:t>
      </w:r>
      <w:r w:rsidR="00010F0E" w:rsidRPr="00E52AA6">
        <w:t xml:space="preserve">that </w:t>
      </w:r>
      <w:r w:rsidR="00335BCD" w:rsidRPr="00E52AA6">
        <w:t xml:space="preserve">determines the shape of the distribution. Low values of </w:t>
      </w:r>
      <w:r w:rsidR="00335BCD" w:rsidRPr="00E52AA6">
        <w:sym w:font="Symbol" w:char="F061"/>
      </w:r>
      <w:r w:rsidR="00335BCD" w:rsidRPr="00E52AA6">
        <w:t xml:space="preserve"> indicate logseries curve shapes, whilst higher </w:t>
      </w:r>
      <w:r w:rsidR="00335BCD" w:rsidRPr="00E52AA6">
        <w:sym w:font="Symbol" w:char="F061"/>
      </w:r>
      <w:r w:rsidR="00335BCD" w:rsidRPr="00E52AA6">
        <w:t xml:space="preserve"> values indicate more </w:t>
      </w:r>
      <w:r w:rsidR="00720EDA" w:rsidRPr="00E52AA6">
        <w:t>lognormal-</w:t>
      </w:r>
      <w:r w:rsidR="00335BCD" w:rsidRPr="00E52AA6">
        <w:t xml:space="preserve">like curve shapes. Thus, </w:t>
      </w:r>
      <w:r w:rsidR="00335BCD" w:rsidRPr="00E52AA6">
        <w:sym w:font="Symbol" w:char="F061"/>
      </w:r>
      <w:r w:rsidR="00335BCD" w:rsidRPr="00E52AA6">
        <w:t xml:space="preserve"> is an intuitive parameter that has been found to be of use in comparing the SAD of different ecological communities, e.g. disturbed and undisturbed communities, and for testing what variables drive changes in the shape of the SAD along ecological gradients (Dornelas</w:t>
      </w:r>
      <w:r w:rsidR="0058482C" w:rsidRPr="00E52AA6">
        <w:t xml:space="preserve">, Soykan &amp; Ugland </w:t>
      </w:r>
      <w:r w:rsidR="00335BCD" w:rsidRPr="00E52AA6">
        <w:t>2011; Matthews &amp; Whittaker, 2015</w:t>
      </w:r>
      <w:r w:rsidR="00A9653A" w:rsidRPr="00E52AA6">
        <w:t xml:space="preserve">; </w:t>
      </w:r>
      <w:r w:rsidR="00335BCD" w:rsidRPr="00E52AA6">
        <w:t xml:space="preserve">Arellano </w:t>
      </w:r>
      <w:r w:rsidR="00F027B9" w:rsidRPr="00E52AA6">
        <w:t>et al</w:t>
      </w:r>
      <w:r w:rsidR="00335BCD" w:rsidRPr="00E52AA6">
        <w:t>.,</w:t>
      </w:r>
      <w:r w:rsidR="00335BCD" w:rsidRPr="00E52AA6">
        <w:rPr>
          <w:i/>
        </w:rPr>
        <w:t xml:space="preserve"> </w:t>
      </w:r>
      <w:r w:rsidR="00335BCD" w:rsidRPr="00E52AA6">
        <w:t>2017; Matthews</w:t>
      </w:r>
      <w:r w:rsidR="0058482C" w:rsidRPr="00E52AA6">
        <w:t xml:space="preserve">, Borges, de Azevedo &amp; Whittaker </w:t>
      </w:r>
      <w:r w:rsidR="00335BCD" w:rsidRPr="00E52AA6">
        <w:t xml:space="preserve">2017). </w:t>
      </w:r>
      <w:r w:rsidR="009578D5" w:rsidRPr="00E52AA6">
        <w:t>Due to the way the statistical model is defined,</w:t>
      </w:r>
      <w:r w:rsidR="00230BDB" w:rsidRPr="00E52AA6">
        <w:t xml:space="preserve"> gambin can only be fitted to data binned into octaves</w:t>
      </w:r>
      <w:r w:rsidR="009921A7" w:rsidRPr="00E52AA6">
        <w:t xml:space="preserve"> </w:t>
      </w:r>
      <w:r w:rsidR="00DB023D" w:rsidRPr="00E52AA6">
        <w:t xml:space="preserve">e.g. </w:t>
      </w:r>
      <w:r w:rsidR="009921A7" w:rsidRPr="00E52AA6">
        <w:t>classes of log2 transform</w:t>
      </w:r>
      <w:r w:rsidR="00DB023D" w:rsidRPr="00E52AA6">
        <w:t>ed</w:t>
      </w:r>
      <w:r w:rsidR="009921A7" w:rsidRPr="00E52AA6">
        <w:t xml:space="preserve"> abundance data</w:t>
      </w:r>
      <w:r w:rsidR="00DB023D" w:rsidRPr="00E52AA6">
        <w:t>, with</w:t>
      </w:r>
      <w:r w:rsidR="009921A7" w:rsidRPr="00E52AA6">
        <w:t xml:space="preserve"> octave 0 containing the number of species with 1 individual, octave 1 the number of species with 2 or 3 individuals, and so </w:t>
      </w:r>
      <w:r w:rsidR="00DB023D" w:rsidRPr="00E52AA6">
        <w:t>on</w:t>
      </w:r>
      <w:r w:rsidR="009921A7" w:rsidRPr="00E52AA6">
        <w:t>.</w:t>
      </w:r>
    </w:p>
    <w:p w14:paraId="267FCB21" w14:textId="4823C58A" w:rsidR="00E42D18" w:rsidRPr="00E52AA6" w:rsidRDefault="00334DC6" w:rsidP="00F47310">
      <w:r w:rsidRPr="00E52AA6">
        <w:t>I</w:t>
      </w:r>
      <w:r w:rsidR="00E42D18" w:rsidRPr="00E52AA6">
        <w:t xml:space="preserve">t has become increasingly apparent that many empirical SADs </w:t>
      </w:r>
      <w:r w:rsidR="004B13DA" w:rsidRPr="00E52AA6">
        <w:t>can best be described as</w:t>
      </w:r>
      <w:r w:rsidR="00E42D18" w:rsidRPr="00E52AA6">
        <w:t xml:space="preserve"> multimodal (Dornelas &amp; Connolly, 2008; </w:t>
      </w:r>
      <w:proofErr w:type="spellStart"/>
      <w:r w:rsidR="00E42D18" w:rsidRPr="00E52AA6">
        <w:t>Verg</w:t>
      </w:r>
      <w:r w:rsidR="0075109A" w:rsidRPr="00E52AA6">
        <w:t>n</w:t>
      </w:r>
      <w:r w:rsidR="00E42D18" w:rsidRPr="00E52AA6">
        <w:t>on</w:t>
      </w:r>
      <w:proofErr w:type="spellEnd"/>
      <w:r w:rsidR="0058482C" w:rsidRPr="00E52AA6">
        <w:t xml:space="preserve">, van </w:t>
      </w:r>
      <w:proofErr w:type="spellStart"/>
      <w:r w:rsidR="0058482C" w:rsidRPr="00E52AA6">
        <w:t>Nes</w:t>
      </w:r>
      <w:proofErr w:type="spellEnd"/>
      <w:r w:rsidR="0058482C" w:rsidRPr="00E52AA6">
        <w:t xml:space="preserve"> &amp; </w:t>
      </w:r>
      <w:proofErr w:type="spellStart"/>
      <w:r w:rsidR="0058482C" w:rsidRPr="00E52AA6">
        <w:t>Scheffer</w:t>
      </w:r>
      <w:proofErr w:type="spellEnd"/>
      <w:r w:rsidR="0058482C" w:rsidRPr="00E52AA6">
        <w:t xml:space="preserve"> </w:t>
      </w:r>
      <w:r w:rsidR="00E42D18" w:rsidRPr="00E52AA6">
        <w:t xml:space="preserve">2012; </w:t>
      </w:r>
      <w:proofErr w:type="spellStart"/>
      <w:r w:rsidR="00243A51" w:rsidRPr="00E52AA6">
        <w:t>Antão</w:t>
      </w:r>
      <w:proofErr w:type="spellEnd"/>
      <w:r w:rsidR="00D9736D" w:rsidRPr="00E52AA6">
        <w:t xml:space="preserve">, Connolly, Magurran, Soares &amp; Dornelas </w:t>
      </w:r>
      <w:r w:rsidR="007A26DA" w:rsidRPr="00E52AA6">
        <w:t>2017</w:t>
      </w:r>
      <w:r w:rsidR="00E42D18" w:rsidRPr="00E52AA6">
        <w:t xml:space="preserve">). For example, </w:t>
      </w:r>
      <w:r w:rsidR="00243A51" w:rsidRPr="00E52AA6">
        <w:t xml:space="preserve">Antão </w:t>
      </w:r>
      <w:r w:rsidR="00F027B9" w:rsidRPr="00E52AA6">
        <w:t>et al</w:t>
      </w:r>
      <w:r w:rsidR="007A26DA" w:rsidRPr="00E52AA6">
        <w:t>.</w:t>
      </w:r>
      <w:r w:rsidR="00243A51" w:rsidRPr="00E52AA6">
        <w:t xml:space="preserve"> </w:t>
      </w:r>
      <w:r w:rsidR="007A26DA" w:rsidRPr="00E52AA6">
        <w:t>(2017</w:t>
      </w:r>
      <w:r w:rsidR="00243A51" w:rsidRPr="00E52AA6">
        <w:t xml:space="preserve">) found that between 15% and 22% of the 117 empirical SAD datasets they evaluated showed evidence of multimodality, depending on </w:t>
      </w:r>
      <w:r w:rsidR="00E50430" w:rsidRPr="00E52AA6">
        <w:t>the model selection tools used</w:t>
      </w:r>
      <w:r w:rsidR="00E42D18" w:rsidRPr="00E52AA6">
        <w:t xml:space="preserve">. </w:t>
      </w:r>
      <w:r w:rsidR="00327DCA" w:rsidRPr="00E52AA6">
        <w:t>Multimodality may be indicative of particular process regimes (Matthews, Whittaker &amp; Borges 2014)</w:t>
      </w:r>
      <w:r w:rsidR="00F952B7" w:rsidRPr="00E52AA6">
        <w:t xml:space="preserve"> or be due to a combination of different types of species (e.g. trophic groups) in a sample,</w:t>
      </w:r>
      <w:r w:rsidR="00327DCA" w:rsidRPr="00E52AA6">
        <w:t xml:space="preserve"> and its detection may also be relevant to, for example, tests of the theory of emergent neutrality</w:t>
      </w:r>
      <w:r w:rsidR="0075109A" w:rsidRPr="00E52AA6">
        <w:t xml:space="preserve"> </w:t>
      </w:r>
      <w:r w:rsidR="004D549E" w:rsidRPr="00E52AA6">
        <w:t>(Vergnon</w:t>
      </w:r>
      <w:r w:rsidR="0075109A" w:rsidRPr="00E52AA6">
        <w:t xml:space="preserve"> </w:t>
      </w:r>
      <w:r w:rsidR="00F027B9" w:rsidRPr="00E52AA6">
        <w:t>et al</w:t>
      </w:r>
      <w:r w:rsidR="0075109A" w:rsidRPr="00E52AA6">
        <w:t>., 2012</w:t>
      </w:r>
      <w:r w:rsidR="004D549E" w:rsidRPr="00E52AA6">
        <w:t>).</w:t>
      </w:r>
      <w:r w:rsidR="00CB6BAF" w:rsidRPr="00E52AA6">
        <w:t xml:space="preserve"> </w:t>
      </w:r>
      <w:r w:rsidR="00327DCA" w:rsidRPr="00E52AA6">
        <w:t>Hence, describing and testing for multimodality is</w:t>
      </w:r>
      <w:r w:rsidR="00E42D18" w:rsidRPr="00E52AA6">
        <w:t xml:space="preserve"> a priority in SAD research</w:t>
      </w:r>
      <w:r w:rsidR="0075109A" w:rsidRPr="00E52AA6">
        <w:t xml:space="preserve"> (Antão </w:t>
      </w:r>
      <w:r w:rsidR="00F027B9" w:rsidRPr="00E52AA6">
        <w:t>et al</w:t>
      </w:r>
      <w:r w:rsidR="0075109A" w:rsidRPr="00E52AA6">
        <w:t xml:space="preserve">., </w:t>
      </w:r>
      <w:r w:rsidR="007B2159" w:rsidRPr="00E52AA6">
        <w:t>2017</w:t>
      </w:r>
      <w:r w:rsidR="00E64DFF" w:rsidRPr="00E52AA6">
        <w:t>)</w:t>
      </w:r>
      <w:r w:rsidR="00E42D18" w:rsidRPr="00E52AA6">
        <w:t xml:space="preserve">. </w:t>
      </w:r>
      <w:r w:rsidR="00327DCA" w:rsidRPr="00E52AA6">
        <w:t>To date,</w:t>
      </w:r>
      <w:r w:rsidR="00E42D18" w:rsidRPr="00E52AA6">
        <w:t xml:space="preserve"> few SAD models have been extended to incorporate multiple modes</w:t>
      </w:r>
      <w:r w:rsidR="00327DCA" w:rsidRPr="00E52AA6">
        <w:t xml:space="preserve"> (for the PLN see</w:t>
      </w:r>
      <w:r w:rsidR="00E42D18" w:rsidRPr="00E52AA6">
        <w:t xml:space="preserve"> Dornelas &amp; Connolly, 2008)</w:t>
      </w:r>
      <w:r w:rsidR="00327DCA" w:rsidRPr="00E52AA6">
        <w:t xml:space="preserve">, in part because </w:t>
      </w:r>
      <w:r w:rsidR="008A6583" w:rsidRPr="00E52AA6">
        <w:t xml:space="preserve">compound </w:t>
      </w:r>
      <w:r w:rsidR="004D549E" w:rsidRPr="00E52AA6">
        <w:t>probability</w:t>
      </w:r>
      <w:r w:rsidR="008A6583" w:rsidRPr="00E52AA6">
        <w:t xml:space="preserve"> distribution models are mathematically</w:t>
      </w:r>
      <w:r w:rsidR="00C71AE1" w:rsidRPr="00E52AA6">
        <w:t xml:space="preserve"> and computationally</w:t>
      </w:r>
      <w:r w:rsidR="008A6583" w:rsidRPr="00E52AA6">
        <w:t xml:space="preserve"> complex</w:t>
      </w:r>
      <w:r w:rsidR="00A63E7F" w:rsidRPr="00E52AA6">
        <w:t xml:space="preserve">. </w:t>
      </w:r>
      <w:r w:rsidR="00720EDA" w:rsidRPr="00E52AA6">
        <w:t xml:space="preserve">Hence the </w:t>
      </w:r>
      <w:r w:rsidR="004D549E" w:rsidRPr="00E52AA6">
        <w:t>need for a</w:t>
      </w:r>
      <w:r w:rsidR="00327DCA" w:rsidRPr="00E52AA6">
        <w:t>n easy-to-use</w:t>
      </w:r>
      <w:r w:rsidR="004D549E" w:rsidRPr="00E52AA6">
        <w:t xml:space="preserve"> software </w:t>
      </w:r>
      <w:r w:rsidR="00E64DFF" w:rsidRPr="00E52AA6">
        <w:t xml:space="preserve">package </w:t>
      </w:r>
      <w:r w:rsidR="00720EDA" w:rsidRPr="00E52AA6">
        <w:t xml:space="preserve">permitting </w:t>
      </w:r>
      <w:r w:rsidR="00E64DFF" w:rsidRPr="00E52AA6">
        <w:t xml:space="preserve">straightforward </w:t>
      </w:r>
      <w:r w:rsidR="004D549E" w:rsidRPr="00E52AA6">
        <w:t xml:space="preserve">statistical </w:t>
      </w:r>
      <w:r w:rsidR="00E64DFF" w:rsidRPr="00E52AA6">
        <w:t>analysis of multimodality in SAD datasets</w:t>
      </w:r>
      <w:r w:rsidR="004D549E" w:rsidRPr="00E52AA6">
        <w:t xml:space="preserve">. </w:t>
      </w:r>
      <w:r w:rsidR="00327DCA" w:rsidRPr="00E52AA6">
        <w:t>We set out to provide a</w:t>
      </w:r>
      <w:r w:rsidR="00E42D18" w:rsidRPr="00E52AA6">
        <w:t xml:space="preserve"> multimodal extension of gambin </w:t>
      </w:r>
      <w:r w:rsidR="00327DCA" w:rsidRPr="00E52AA6">
        <w:t xml:space="preserve">because </w:t>
      </w:r>
      <w:r w:rsidR="00F24413" w:rsidRPr="00E52AA6">
        <w:t xml:space="preserve">the </w:t>
      </w:r>
      <w:r w:rsidR="00327DCA" w:rsidRPr="00E52AA6">
        <w:t xml:space="preserve">gambin </w:t>
      </w:r>
      <w:r w:rsidR="00F24413" w:rsidRPr="00E52AA6">
        <w:t xml:space="preserve">model is relatively simple and it would allow </w:t>
      </w:r>
      <w:r w:rsidR="004F2265" w:rsidRPr="00E52AA6">
        <w:t xml:space="preserve">comparison of </w:t>
      </w:r>
      <w:r w:rsidR="00CE0F77" w:rsidRPr="00E52AA6">
        <w:t xml:space="preserve">the fit of unimodal and multimodal models analytically using standard </w:t>
      </w:r>
      <w:r w:rsidR="00E42D18" w:rsidRPr="00E52AA6">
        <w:t>statistical methods</w:t>
      </w:r>
      <w:r w:rsidR="001F6B60" w:rsidRPr="00E52AA6">
        <w:t>.</w:t>
      </w:r>
      <w:r w:rsidR="00E42D18" w:rsidRPr="00E52AA6">
        <w:t xml:space="preserve"> </w:t>
      </w:r>
    </w:p>
    <w:p w14:paraId="180151FB" w14:textId="21CB7115" w:rsidR="00F47310" w:rsidRPr="00E52AA6" w:rsidRDefault="004F2265" w:rsidP="00886FC2">
      <w:r w:rsidRPr="00E52AA6">
        <w:t>First,</w:t>
      </w:r>
      <w:r w:rsidR="00E92C9C" w:rsidRPr="00E52AA6">
        <w:t xml:space="preserve"> </w:t>
      </w:r>
      <w:r w:rsidR="00390F88" w:rsidRPr="00E52AA6">
        <w:t>we derive the maximum likelihood equations for fitting</w:t>
      </w:r>
      <w:r w:rsidR="00E64DFF" w:rsidRPr="00E52AA6">
        <w:t xml:space="preserve"> gambin models with any number</w:t>
      </w:r>
      <w:r w:rsidR="00F24413" w:rsidRPr="00E52AA6">
        <w:t xml:space="preserve"> (</w:t>
      </w:r>
      <w:r w:rsidR="00F24413" w:rsidRPr="00E52AA6">
        <w:rPr>
          <w:i/>
        </w:rPr>
        <w:t>g</w:t>
      </w:r>
      <w:r w:rsidR="00F24413" w:rsidRPr="00E52AA6">
        <w:t>)</w:t>
      </w:r>
      <w:r w:rsidR="00E64DFF" w:rsidRPr="00E52AA6">
        <w:t xml:space="preserve"> of</w:t>
      </w:r>
      <w:r w:rsidR="00E64DFF" w:rsidRPr="00E52AA6">
        <w:rPr>
          <w:i/>
        </w:rPr>
        <w:t xml:space="preserve"> </w:t>
      </w:r>
      <w:r w:rsidR="0091425B" w:rsidRPr="00E52AA6">
        <w:t>components</w:t>
      </w:r>
      <w:r w:rsidR="00E92C9C" w:rsidRPr="00E52AA6">
        <w:t xml:space="preserve"> and</w:t>
      </w:r>
      <w:r w:rsidR="00E64DFF" w:rsidRPr="00E52AA6">
        <w:t xml:space="preserve"> incorporate these new functions</w:t>
      </w:r>
      <w:r w:rsidR="007D7EF7" w:rsidRPr="00E52AA6">
        <w:t>, along with additional functions to aid in the analysis of multimodal SADs,</w:t>
      </w:r>
      <w:r w:rsidR="00E64DFF" w:rsidRPr="00E52AA6">
        <w:t xml:space="preserve"> </w:t>
      </w:r>
      <w:r w:rsidR="00390F88" w:rsidRPr="00E52AA6">
        <w:t xml:space="preserve">within an </w:t>
      </w:r>
      <w:r w:rsidR="00E64DFF" w:rsidRPr="00E52AA6">
        <w:t xml:space="preserve">updated </w:t>
      </w:r>
      <w:r w:rsidR="009921A7" w:rsidRPr="00E52AA6">
        <w:t xml:space="preserve">version of the </w:t>
      </w:r>
      <w:r w:rsidR="00390F88" w:rsidRPr="00E52AA6">
        <w:t xml:space="preserve">R package </w:t>
      </w:r>
      <w:r w:rsidR="00E64DFF" w:rsidRPr="00E52AA6">
        <w:t>gambin</w:t>
      </w:r>
      <w:r w:rsidR="009921A7" w:rsidRPr="00E52AA6">
        <w:t xml:space="preserve"> (</w:t>
      </w:r>
      <w:r w:rsidR="00E64DFF" w:rsidRPr="00E52AA6">
        <w:t>version 2.</w:t>
      </w:r>
      <w:r w:rsidR="007D7EF7" w:rsidRPr="00E52AA6">
        <w:t>4</w:t>
      </w:r>
      <w:r w:rsidR="00AF04A5" w:rsidRPr="00E52AA6">
        <w:t>.0</w:t>
      </w:r>
      <w:r w:rsidR="00390F88" w:rsidRPr="00E52AA6">
        <w:t xml:space="preserve">). </w:t>
      </w:r>
      <w:r w:rsidRPr="00E52AA6">
        <w:t xml:space="preserve">Second, we </w:t>
      </w:r>
      <w:r w:rsidR="00390F88" w:rsidRPr="00E52AA6">
        <w:t xml:space="preserve">use a mixture of simulations and empirical datasets to test </w:t>
      </w:r>
      <w:r w:rsidR="009921A7" w:rsidRPr="00E52AA6">
        <w:t xml:space="preserve">the </w:t>
      </w:r>
      <w:r w:rsidR="00E64DFF" w:rsidRPr="00E52AA6">
        <w:t xml:space="preserve">new </w:t>
      </w:r>
      <w:r w:rsidR="006E48BF" w:rsidRPr="00E52AA6">
        <w:t>models</w:t>
      </w:r>
      <w:r w:rsidR="006D40F7" w:rsidRPr="00E52AA6">
        <w:t>,</w:t>
      </w:r>
      <w:r w:rsidR="006E48BF" w:rsidRPr="00E52AA6">
        <w:t xml:space="preserve"> </w:t>
      </w:r>
      <w:r w:rsidRPr="00E52AA6">
        <w:t xml:space="preserve">providing </w:t>
      </w:r>
      <w:r w:rsidR="006E48BF" w:rsidRPr="00E52AA6">
        <w:t>examples of th</w:t>
      </w:r>
      <w:r w:rsidR="00F47310" w:rsidRPr="00E52AA6">
        <w:t xml:space="preserve">e updated package </w:t>
      </w:r>
      <w:r w:rsidRPr="00E52AA6">
        <w:t>in operation</w:t>
      </w:r>
      <w:r w:rsidR="00F47310" w:rsidRPr="00E52AA6">
        <w:t xml:space="preserve">. </w:t>
      </w:r>
    </w:p>
    <w:p w14:paraId="15AAC969" w14:textId="77777777" w:rsidR="003F399A" w:rsidRPr="00E52AA6" w:rsidRDefault="003F399A" w:rsidP="00886FC2">
      <w:pPr>
        <w:rPr>
          <w:b/>
        </w:rPr>
      </w:pPr>
    </w:p>
    <w:p w14:paraId="6C9EB913" w14:textId="5CA42767" w:rsidR="00E1094A" w:rsidRPr="00E52AA6" w:rsidRDefault="00720FD8" w:rsidP="00F915A3">
      <w:pPr>
        <w:rPr>
          <w:b/>
        </w:rPr>
      </w:pPr>
      <w:r w:rsidRPr="00E52AA6">
        <w:rPr>
          <w:b/>
        </w:rPr>
        <w:t>MULTIMODAL GAMBIN DISTRIBUTIONS</w:t>
      </w:r>
      <w:r w:rsidR="00857254" w:rsidRPr="00E52AA6">
        <w:rPr>
          <w:b/>
        </w:rPr>
        <w:t xml:space="preserve"> AND THE GAMBIN R PACKAGE (VERSION 2.</w:t>
      </w:r>
      <w:r w:rsidR="006E2F8B" w:rsidRPr="00E52AA6">
        <w:rPr>
          <w:b/>
        </w:rPr>
        <w:t>4</w:t>
      </w:r>
      <w:r w:rsidR="00AF04A5" w:rsidRPr="00E52AA6">
        <w:rPr>
          <w:b/>
        </w:rPr>
        <w:t>.0</w:t>
      </w:r>
      <w:r w:rsidR="00857254" w:rsidRPr="00E52AA6">
        <w:rPr>
          <w:b/>
        </w:rPr>
        <w:t xml:space="preserve">) </w:t>
      </w:r>
    </w:p>
    <w:p w14:paraId="5831EA23" w14:textId="745E3A56" w:rsidR="007D7EF7" w:rsidRPr="00E52AA6" w:rsidRDefault="00E1094A" w:rsidP="00F915A3">
      <w:r w:rsidRPr="00E52AA6">
        <w:lastRenderedPageBreak/>
        <w:t>The full derivation of the likelihood functions</w:t>
      </w:r>
      <w:r w:rsidR="006D4507" w:rsidRPr="00E52AA6">
        <w:t xml:space="preserve"> for multimodal gambin models</w:t>
      </w:r>
      <w:r w:rsidRPr="00E52AA6">
        <w:t xml:space="preserve"> is provided in </w:t>
      </w:r>
      <w:r w:rsidR="00CE0E26" w:rsidRPr="00E52AA6">
        <w:t xml:space="preserve">Appendix S1 </w:t>
      </w:r>
      <w:r w:rsidR="004F2265" w:rsidRPr="00E52AA6">
        <w:t>(</w:t>
      </w:r>
      <w:r w:rsidR="00CE0E26" w:rsidRPr="00E52AA6">
        <w:t>Supplementary Information</w:t>
      </w:r>
      <w:r w:rsidR="004F2265" w:rsidRPr="00E52AA6">
        <w:t>)</w:t>
      </w:r>
      <w:r w:rsidR="00CE0E26" w:rsidRPr="00E52AA6">
        <w:t>.</w:t>
      </w:r>
      <w:r w:rsidR="006D4507" w:rsidRPr="00E52AA6">
        <w:t xml:space="preserve"> </w:t>
      </w:r>
      <w:r w:rsidR="00E306C9" w:rsidRPr="00E52AA6">
        <w:t>In version 2.4</w:t>
      </w:r>
      <w:r w:rsidR="00AF04A5" w:rsidRPr="00E52AA6">
        <w:t>.0</w:t>
      </w:r>
      <w:r w:rsidR="00E306C9" w:rsidRPr="00E52AA6">
        <w:t xml:space="preserve"> of the gambin R package, t</w:t>
      </w:r>
      <w:r w:rsidR="00600C6A" w:rsidRPr="00E52AA6">
        <w:t>he one-component gambin model is taken to have two parameters: the shape parameter (</w:t>
      </w:r>
      <w:r w:rsidR="00600C6A" w:rsidRPr="00E52AA6">
        <w:rPr>
          <w:rFonts w:ascii="Symbol" w:hAnsi="Symbol"/>
          <w:i/>
        </w:rPr>
        <w:t></w:t>
      </w:r>
      <w:r w:rsidR="00600C6A" w:rsidRPr="00E52AA6">
        <w:rPr>
          <w:rFonts w:ascii="Symbol" w:hAnsi="Symbol"/>
        </w:rPr>
        <w:t></w:t>
      </w:r>
      <w:r w:rsidR="00600C6A" w:rsidRPr="00E52AA6">
        <w:rPr>
          <w:rFonts w:ascii="Symbol" w:hAnsi="Symbol"/>
        </w:rPr>
        <w:t></w:t>
      </w:r>
      <w:r w:rsidR="00600C6A" w:rsidRPr="00E52AA6">
        <w:rPr>
          <w:rFonts w:cs="Times New Roman"/>
        </w:rPr>
        <w:t xml:space="preserve">and the max octave. It should be noted that this differs from previous implementations of the model (e.g. </w:t>
      </w:r>
      <w:r w:rsidR="00600C6A" w:rsidRPr="00E52AA6">
        <w:t>Matthews et al.,</w:t>
      </w:r>
      <w:r w:rsidR="00600C6A" w:rsidRPr="00E52AA6">
        <w:rPr>
          <w:i/>
        </w:rPr>
        <w:t xml:space="preserve"> </w:t>
      </w:r>
      <w:r w:rsidR="00600C6A" w:rsidRPr="00E52AA6">
        <w:t>2014) that only considered there to be a single parameter (</w:t>
      </w:r>
      <w:r w:rsidR="00600C6A" w:rsidRPr="00E52AA6">
        <w:rPr>
          <w:rFonts w:ascii="Symbol" w:hAnsi="Symbol"/>
          <w:i/>
        </w:rPr>
        <w:t></w:t>
      </w:r>
      <w:r w:rsidR="00600C6A" w:rsidRPr="00E52AA6">
        <w:rPr>
          <w:rFonts w:ascii="Symbol" w:hAnsi="Symbol"/>
        </w:rPr>
        <w:t></w:t>
      </w:r>
      <w:r w:rsidR="00600C6A" w:rsidRPr="00E52AA6">
        <w:rPr>
          <w:rFonts w:ascii="Symbol" w:hAnsi="Symbol"/>
        </w:rPr>
        <w:t></w:t>
      </w:r>
      <w:r w:rsidR="00E306C9" w:rsidRPr="00E52AA6">
        <w:rPr>
          <w:rFonts w:ascii="Symbol" w:hAnsi="Symbol"/>
        </w:rPr>
        <w:t></w:t>
      </w:r>
      <w:r w:rsidR="004F2265" w:rsidRPr="00E52AA6">
        <w:t>T</w:t>
      </w:r>
      <w:r w:rsidR="006F3123" w:rsidRPr="00E52AA6">
        <w:t xml:space="preserve">he two-component gambin model is simply the mixture of two gambin distributions. </w:t>
      </w:r>
      <w:r w:rsidR="004F2265" w:rsidRPr="00E52AA6">
        <w:t>T</w:t>
      </w:r>
      <w:r w:rsidR="006F3123" w:rsidRPr="00E52AA6">
        <w:t>o allow for the subdivision of all of the observed objects (</w:t>
      </w:r>
      <w:r w:rsidR="006F3123" w:rsidRPr="00E52AA6">
        <w:rPr>
          <w:i/>
        </w:rPr>
        <w:t>species</w:t>
      </w:r>
      <w:r w:rsidR="006F3123" w:rsidRPr="00E52AA6">
        <w:t xml:space="preserve"> in the context of SADs) (y</w:t>
      </w:r>
      <w:r w:rsidR="006F3123" w:rsidRPr="00E52AA6">
        <w:rPr>
          <w:i/>
          <w:vertAlign w:val="subscript"/>
        </w:rPr>
        <w:t>obs</w:t>
      </w:r>
      <w:r w:rsidR="006F3123" w:rsidRPr="00E52AA6">
        <w:t>), a parameter (</w:t>
      </w:r>
      <w:r w:rsidR="006F3123" w:rsidRPr="00E52AA6">
        <w:rPr>
          <w:i/>
        </w:rPr>
        <w:t>w</w:t>
      </w:r>
      <w:r w:rsidR="006F3123" w:rsidRPr="00E52AA6">
        <w:rPr>
          <w:i/>
          <w:vertAlign w:val="subscript"/>
        </w:rPr>
        <w:t>1</w:t>
      </w:r>
      <w:r w:rsidR="006F3123" w:rsidRPr="00E52AA6">
        <w:t>) is needed that describes the fraction of objects belonging to the first distribution (</w:t>
      </w:r>
      <w:proofErr w:type="spellStart"/>
      <w:r w:rsidR="006F3123" w:rsidRPr="00E52AA6">
        <w:rPr>
          <w:i/>
        </w:rPr>
        <w:t>w</w:t>
      </w:r>
      <w:r w:rsidR="006F3123" w:rsidRPr="00E52AA6">
        <w:rPr>
          <w:i/>
          <w:vertAlign w:val="subscript"/>
        </w:rPr>
        <w:t>i</w:t>
      </w:r>
      <w:proofErr w:type="spellEnd"/>
      <w:r w:rsidR="006F3123" w:rsidRPr="00E52AA6">
        <w:t xml:space="preserve"> is analogous to the ρ parameter in the multimodal PLN context). The fraction of objects belonging to the second component (</w:t>
      </w:r>
      <w:r w:rsidR="006F3123" w:rsidRPr="00E52AA6">
        <w:rPr>
          <w:i/>
        </w:rPr>
        <w:t>w</w:t>
      </w:r>
      <w:r w:rsidR="006F3123" w:rsidRPr="00E52AA6">
        <w:rPr>
          <w:i/>
          <w:vertAlign w:val="subscript"/>
        </w:rPr>
        <w:t>2</w:t>
      </w:r>
      <w:r w:rsidR="006F3123" w:rsidRPr="00E52AA6">
        <w:t>)</w:t>
      </w:r>
      <w:r w:rsidR="006F3123" w:rsidRPr="00E52AA6">
        <w:rPr>
          <w:i/>
          <w:vertAlign w:val="subscript"/>
        </w:rPr>
        <w:t xml:space="preserve"> </w:t>
      </w:r>
      <w:r w:rsidR="006F3123" w:rsidRPr="00E52AA6">
        <w:t xml:space="preserve">is 1 - </w:t>
      </w:r>
      <w:r w:rsidR="006F3123" w:rsidRPr="00E52AA6">
        <w:rPr>
          <w:i/>
        </w:rPr>
        <w:t>w</w:t>
      </w:r>
      <w:r w:rsidR="006F3123" w:rsidRPr="00E52AA6">
        <w:rPr>
          <w:i/>
          <w:vertAlign w:val="subscript"/>
        </w:rPr>
        <w:t>1.</w:t>
      </w:r>
      <w:r w:rsidR="006F3123" w:rsidRPr="00E52AA6">
        <w:t xml:space="preserve"> Thus, the expected number of observed objects is split into two components, consisting of </w:t>
      </w:r>
      <w:r w:rsidR="006F3123" w:rsidRPr="00E52AA6">
        <w:rPr>
          <w:i/>
        </w:rPr>
        <w:t>w</w:t>
      </w:r>
      <w:r w:rsidR="006F3123" w:rsidRPr="00E52AA6">
        <w:rPr>
          <w:i/>
          <w:vertAlign w:val="subscript"/>
        </w:rPr>
        <w:t>1</w:t>
      </w:r>
      <w:r w:rsidR="006F3123" w:rsidRPr="00E52AA6">
        <w:t>* y</w:t>
      </w:r>
      <w:r w:rsidR="006F3123" w:rsidRPr="00E52AA6">
        <w:rPr>
          <w:i/>
          <w:vertAlign w:val="subscript"/>
        </w:rPr>
        <w:t>obs</w:t>
      </w:r>
      <w:r w:rsidR="006F3123" w:rsidRPr="00E52AA6">
        <w:t xml:space="preserve"> and </w:t>
      </w:r>
      <w:r w:rsidR="006F3123" w:rsidRPr="00E52AA6">
        <w:rPr>
          <w:i/>
        </w:rPr>
        <w:t>w</w:t>
      </w:r>
      <w:r w:rsidR="006F3123" w:rsidRPr="00E52AA6">
        <w:rPr>
          <w:i/>
          <w:vertAlign w:val="subscript"/>
        </w:rPr>
        <w:t>2</w:t>
      </w:r>
      <w:r w:rsidR="006F3123" w:rsidRPr="00E52AA6">
        <w:t xml:space="preserve">* </w:t>
      </w:r>
      <w:proofErr w:type="gramStart"/>
      <w:r w:rsidR="006F3123" w:rsidRPr="00E52AA6">
        <w:t>y</w:t>
      </w:r>
      <w:r w:rsidR="006F3123" w:rsidRPr="00E52AA6">
        <w:rPr>
          <w:i/>
          <w:vertAlign w:val="subscript"/>
        </w:rPr>
        <w:t>obs</w:t>
      </w:r>
      <w:r w:rsidR="006F3123" w:rsidRPr="00E52AA6">
        <w:rPr>
          <w:vertAlign w:val="subscript"/>
        </w:rPr>
        <w:t xml:space="preserve">  </w:t>
      </w:r>
      <w:r w:rsidR="006F3123" w:rsidRPr="00E52AA6">
        <w:t>objects</w:t>
      </w:r>
      <w:proofErr w:type="gramEnd"/>
      <w:r w:rsidR="006F3123" w:rsidRPr="00E52AA6">
        <w:t>, respectively. Thus, y</w:t>
      </w:r>
      <w:r w:rsidR="006F3123" w:rsidRPr="00E52AA6">
        <w:rPr>
          <w:i/>
          <w:vertAlign w:val="subscript"/>
        </w:rPr>
        <w:t>obs</w:t>
      </w:r>
      <w:r w:rsidR="006F3123" w:rsidRPr="00E52AA6">
        <w:t xml:space="preserve"> = (</w:t>
      </w:r>
      <w:r w:rsidR="006F3123" w:rsidRPr="00E52AA6">
        <w:rPr>
          <w:i/>
        </w:rPr>
        <w:t>w</w:t>
      </w:r>
      <w:r w:rsidR="006F3123" w:rsidRPr="00E52AA6">
        <w:rPr>
          <w:i/>
          <w:vertAlign w:val="subscript"/>
        </w:rPr>
        <w:t xml:space="preserve">1 </w:t>
      </w:r>
      <w:r w:rsidR="006F3123" w:rsidRPr="00E52AA6">
        <w:t>* y</w:t>
      </w:r>
      <w:r w:rsidR="006F3123" w:rsidRPr="00E52AA6">
        <w:rPr>
          <w:i/>
          <w:vertAlign w:val="subscript"/>
        </w:rPr>
        <w:t>obs</w:t>
      </w:r>
      <w:r w:rsidR="006F3123" w:rsidRPr="00E52AA6">
        <w:t>) + (</w:t>
      </w:r>
      <w:r w:rsidR="006F3123" w:rsidRPr="00E52AA6">
        <w:rPr>
          <w:i/>
        </w:rPr>
        <w:t>w</w:t>
      </w:r>
      <w:r w:rsidR="006F3123" w:rsidRPr="00E52AA6">
        <w:rPr>
          <w:i/>
          <w:vertAlign w:val="subscript"/>
        </w:rPr>
        <w:t xml:space="preserve">2 </w:t>
      </w:r>
      <w:r w:rsidR="006F3123" w:rsidRPr="00E52AA6">
        <w:t>* y</w:t>
      </w:r>
      <w:r w:rsidR="006F3123" w:rsidRPr="00E52AA6">
        <w:rPr>
          <w:i/>
          <w:vertAlign w:val="subscript"/>
        </w:rPr>
        <w:t>obs</w:t>
      </w:r>
      <w:r w:rsidR="006F3123" w:rsidRPr="00E52AA6">
        <w:t xml:space="preserve">). With no extra information, we may therefore assume that the number of objects in the </w:t>
      </w:r>
      <w:r w:rsidR="006F3123" w:rsidRPr="00E52AA6">
        <w:rPr>
          <w:i/>
        </w:rPr>
        <w:t>k</w:t>
      </w:r>
      <w:r w:rsidR="006F3123" w:rsidRPr="00E52AA6">
        <w:t>-</w:t>
      </w:r>
      <w:proofErr w:type="spellStart"/>
      <w:r w:rsidR="006F3123" w:rsidRPr="00E52AA6">
        <w:t>th</w:t>
      </w:r>
      <w:proofErr w:type="spellEnd"/>
      <w:r w:rsidR="006F3123" w:rsidRPr="00E52AA6">
        <w:t xml:space="preserve"> interval (k = 1, 2, ..., </w:t>
      </w:r>
      <w:proofErr w:type="spellStart"/>
      <w:r w:rsidR="006F3123" w:rsidRPr="00E52AA6">
        <w:rPr>
          <w:i/>
        </w:rPr>
        <w:t>i</w:t>
      </w:r>
      <w:proofErr w:type="spellEnd"/>
      <w:r w:rsidR="006F3123" w:rsidRPr="00E52AA6">
        <w:t xml:space="preserve">) are </w:t>
      </w:r>
      <w:r w:rsidR="006F3123" w:rsidRPr="00E52AA6">
        <w:rPr>
          <w:i/>
        </w:rPr>
        <w:t>w</w:t>
      </w:r>
      <w:r w:rsidR="006F3123" w:rsidRPr="00E52AA6">
        <w:rPr>
          <w:i/>
          <w:vertAlign w:val="subscript"/>
        </w:rPr>
        <w:t xml:space="preserve">1 </w:t>
      </w:r>
      <w:r w:rsidR="006F3123" w:rsidRPr="00E52AA6">
        <w:t xml:space="preserve">* </w:t>
      </w:r>
      <w:proofErr w:type="spellStart"/>
      <w:r w:rsidR="006F3123" w:rsidRPr="00E52AA6">
        <w:rPr>
          <w:i/>
        </w:rPr>
        <w:t>y</w:t>
      </w:r>
      <w:r w:rsidR="006F3123" w:rsidRPr="00E52AA6">
        <w:rPr>
          <w:vertAlign w:val="subscript"/>
        </w:rPr>
        <w:t>k</w:t>
      </w:r>
      <w:proofErr w:type="spellEnd"/>
      <w:r w:rsidR="006F3123" w:rsidRPr="00E52AA6">
        <w:t xml:space="preserve"> and </w:t>
      </w:r>
      <w:r w:rsidR="006F3123" w:rsidRPr="00E52AA6">
        <w:rPr>
          <w:i/>
        </w:rPr>
        <w:t>w</w:t>
      </w:r>
      <w:r w:rsidR="006F3123" w:rsidRPr="00E52AA6">
        <w:rPr>
          <w:i/>
          <w:vertAlign w:val="subscript"/>
        </w:rPr>
        <w:t xml:space="preserve">2 </w:t>
      </w:r>
      <w:r w:rsidR="006F3123" w:rsidRPr="00E52AA6">
        <w:t xml:space="preserve">* </w:t>
      </w:r>
      <w:proofErr w:type="spellStart"/>
      <w:r w:rsidR="006F3123" w:rsidRPr="00E52AA6">
        <w:rPr>
          <w:i/>
        </w:rPr>
        <w:t>y</w:t>
      </w:r>
      <w:r w:rsidR="006F3123" w:rsidRPr="00E52AA6">
        <w:rPr>
          <w:vertAlign w:val="subscript"/>
        </w:rPr>
        <w:t>k</w:t>
      </w:r>
      <w:proofErr w:type="spellEnd"/>
      <w:r w:rsidR="006F3123" w:rsidRPr="00E52AA6">
        <w:t>. Thus, t</w:t>
      </w:r>
      <w:r w:rsidR="00E42D18" w:rsidRPr="00E52AA6">
        <w:t xml:space="preserve">he likelihood function for </w:t>
      </w:r>
      <w:r w:rsidR="006D4507" w:rsidRPr="00E52AA6">
        <w:t xml:space="preserve">a bimodal gambin model contains </w:t>
      </w:r>
      <w:r w:rsidR="005F3501" w:rsidRPr="00E52AA6">
        <w:t>five</w:t>
      </w:r>
      <w:r w:rsidR="00E42D18" w:rsidRPr="00E52AA6">
        <w:t xml:space="preserve"> parameters: the shape parameters for the first and second </w:t>
      </w:r>
      <w:r w:rsidR="00E50430" w:rsidRPr="00E52AA6">
        <w:t>component</w:t>
      </w:r>
      <w:r w:rsidR="00E42D18" w:rsidRPr="00E52AA6">
        <w:t xml:space="preserve"> (</w:t>
      </w:r>
      <w:r w:rsidR="00E42D18" w:rsidRPr="00E52AA6">
        <w:rPr>
          <w:rFonts w:ascii="Symbol" w:hAnsi="Symbol"/>
          <w:i/>
        </w:rPr>
        <w:t></w:t>
      </w:r>
      <w:r w:rsidR="00E42D18" w:rsidRPr="00E52AA6">
        <w:rPr>
          <w:vertAlign w:val="subscript"/>
        </w:rPr>
        <w:t>1</w:t>
      </w:r>
      <w:r w:rsidR="00E42D18" w:rsidRPr="00E52AA6">
        <w:t xml:space="preserve"> &amp; </w:t>
      </w:r>
      <w:r w:rsidR="00E42D18" w:rsidRPr="00E52AA6">
        <w:rPr>
          <w:rFonts w:ascii="Symbol" w:hAnsi="Symbol"/>
          <w:i/>
        </w:rPr>
        <w:t></w:t>
      </w:r>
      <w:r w:rsidR="00E42D18" w:rsidRPr="00E52AA6">
        <w:rPr>
          <w:vertAlign w:val="subscript"/>
        </w:rPr>
        <w:t>2</w:t>
      </w:r>
      <w:r w:rsidR="00E42D18" w:rsidRPr="00E52AA6">
        <w:t xml:space="preserve">), </w:t>
      </w:r>
      <w:r w:rsidR="000042A1" w:rsidRPr="00E52AA6">
        <w:t xml:space="preserve">the max </w:t>
      </w:r>
      <w:r w:rsidR="009518D6" w:rsidRPr="00E52AA6">
        <w:t>octave</w:t>
      </w:r>
      <w:r w:rsidR="005F3501" w:rsidRPr="00E52AA6">
        <w:t>s</w:t>
      </w:r>
      <w:r w:rsidR="0004560C" w:rsidRPr="00E52AA6">
        <w:t xml:space="preserve"> for the first (</w:t>
      </w:r>
      <w:r w:rsidR="0004560C" w:rsidRPr="00E52AA6">
        <w:rPr>
          <w:i/>
        </w:rPr>
        <w:t>n</w:t>
      </w:r>
      <w:r w:rsidR="0004560C" w:rsidRPr="00E52AA6">
        <w:rPr>
          <w:i/>
          <w:vertAlign w:val="subscript"/>
        </w:rPr>
        <w:t>oct1</w:t>
      </w:r>
      <w:r w:rsidR="0004560C" w:rsidRPr="00E52AA6">
        <w:t xml:space="preserve">) </w:t>
      </w:r>
      <w:r w:rsidR="005F3501" w:rsidRPr="00E52AA6">
        <w:t xml:space="preserve">and second </w:t>
      </w:r>
      <w:r w:rsidR="0004560C" w:rsidRPr="00E52AA6">
        <w:t>(</w:t>
      </w:r>
      <w:r w:rsidR="0004560C" w:rsidRPr="00E52AA6">
        <w:rPr>
          <w:i/>
        </w:rPr>
        <w:t>n</w:t>
      </w:r>
      <w:r w:rsidR="0004560C" w:rsidRPr="00E52AA6">
        <w:rPr>
          <w:i/>
          <w:vertAlign w:val="subscript"/>
        </w:rPr>
        <w:t>oct2</w:t>
      </w:r>
      <w:r w:rsidR="0004560C" w:rsidRPr="00E52AA6">
        <w:t xml:space="preserve">) </w:t>
      </w:r>
      <w:r w:rsidR="00E50430" w:rsidRPr="00E52AA6">
        <w:t>components</w:t>
      </w:r>
      <w:r w:rsidR="000042A1" w:rsidRPr="00E52AA6">
        <w:t xml:space="preserve">, </w:t>
      </w:r>
      <w:r w:rsidR="00E42D18" w:rsidRPr="00E52AA6">
        <w:t>and one splitting parameter (</w:t>
      </w:r>
      <w:r w:rsidR="005F3501" w:rsidRPr="00E52AA6">
        <w:rPr>
          <w:i/>
        </w:rPr>
        <w:t>w</w:t>
      </w:r>
      <w:r w:rsidR="005F3501" w:rsidRPr="00E52AA6">
        <w:rPr>
          <w:i/>
          <w:vertAlign w:val="subscript"/>
        </w:rPr>
        <w:t>1</w:t>
      </w:r>
      <w:r w:rsidR="00E42D18" w:rsidRPr="00E52AA6">
        <w:t xml:space="preserve">) representing the fraction of objects in the first </w:t>
      </w:r>
      <w:r w:rsidR="00E50430" w:rsidRPr="00E52AA6">
        <w:t>component</w:t>
      </w:r>
      <w:r w:rsidR="00E42D18" w:rsidRPr="00E52AA6">
        <w:t>.</w:t>
      </w:r>
      <w:r w:rsidR="00EB7BD4" w:rsidRPr="00E52AA6">
        <w:t xml:space="preserve"> </w:t>
      </w:r>
      <w:r w:rsidR="004F2265" w:rsidRPr="00E52AA6">
        <w:t>N</w:t>
      </w:r>
      <w:r w:rsidR="00EB7BD4" w:rsidRPr="00E52AA6">
        <w:t>ote that this is the same number of parameters in the bimodal PLN model; it is simply that the parameters represent different aspects of the distribution in each case.</w:t>
      </w:r>
      <w:r w:rsidR="00E42D18" w:rsidRPr="00E52AA6">
        <w:t xml:space="preserve"> </w:t>
      </w:r>
      <w:r w:rsidR="004B20E2" w:rsidRPr="00E52AA6">
        <w:t xml:space="preserve">It is relatively straightforward to extend the above approach for fitting the two-component gambin model by maximum likelihood, to fitting gambin models with </w:t>
      </w:r>
      <w:r w:rsidR="004B20E2" w:rsidRPr="00E52AA6">
        <w:rPr>
          <w:i/>
        </w:rPr>
        <w:t>g</w:t>
      </w:r>
      <w:r w:rsidR="004B20E2" w:rsidRPr="00E52AA6">
        <w:t xml:space="preserve"> components (where components correspond to the number of modes</w:t>
      </w:r>
      <w:r w:rsidR="00D9736D" w:rsidRPr="00E52AA6">
        <w:t>; see Appendix S1</w:t>
      </w:r>
      <w:r w:rsidR="004B20E2" w:rsidRPr="00E52AA6">
        <w:t>)</w:t>
      </w:r>
      <w:r w:rsidR="00265094" w:rsidRPr="00E52AA6">
        <w:t xml:space="preserve">. </w:t>
      </w:r>
      <w:r w:rsidR="006F3123" w:rsidRPr="00E52AA6">
        <w:t>However, w</w:t>
      </w:r>
      <w:r w:rsidR="001503AA" w:rsidRPr="00E52AA6">
        <w:t xml:space="preserve">hilst it is </w:t>
      </w:r>
      <w:r w:rsidR="00745262" w:rsidRPr="00E52AA6">
        <w:t xml:space="preserve">possible to </w:t>
      </w:r>
      <w:r w:rsidR="007A561F" w:rsidRPr="00E52AA6">
        <w:t xml:space="preserve">use </w:t>
      </w:r>
      <w:r w:rsidR="006D4507" w:rsidRPr="00E52AA6">
        <w:t xml:space="preserve">the equations given in </w:t>
      </w:r>
      <w:r w:rsidR="00CE0E26" w:rsidRPr="00E52AA6">
        <w:t>Appendix S1</w:t>
      </w:r>
      <w:r w:rsidR="007A561F" w:rsidRPr="00E52AA6">
        <w:t xml:space="preserve"> </w:t>
      </w:r>
      <w:r w:rsidR="00745262" w:rsidRPr="00E52AA6">
        <w:t xml:space="preserve">to fit gambin distributions with </w:t>
      </w:r>
      <w:r w:rsidR="007A561F" w:rsidRPr="00E52AA6">
        <w:t xml:space="preserve">any number of </w:t>
      </w:r>
      <w:r w:rsidR="001862A4" w:rsidRPr="00E52AA6">
        <w:t>components</w:t>
      </w:r>
      <w:r w:rsidR="007A561F" w:rsidRPr="00E52AA6">
        <w:t>,</w:t>
      </w:r>
      <w:r w:rsidR="00745262" w:rsidRPr="00E52AA6">
        <w:t xml:space="preserve"> in practice fitting SAD models with more than three</w:t>
      </w:r>
      <w:r w:rsidR="009B7C69" w:rsidRPr="00E52AA6">
        <w:t xml:space="preserve"> (possibly even two depending on sample size)</w:t>
      </w:r>
      <w:r w:rsidR="00745262" w:rsidRPr="00E52AA6">
        <w:t xml:space="preserve"> </w:t>
      </w:r>
      <w:r w:rsidR="001862A4" w:rsidRPr="00E52AA6">
        <w:t xml:space="preserve">components </w:t>
      </w:r>
      <w:r w:rsidR="00587CAD" w:rsidRPr="00E52AA6">
        <w:t>will likely result</w:t>
      </w:r>
      <w:r w:rsidR="00012536" w:rsidRPr="00E52AA6">
        <w:t xml:space="preserve"> </w:t>
      </w:r>
      <w:r w:rsidR="00D82C34" w:rsidRPr="00E52AA6">
        <w:t xml:space="preserve">in </w:t>
      </w:r>
      <w:r w:rsidR="00012536" w:rsidRPr="00E52AA6">
        <w:t>overfitting</w:t>
      </w:r>
      <w:r w:rsidR="00CE4D4E" w:rsidRPr="00E52AA6">
        <w:t xml:space="preserve"> the</w:t>
      </w:r>
      <w:r w:rsidR="00D9736D" w:rsidRPr="00E52AA6">
        <w:t xml:space="preserve"> data</w:t>
      </w:r>
      <w:r w:rsidR="00CE4D4E" w:rsidRPr="00E52AA6">
        <w:t>. S</w:t>
      </w:r>
      <w:r w:rsidR="00F24093" w:rsidRPr="00E52AA6">
        <w:t xml:space="preserve">ample sizes in ecological studies are generally relatively small, </w:t>
      </w:r>
      <w:r w:rsidR="00444F63" w:rsidRPr="00E52AA6">
        <w:t xml:space="preserve">and </w:t>
      </w:r>
      <w:r w:rsidR="00F24093" w:rsidRPr="00E52AA6">
        <w:t>the</w:t>
      </w:r>
      <w:r w:rsidR="00745262" w:rsidRPr="00E52AA6">
        <w:t xml:space="preserve"> number of parameter</w:t>
      </w:r>
      <w:r w:rsidR="007E11C9" w:rsidRPr="00E52AA6">
        <w:t xml:space="preserve">s becomes large </w:t>
      </w:r>
      <w:r w:rsidR="00012536" w:rsidRPr="00E52AA6">
        <w:t xml:space="preserve">with increasing </w:t>
      </w:r>
      <w:r w:rsidR="00C53771" w:rsidRPr="00E52AA6">
        <w:rPr>
          <w:i/>
        </w:rPr>
        <w:t>g</w:t>
      </w:r>
      <w:r w:rsidR="00303966" w:rsidRPr="00E52AA6">
        <w:rPr>
          <w:i/>
        </w:rPr>
        <w:t xml:space="preserve"> </w:t>
      </w:r>
      <w:r w:rsidR="00303966" w:rsidRPr="00E52AA6">
        <w:t>(Dornelas &amp; Connolly, 2008)</w:t>
      </w:r>
      <w:r w:rsidR="00CE4D4E" w:rsidRPr="00E52AA6">
        <w:t>. T</w:t>
      </w:r>
      <w:r w:rsidR="00444F63" w:rsidRPr="00E52AA6">
        <w:t>hus</w:t>
      </w:r>
      <w:r w:rsidR="00CE4D4E" w:rsidRPr="00E52AA6">
        <w:t>,</w:t>
      </w:r>
      <w:r w:rsidR="00444F63" w:rsidRPr="00E52AA6">
        <w:t xml:space="preserve"> </w:t>
      </w:r>
      <w:r w:rsidR="00745262" w:rsidRPr="00E52AA6">
        <w:t>optimising the likelihood functions becomes</w:t>
      </w:r>
      <w:r w:rsidR="00F24093" w:rsidRPr="00E52AA6">
        <w:t xml:space="preserve"> increasingly</w:t>
      </w:r>
      <w:r w:rsidR="00745262" w:rsidRPr="00E52AA6">
        <w:t xml:space="preserve"> problematic</w:t>
      </w:r>
      <w:r w:rsidR="00444F63" w:rsidRPr="00E52AA6">
        <w:t xml:space="preserve"> at larger </w:t>
      </w:r>
      <w:r w:rsidR="00444F63" w:rsidRPr="00E52AA6">
        <w:rPr>
          <w:i/>
        </w:rPr>
        <w:t>g</w:t>
      </w:r>
      <w:r w:rsidR="009B7C69" w:rsidRPr="00E52AA6">
        <w:t xml:space="preserve">; ecological interpretation of model fits with large numbers of </w:t>
      </w:r>
      <w:r w:rsidR="00AB4DA3" w:rsidRPr="00E52AA6">
        <w:t>components</w:t>
      </w:r>
      <w:r w:rsidR="009B7C69" w:rsidRPr="00E52AA6">
        <w:t xml:space="preserve"> is also problematic.</w:t>
      </w:r>
      <w:r w:rsidR="00745262" w:rsidRPr="00E52AA6">
        <w:t xml:space="preserve"> </w:t>
      </w:r>
      <w:r w:rsidR="000348A2" w:rsidRPr="00E52AA6">
        <w:t>Accordingly</w:t>
      </w:r>
      <w:r w:rsidR="001503AA" w:rsidRPr="00E52AA6">
        <w:t xml:space="preserve">, we do not advise fitting gambin models with more than three components. </w:t>
      </w:r>
    </w:p>
    <w:p w14:paraId="7D7C1F45" w14:textId="0A8A650B" w:rsidR="00F2296D" w:rsidRPr="00E52AA6" w:rsidRDefault="00260C19" w:rsidP="00D35E43">
      <w:r w:rsidRPr="00E52AA6">
        <w:t>In addition to providing functions to fit multimodal gambin distributions (described below), the gambin R package (version 2.</w:t>
      </w:r>
      <w:r w:rsidR="001F6B60" w:rsidRPr="00E52AA6">
        <w:t>4</w:t>
      </w:r>
      <w:r w:rsidR="003E7D86" w:rsidRPr="00E52AA6">
        <w:t>.</w:t>
      </w:r>
      <w:r w:rsidR="00360E6E" w:rsidRPr="00E52AA6">
        <w:t>0</w:t>
      </w:r>
      <w:r w:rsidR="00D9736D" w:rsidRPr="00E52AA6">
        <w:t>; available on</w:t>
      </w:r>
      <w:r w:rsidR="00F6126D" w:rsidRPr="00E52AA6">
        <w:t xml:space="preserve"> </w:t>
      </w:r>
      <w:r w:rsidRPr="00E52AA6">
        <w:t>CRAN</w:t>
      </w:r>
      <w:r w:rsidR="00F6126D" w:rsidRPr="00E52AA6">
        <w:t xml:space="preserve">) </w:t>
      </w:r>
      <w:r w:rsidRPr="00E52AA6">
        <w:t xml:space="preserve">has been updated to bring it more in line with other distribution functions within the R base ‘stats’ package. For example, the updated gambin package now provides </w:t>
      </w:r>
      <w:r w:rsidRPr="00E52AA6">
        <w:rPr>
          <w:i/>
        </w:rPr>
        <w:t>dgambin</w:t>
      </w:r>
      <w:r w:rsidRPr="00E52AA6">
        <w:t xml:space="preserve"> (probability density function), </w:t>
      </w:r>
      <w:r w:rsidRPr="00E52AA6">
        <w:rPr>
          <w:i/>
        </w:rPr>
        <w:t>rgambin</w:t>
      </w:r>
      <w:r w:rsidRPr="00E52AA6">
        <w:t xml:space="preserve"> (generate random values from a gambin distribution; the returned values relate to a given octave), </w:t>
      </w:r>
      <w:r w:rsidRPr="00E52AA6">
        <w:rPr>
          <w:i/>
        </w:rPr>
        <w:t>qgambin</w:t>
      </w:r>
      <w:r w:rsidRPr="00E52AA6">
        <w:t xml:space="preserve"> (quantile function) and </w:t>
      </w:r>
      <w:r w:rsidRPr="00E52AA6">
        <w:rPr>
          <w:i/>
        </w:rPr>
        <w:t>pgambin</w:t>
      </w:r>
      <w:r w:rsidRPr="00E52AA6">
        <w:t xml:space="preserve"> (cumulative distribution function) functions. Likelihood optimisation is undertaken using the </w:t>
      </w:r>
      <w:proofErr w:type="spellStart"/>
      <w:r w:rsidRPr="00E52AA6">
        <w:t>Nelder</w:t>
      </w:r>
      <w:proofErr w:type="spellEnd"/>
      <w:r w:rsidRPr="00E52AA6">
        <w:t>–Mead algorithm. As the likelihood optimisation procedure for multimodal gambin models can be time consuming, the updated package provides the option of using parallel processing to speed up optimisation. The gambin R package documentation and associated vignette provide additional information.</w:t>
      </w:r>
      <w:r w:rsidR="00D43582" w:rsidRPr="00E52AA6">
        <w:t xml:space="preserve"> </w:t>
      </w:r>
    </w:p>
    <w:p w14:paraId="4A8FBF19" w14:textId="2268A5B3" w:rsidR="0099207B" w:rsidRPr="00E52AA6" w:rsidRDefault="0099207B" w:rsidP="0099207B">
      <w:r w:rsidRPr="00E52AA6">
        <w:t>The main function</w:t>
      </w:r>
      <w:r w:rsidR="005D0BEC" w:rsidRPr="00E52AA6">
        <w:t xml:space="preserve"> within the package</w:t>
      </w:r>
      <w:r w:rsidRPr="00E52AA6">
        <w:t xml:space="preserve"> is</w:t>
      </w:r>
      <w:r w:rsidR="005D0BEC" w:rsidRPr="00E52AA6">
        <w:t xml:space="preserve"> ‘</w:t>
      </w:r>
      <w:proofErr w:type="spellStart"/>
      <w:r w:rsidR="005D0BEC" w:rsidRPr="00E52AA6">
        <w:t>fit_abundances</w:t>
      </w:r>
      <w:proofErr w:type="spellEnd"/>
      <w:r w:rsidR="005D0BEC" w:rsidRPr="00E52AA6">
        <w:t>’:</w:t>
      </w:r>
    </w:p>
    <w:p w14:paraId="4F1743C5" w14:textId="045BD822" w:rsidR="0099207B" w:rsidRPr="00E52AA6" w:rsidRDefault="0099207B" w:rsidP="00F915A3">
      <w:pPr>
        <w:rPr>
          <w:rFonts w:ascii="Lucida Console" w:hAnsi="Lucida Console"/>
          <w:i/>
          <w:color w:val="833C0B" w:themeColor="accent2" w:themeShade="80"/>
          <w:sz w:val="20"/>
          <w:szCs w:val="20"/>
        </w:rPr>
      </w:pPr>
      <w:r w:rsidRPr="00E52AA6">
        <w:rPr>
          <w:rFonts w:ascii="Lucida Console" w:hAnsi="Lucida Console"/>
          <w:i/>
          <w:color w:val="833C0B" w:themeColor="accent2" w:themeShade="80"/>
          <w:sz w:val="20"/>
          <w:szCs w:val="20"/>
        </w:rPr>
        <w:lastRenderedPageBreak/>
        <w:t>#</w:t>
      </w:r>
      <w:r w:rsidR="005D0BEC" w:rsidRPr="00E52AA6">
        <w:rPr>
          <w:rFonts w:ascii="Lucida Console" w:hAnsi="Lucida Console"/>
          <w:i/>
          <w:color w:val="833C0B" w:themeColor="accent2" w:themeShade="80"/>
          <w:sz w:val="20"/>
          <w:szCs w:val="20"/>
        </w:rPr>
        <w:t xml:space="preserve">this </w:t>
      </w:r>
      <w:r w:rsidRPr="00E52AA6">
        <w:rPr>
          <w:rFonts w:ascii="Lucida Console" w:hAnsi="Lucida Console"/>
          <w:i/>
          <w:color w:val="833C0B" w:themeColor="accent2" w:themeShade="80"/>
          <w:sz w:val="20"/>
          <w:szCs w:val="20"/>
        </w:rPr>
        <w:t>fit</w:t>
      </w:r>
      <w:r w:rsidR="005D0BEC" w:rsidRPr="00E52AA6">
        <w:rPr>
          <w:rFonts w:ascii="Lucida Console" w:hAnsi="Lucida Console"/>
          <w:i/>
          <w:color w:val="833C0B" w:themeColor="accent2" w:themeShade="80"/>
          <w:sz w:val="20"/>
          <w:szCs w:val="20"/>
        </w:rPr>
        <w:t>s</w:t>
      </w:r>
      <w:r w:rsidRPr="00E52AA6">
        <w:rPr>
          <w:rFonts w:ascii="Lucida Console" w:hAnsi="Lucida Console"/>
          <w:i/>
          <w:color w:val="833C0B" w:themeColor="accent2" w:themeShade="80"/>
          <w:sz w:val="20"/>
          <w:szCs w:val="20"/>
        </w:rPr>
        <w:t xml:space="preserve"> a gambin distribution with g modes to a vector of abundances, </w:t>
      </w:r>
      <w:r w:rsidR="005D0BEC" w:rsidRPr="00E52AA6">
        <w:rPr>
          <w:rFonts w:ascii="Lucida Console" w:hAnsi="Lucida Console"/>
          <w:i/>
          <w:color w:val="833C0B" w:themeColor="accent2" w:themeShade="80"/>
          <w:sz w:val="20"/>
          <w:szCs w:val="20"/>
        </w:rPr>
        <w:t>#</w:t>
      </w:r>
      <w:r w:rsidRPr="00E52AA6">
        <w:rPr>
          <w:rFonts w:ascii="Lucida Console" w:hAnsi="Lucida Console"/>
          <w:i/>
          <w:color w:val="833C0B" w:themeColor="accent2" w:themeShade="80"/>
          <w:sz w:val="20"/>
          <w:szCs w:val="20"/>
        </w:rPr>
        <w:t xml:space="preserve">with the option of subsampling z individuals. If g is set to 1, the </w:t>
      </w:r>
      <w:r w:rsidR="005D0BEC" w:rsidRPr="00E52AA6">
        <w:rPr>
          <w:rFonts w:ascii="Lucida Console" w:hAnsi="Lucida Console"/>
          <w:i/>
          <w:color w:val="833C0B" w:themeColor="accent2" w:themeShade="80"/>
          <w:sz w:val="20"/>
          <w:szCs w:val="20"/>
        </w:rPr>
        <w:t>#</w:t>
      </w:r>
      <w:r w:rsidRPr="00E52AA6">
        <w:rPr>
          <w:rFonts w:ascii="Lucida Console" w:hAnsi="Lucida Console"/>
          <w:i/>
          <w:color w:val="833C0B" w:themeColor="accent2" w:themeShade="80"/>
          <w:sz w:val="20"/>
          <w:szCs w:val="20"/>
        </w:rPr>
        <w:t xml:space="preserve">standard unimodal gambin distribution is fitted, g = 2 fits the bimodal </w:t>
      </w:r>
      <w:r w:rsidR="005D0BEC" w:rsidRPr="00E52AA6">
        <w:rPr>
          <w:rFonts w:ascii="Lucida Console" w:hAnsi="Lucida Console"/>
          <w:i/>
          <w:color w:val="833C0B" w:themeColor="accent2" w:themeShade="80"/>
          <w:sz w:val="20"/>
          <w:szCs w:val="20"/>
        </w:rPr>
        <w:t>#</w:t>
      </w:r>
      <w:r w:rsidRPr="00E52AA6">
        <w:rPr>
          <w:rFonts w:ascii="Lucida Console" w:hAnsi="Lucida Console"/>
          <w:i/>
          <w:color w:val="833C0B" w:themeColor="accent2" w:themeShade="80"/>
          <w:sz w:val="20"/>
          <w:szCs w:val="20"/>
        </w:rPr>
        <w:t xml:space="preserve">gambin distribution, and so on. When the </w:t>
      </w:r>
      <w:proofErr w:type="spellStart"/>
      <w:r w:rsidRPr="00E52AA6">
        <w:rPr>
          <w:rFonts w:ascii="Lucida Console" w:hAnsi="Lucida Console"/>
          <w:i/>
          <w:color w:val="833C0B" w:themeColor="accent2" w:themeShade="80"/>
          <w:sz w:val="20"/>
          <w:szCs w:val="20"/>
        </w:rPr>
        <w:t>no_of_components</w:t>
      </w:r>
      <w:proofErr w:type="spellEnd"/>
      <w:r w:rsidRPr="00E52AA6">
        <w:rPr>
          <w:rFonts w:ascii="Lucida Console" w:hAnsi="Lucida Console"/>
          <w:i/>
          <w:color w:val="833C0B" w:themeColor="accent2" w:themeShade="80"/>
          <w:sz w:val="20"/>
          <w:szCs w:val="20"/>
        </w:rPr>
        <w:t xml:space="preserve"> argument is </w:t>
      </w:r>
      <w:r w:rsidR="005D0BEC" w:rsidRPr="00E52AA6">
        <w:rPr>
          <w:rFonts w:ascii="Lucida Console" w:hAnsi="Lucida Console"/>
          <w:i/>
          <w:color w:val="833C0B" w:themeColor="accent2" w:themeShade="80"/>
          <w:sz w:val="20"/>
          <w:szCs w:val="20"/>
        </w:rPr>
        <w:t>#</w:t>
      </w:r>
      <w:r w:rsidRPr="00E52AA6">
        <w:rPr>
          <w:rFonts w:ascii="Lucida Console" w:hAnsi="Lucida Console"/>
          <w:i/>
          <w:color w:val="833C0B" w:themeColor="accent2" w:themeShade="80"/>
          <w:sz w:val="20"/>
          <w:szCs w:val="20"/>
        </w:rPr>
        <w:t xml:space="preserve">greater than 1, the ‘cores’ argument can be used to enable parallel </w:t>
      </w:r>
      <w:r w:rsidR="005D0BEC" w:rsidRPr="00E52AA6">
        <w:rPr>
          <w:rFonts w:ascii="Lucida Console" w:hAnsi="Lucida Console"/>
          <w:i/>
          <w:color w:val="833C0B" w:themeColor="accent2" w:themeShade="80"/>
          <w:sz w:val="20"/>
          <w:szCs w:val="20"/>
        </w:rPr>
        <w:t>#</w:t>
      </w:r>
      <w:r w:rsidRPr="00E52AA6">
        <w:rPr>
          <w:rFonts w:ascii="Lucida Console" w:hAnsi="Lucida Console"/>
          <w:i/>
          <w:color w:val="833C0B" w:themeColor="accent2" w:themeShade="80"/>
          <w:sz w:val="20"/>
          <w:szCs w:val="20"/>
        </w:rPr>
        <w:t>processing using d cores.</w:t>
      </w:r>
    </w:p>
    <w:p w14:paraId="30F7FA78" w14:textId="013BBFC4" w:rsidR="007D7EF7" w:rsidRPr="00E52AA6" w:rsidRDefault="00D35E43" w:rsidP="00F915A3">
      <w:pPr>
        <w:rPr>
          <w:rFonts w:ascii="Lucida Console" w:hAnsi="Lucida Console"/>
          <w:sz w:val="20"/>
          <w:szCs w:val="20"/>
        </w:rPr>
      </w:pPr>
      <w:proofErr w:type="spellStart"/>
      <w:r w:rsidRPr="00E52AA6">
        <w:rPr>
          <w:rFonts w:ascii="Lucida Console" w:hAnsi="Lucida Console"/>
          <w:color w:val="1F3864" w:themeColor="accent1" w:themeShade="80"/>
          <w:sz w:val="20"/>
          <w:szCs w:val="20"/>
        </w:rPr>
        <w:t>fit_</w:t>
      </w:r>
      <w:proofErr w:type="gramStart"/>
      <w:r w:rsidRPr="00E52AA6">
        <w:rPr>
          <w:rFonts w:ascii="Lucida Console" w:hAnsi="Lucida Console"/>
          <w:color w:val="1F3864" w:themeColor="accent1" w:themeShade="80"/>
          <w:sz w:val="20"/>
          <w:szCs w:val="20"/>
        </w:rPr>
        <w:t>abundances</w:t>
      </w:r>
      <w:proofErr w:type="spellEnd"/>
      <w:r w:rsidRPr="00E52AA6">
        <w:rPr>
          <w:rFonts w:ascii="Lucida Console" w:hAnsi="Lucida Console"/>
          <w:sz w:val="20"/>
          <w:szCs w:val="20"/>
        </w:rPr>
        <w:t>(</w:t>
      </w:r>
      <w:proofErr w:type="gramEnd"/>
      <w:r w:rsidRPr="00E52AA6">
        <w:rPr>
          <w:rFonts w:ascii="Lucida Console" w:hAnsi="Lucida Console"/>
          <w:sz w:val="20"/>
          <w:szCs w:val="20"/>
        </w:rPr>
        <w:t xml:space="preserve">data, </w:t>
      </w:r>
      <w:r w:rsidRPr="00E52AA6">
        <w:rPr>
          <w:rFonts w:ascii="Lucida Console" w:hAnsi="Lucida Console"/>
          <w:color w:val="8EAADB" w:themeColor="accent1" w:themeTint="99"/>
          <w:sz w:val="20"/>
          <w:szCs w:val="20"/>
        </w:rPr>
        <w:t xml:space="preserve">subsample = </w:t>
      </w:r>
      <w:r w:rsidRPr="00E52AA6">
        <w:rPr>
          <w:rFonts w:ascii="Lucida Console" w:hAnsi="Lucida Console"/>
          <w:sz w:val="20"/>
          <w:szCs w:val="20"/>
        </w:rPr>
        <w:t xml:space="preserve">z, </w:t>
      </w:r>
      <w:proofErr w:type="spellStart"/>
      <w:r w:rsidRPr="00E52AA6">
        <w:rPr>
          <w:rFonts w:ascii="Lucida Console" w:hAnsi="Lucida Console"/>
          <w:color w:val="8EAADB" w:themeColor="accent1" w:themeTint="99"/>
          <w:sz w:val="20"/>
          <w:szCs w:val="20"/>
        </w:rPr>
        <w:t>no_of_components</w:t>
      </w:r>
      <w:proofErr w:type="spellEnd"/>
      <w:r w:rsidRPr="00E52AA6">
        <w:rPr>
          <w:rFonts w:ascii="Lucida Console" w:hAnsi="Lucida Console"/>
          <w:color w:val="8EAADB" w:themeColor="accent1" w:themeTint="99"/>
          <w:sz w:val="20"/>
          <w:szCs w:val="20"/>
        </w:rPr>
        <w:t xml:space="preserve"> = </w:t>
      </w:r>
      <w:r w:rsidRPr="00E52AA6">
        <w:rPr>
          <w:rFonts w:ascii="Lucida Console" w:hAnsi="Lucida Console"/>
          <w:sz w:val="20"/>
          <w:szCs w:val="20"/>
        </w:rPr>
        <w:t xml:space="preserve">g, </w:t>
      </w:r>
      <w:r w:rsidRPr="00E52AA6">
        <w:rPr>
          <w:rFonts w:ascii="Lucida Console" w:hAnsi="Lucida Console"/>
          <w:color w:val="8EAADB" w:themeColor="accent1" w:themeTint="99"/>
          <w:sz w:val="20"/>
          <w:szCs w:val="20"/>
        </w:rPr>
        <w:t xml:space="preserve">cores = </w:t>
      </w:r>
      <w:r w:rsidRPr="00E52AA6">
        <w:rPr>
          <w:rFonts w:ascii="Lucida Console" w:hAnsi="Lucida Console"/>
          <w:sz w:val="20"/>
          <w:szCs w:val="20"/>
        </w:rPr>
        <w:t xml:space="preserve">d) </w:t>
      </w:r>
    </w:p>
    <w:p w14:paraId="12A563F4" w14:textId="3325D1DB" w:rsidR="009306BF" w:rsidRPr="00E52AA6" w:rsidRDefault="00D034C5" w:rsidP="00D034C5">
      <w:r w:rsidRPr="00E52AA6">
        <w:t>A primary argument for the prevalence of multimodal SADs in nature is the idea that the different modes represent different categories of species (e.g. native and invasive species, or core and satellite species; Magurran &amp; Henderson 2003; Matthews &amp; Whittaker 2015). A natural next step then is to deconstruct</w:t>
      </w:r>
      <w:r w:rsidR="001D12BC" w:rsidRPr="00E52AA6">
        <w:t xml:space="preserve"> the SAD </w:t>
      </w:r>
      <w:r w:rsidR="00AA2666" w:rsidRPr="00E52AA6">
        <w:t>by visualizing and analysing how different categories of species are distributed</w:t>
      </w:r>
      <w:r w:rsidR="001D12BC" w:rsidRPr="00E52AA6">
        <w:t xml:space="preserve"> </w:t>
      </w:r>
      <w:r w:rsidR="00AA2666" w:rsidRPr="00E52AA6">
        <w:t xml:space="preserve">across </w:t>
      </w:r>
      <w:r w:rsidR="001D12BC" w:rsidRPr="00E52AA6">
        <w:t xml:space="preserve">the </w:t>
      </w:r>
      <w:r w:rsidR="008E5E82" w:rsidRPr="00E52AA6">
        <w:t xml:space="preserve">various </w:t>
      </w:r>
      <w:r w:rsidR="001D12BC" w:rsidRPr="00E52AA6">
        <w:t>modes</w:t>
      </w:r>
      <w:r w:rsidR="008E5E82" w:rsidRPr="00E52AA6">
        <w:t xml:space="preserve"> / modal octaves</w:t>
      </w:r>
      <w:r w:rsidR="001D12BC" w:rsidRPr="00E52AA6">
        <w:t xml:space="preserve">. </w:t>
      </w:r>
      <w:r w:rsidR="00AA2666" w:rsidRPr="00E52AA6">
        <w:t xml:space="preserve">This is performed with the new function </w:t>
      </w:r>
      <w:r w:rsidR="007A61BC" w:rsidRPr="00E52AA6">
        <w:t>‘</w:t>
      </w:r>
      <w:proofErr w:type="spellStart"/>
      <w:r w:rsidR="00AA2666" w:rsidRPr="00E52AA6">
        <w:t>deconstruct_modes</w:t>
      </w:r>
      <w:proofErr w:type="spellEnd"/>
      <w:r w:rsidR="007A61BC" w:rsidRPr="00E52AA6">
        <w:t>’</w:t>
      </w:r>
      <w:r w:rsidR="00AA2666" w:rsidRPr="00E52AA6">
        <w:t xml:space="preserve">. </w:t>
      </w:r>
      <w:r w:rsidR="007D74B5" w:rsidRPr="00E52AA6">
        <w:t xml:space="preserve">If species category information is provided (e.g. native or invasive), the function returns the number and proportion of the </w:t>
      </w:r>
      <w:r w:rsidR="00CA1A55" w:rsidRPr="00E52AA6">
        <w:t xml:space="preserve">various </w:t>
      </w:r>
      <w:r w:rsidR="007D74B5" w:rsidRPr="00E52AA6">
        <w:t xml:space="preserve">categories in the different </w:t>
      </w:r>
      <w:r w:rsidR="00284D5C" w:rsidRPr="00E52AA6">
        <w:t xml:space="preserve">modal </w:t>
      </w:r>
      <w:r w:rsidR="007D74B5" w:rsidRPr="00E52AA6">
        <w:t>octaves</w:t>
      </w:r>
      <w:r w:rsidR="009306BF" w:rsidRPr="00E52AA6">
        <w:t xml:space="preserve"> (a split </w:t>
      </w:r>
      <w:proofErr w:type="spellStart"/>
      <w:r w:rsidR="009306BF" w:rsidRPr="00E52AA6">
        <w:t>barplot</w:t>
      </w:r>
      <w:proofErr w:type="spellEnd"/>
      <w:r w:rsidR="009306BF" w:rsidRPr="00E52AA6">
        <w:t xml:space="preserve"> where the bar for each octave is split according to the number of species in each category can also be returned)</w:t>
      </w:r>
      <w:r w:rsidR="00205D6B" w:rsidRPr="00E52AA6">
        <w:t xml:space="preserve">. </w:t>
      </w:r>
      <w:r w:rsidR="009306BF" w:rsidRPr="00E52AA6">
        <w:t xml:space="preserve">Subsequent statistical </w:t>
      </w:r>
      <w:r w:rsidR="00AA2666" w:rsidRPr="00E52AA6">
        <w:t xml:space="preserve">test (e.g. </w:t>
      </w:r>
      <w:r w:rsidR="00AA2666" w:rsidRPr="00E52AA6">
        <w:sym w:font="Symbol" w:char="F063"/>
      </w:r>
      <w:r w:rsidR="00AA2666" w:rsidRPr="00E52AA6">
        <w:rPr>
          <w:vertAlign w:val="superscript"/>
        </w:rPr>
        <w:t>2</w:t>
      </w:r>
      <w:r w:rsidR="00AA2666" w:rsidRPr="00E52AA6">
        <w:t xml:space="preserve"> or G-test) </w:t>
      </w:r>
      <w:r w:rsidR="009306BF" w:rsidRPr="00E52AA6">
        <w:t>and/or null model tests can then be undertaken to determine whether the number of species representing the different categories significantly differs between octaves.</w:t>
      </w:r>
      <w:r w:rsidR="00AA2666" w:rsidRPr="00E52AA6">
        <w:t xml:space="preserve"> If species category information is not available, </w:t>
      </w:r>
      <w:r w:rsidR="006C4742" w:rsidRPr="00E52AA6">
        <w:t>the</w:t>
      </w:r>
      <w:r w:rsidR="00AA2666" w:rsidRPr="00E52AA6">
        <w:t xml:space="preserve"> function </w:t>
      </w:r>
      <w:r w:rsidR="006C4742" w:rsidRPr="00E52AA6">
        <w:t>will simply</w:t>
      </w:r>
      <w:r w:rsidR="00AA2666" w:rsidRPr="00E52AA6">
        <w:t xml:space="preserve"> </w:t>
      </w:r>
      <w:r w:rsidR="006C4742" w:rsidRPr="00E52AA6">
        <w:t>identify</w:t>
      </w:r>
      <w:r w:rsidR="00AA2666" w:rsidRPr="00E52AA6">
        <w:t xml:space="preserve"> the modal octaves (i.e. the modal octave of each component distribution) in a multimodal gambin model fit (user-specified modal octaves can instead be provided), and also </w:t>
      </w:r>
      <w:r w:rsidR="006C4742" w:rsidRPr="00E52AA6">
        <w:t>lists the names of the species within each octave (a plot of the model fit with the modal octaves highlighted can also be returned).</w:t>
      </w:r>
    </w:p>
    <w:p w14:paraId="76B26BEA" w14:textId="32E39CF7" w:rsidR="003E5659" w:rsidRPr="00E52AA6" w:rsidRDefault="003E5659" w:rsidP="00D034C5">
      <w:r w:rsidRPr="00E52AA6">
        <w:rPr>
          <w:rFonts w:ascii="Lucida Console" w:hAnsi="Lucida Console"/>
          <w:i/>
          <w:color w:val="833C0B" w:themeColor="accent2" w:themeShade="80"/>
          <w:sz w:val="20"/>
          <w:szCs w:val="20"/>
        </w:rPr>
        <w:t>#Fit the bimodal gambin model to SAD data</w:t>
      </w:r>
    </w:p>
    <w:p w14:paraId="63F9B1FB" w14:textId="55CE2B9E" w:rsidR="00507386" w:rsidRPr="00E52AA6" w:rsidRDefault="00024FFE" w:rsidP="00507386">
      <w:pPr>
        <w:rPr>
          <w:rFonts w:ascii="Lucida Console" w:hAnsi="Lucida Console"/>
          <w:sz w:val="20"/>
          <w:szCs w:val="20"/>
        </w:rPr>
      </w:pPr>
      <w:proofErr w:type="gramStart"/>
      <w:r w:rsidRPr="00E52AA6">
        <w:rPr>
          <w:rFonts w:ascii="Lucida Console" w:hAnsi="Lucida Console"/>
          <w:color w:val="1F3864" w:themeColor="accent1" w:themeShade="80"/>
          <w:sz w:val="20"/>
          <w:szCs w:val="20"/>
        </w:rPr>
        <w:t>fit</w:t>
      </w:r>
      <w:proofErr w:type="gramEnd"/>
      <w:r w:rsidRPr="00E52AA6">
        <w:rPr>
          <w:rFonts w:ascii="Lucida Console" w:hAnsi="Lucida Console"/>
          <w:color w:val="1F3864" w:themeColor="accent1" w:themeShade="80"/>
          <w:sz w:val="20"/>
          <w:szCs w:val="20"/>
        </w:rPr>
        <w:t xml:space="preserve"> &lt;- </w:t>
      </w:r>
      <w:proofErr w:type="spellStart"/>
      <w:r w:rsidRPr="00E52AA6">
        <w:rPr>
          <w:rFonts w:ascii="Lucida Console" w:hAnsi="Lucida Console"/>
          <w:color w:val="1F3864" w:themeColor="accent1" w:themeShade="80"/>
          <w:sz w:val="20"/>
          <w:szCs w:val="20"/>
        </w:rPr>
        <w:t>fit_abundances</w:t>
      </w:r>
      <w:proofErr w:type="spellEnd"/>
      <w:r w:rsidRPr="00E52AA6">
        <w:rPr>
          <w:rFonts w:ascii="Lucida Console" w:hAnsi="Lucida Console"/>
          <w:sz w:val="20"/>
          <w:szCs w:val="20"/>
        </w:rPr>
        <w:t xml:space="preserve">(data, </w:t>
      </w:r>
      <w:proofErr w:type="spellStart"/>
      <w:r w:rsidRPr="00E52AA6">
        <w:rPr>
          <w:rFonts w:ascii="Lucida Console" w:hAnsi="Lucida Console"/>
          <w:color w:val="8EAADB" w:themeColor="accent1" w:themeTint="99"/>
          <w:sz w:val="20"/>
          <w:szCs w:val="20"/>
        </w:rPr>
        <w:t>no_of_components</w:t>
      </w:r>
      <w:proofErr w:type="spellEnd"/>
      <w:r w:rsidRPr="00E52AA6">
        <w:rPr>
          <w:rFonts w:ascii="Lucida Console" w:hAnsi="Lucida Console"/>
          <w:color w:val="8EAADB" w:themeColor="accent1" w:themeTint="99"/>
          <w:sz w:val="20"/>
          <w:szCs w:val="20"/>
        </w:rPr>
        <w:t xml:space="preserve"> = </w:t>
      </w:r>
      <w:r w:rsidRPr="00E52AA6">
        <w:rPr>
          <w:rFonts w:ascii="Lucida Console" w:hAnsi="Lucida Console"/>
          <w:sz w:val="20"/>
          <w:szCs w:val="20"/>
        </w:rPr>
        <w:t xml:space="preserve">2) </w:t>
      </w:r>
    </w:p>
    <w:p w14:paraId="616C22A4" w14:textId="2168220F" w:rsidR="003E5659" w:rsidRPr="00E52AA6" w:rsidRDefault="001660E3" w:rsidP="00507386">
      <w:r w:rsidRPr="00E52AA6">
        <w:rPr>
          <w:rFonts w:ascii="Lucida Console" w:hAnsi="Lucida Console"/>
          <w:i/>
          <w:color w:val="833C0B" w:themeColor="accent2" w:themeShade="80"/>
          <w:sz w:val="20"/>
          <w:szCs w:val="20"/>
        </w:rPr>
        <w:t xml:space="preserve">#Deconstruct the model fit </w:t>
      </w:r>
      <w:r w:rsidR="00F737E7" w:rsidRPr="00E52AA6">
        <w:rPr>
          <w:rFonts w:ascii="Lucida Console" w:hAnsi="Lucida Console"/>
          <w:i/>
          <w:color w:val="833C0B" w:themeColor="accent2" w:themeShade="80"/>
          <w:sz w:val="20"/>
          <w:szCs w:val="20"/>
        </w:rPr>
        <w:t xml:space="preserve">and </w:t>
      </w:r>
      <w:r w:rsidR="00366CFA" w:rsidRPr="00E52AA6">
        <w:rPr>
          <w:rFonts w:ascii="Lucida Console" w:hAnsi="Lucida Console"/>
          <w:i/>
          <w:color w:val="833C0B" w:themeColor="accent2" w:themeShade="80"/>
          <w:sz w:val="20"/>
          <w:szCs w:val="20"/>
        </w:rPr>
        <w:t xml:space="preserve">calculate the number of species of </w:t>
      </w:r>
      <w:r w:rsidR="0016420B" w:rsidRPr="00E52AA6">
        <w:rPr>
          <w:rFonts w:ascii="Lucida Console" w:hAnsi="Lucida Console"/>
          <w:i/>
          <w:color w:val="833C0B" w:themeColor="accent2" w:themeShade="80"/>
          <w:sz w:val="20"/>
          <w:szCs w:val="20"/>
        </w:rPr>
        <w:t>#</w:t>
      </w:r>
      <w:r w:rsidR="00366CFA" w:rsidRPr="00E52AA6">
        <w:rPr>
          <w:rFonts w:ascii="Lucida Console" w:hAnsi="Lucida Console"/>
          <w:i/>
          <w:color w:val="833C0B" w:themeColor="accent2" w:themeShade="80"/>
          <w:sz w:val="20"/>
          <w:szCs w:val="20"/>
        </w:rPr>
        <w:t>different categories (</w:t>
      </w:r>
      <w:proofErr w:type="spellStart"/>
      <w:r w:rsidR="00366CFA" w:rsidRPr="00E52AA6">
        <w:rPr>
          <w:rFonts w:ascii="Lucida Console" w:hAnsi="Lucida Console"/>
          <w:i/>
          <w:color w:val="833C0B" w:themeColor="accent2" w:themeShade="80"/>
          <w:sz w:val="20"/>
          <w:szCs w:val="20"/>
        </w:rPr>
        <w:t>categ</w:t>
      </w:r>
      <w:proofErr w:type="spellEnd"/>
      <w:r w:rsidR="00366CFA" w:rsidRPr="00E52AA6">
        <w:rPr>
          <w:rFonts w:ascii="Lucida Console" w:hAnsi="Lucida Console"/>
          <w:i/>
          <w:color w:val="833C0B" w:themeColor="accent2" w:themeShade="80"/>
          <w:sz w:val="20"/>
          <w:szCs w:val="20"/>
        </w:rPr>
        <w:t>) in each of the modal octaves (</w:t>
      </w:r>
      <w:proofErr w:type="spellStart"/>
      <w:r w:rsidR="00366CFA" w:rsidRPr="00E52AA6">
        <w:rPr>
          <w:rFonts w:ascii="Lucida Console" w:hAnsi="Lucida Console"/>
          <w:i/>
          <w:color w:val="833C0B" w:themeColor="accent2" w:themeShade="80"/>
          <w:sz w:val="20"/>
          <w:szCs w:val="20"/>
        </w:rPr>
        <w:t>peak_val</w:t>
      </w:r>
      <w:proofErr w:type="spellEnd"/>
      <w:r w:rsidR="00366CFA" w:rsidRPr="00E52AA6">
        <w:rPr>
          <w:rFonts w:ascii="Lucida Console" w:hAnsi="Lucida Console"/>
          <w:i/>
          <w:color w:val="833C0B" w:themeColor="accent2" w:themeShade="80"/>
          <w:sz w:val="20"/>
          <w:szCs w:val="20"/>
        </w:rPr>
        <w:t xml:space="preserve"> is </w:t>
      </w:r>
      <w:r w:rsidR="0016420B" w:rsidRPr="00E52AA6">
        <w:rPr>
          <w:rFonts w:ascii="Lucida Console" w:hAnsi="Lucida Console"/>
          <w:i/>
          <w:color w:val="833C0B" w:themeColor="accent2" w:themeShade="80"/>
          <w:sz w:val="20"/>
          <w:szCs w:val="20"/>
        </w:rPr>
        <w:t>#</w:t>
      </w:r>
      <w:r w:rsidR="00366CFA" w:rsidRPr="00E52AA6">
        <w:rPr>
          <w:rFonts w:ascii="Lucida Console" w:hAnsi="Lucida Console"/>
          <w:i/>
          <w:color w:val="833C0B" w:themeColor="accent2" w:themeShade="80"/>
          <w:sz w:val="20"/>
          <w:szCs w:val="20"/>
        </w:rPr>
        <w:t xml:space="preserve">set to ‘NULL’ and thus the modal octaves are calculated from the model </w:t>
      </w:r>
      <w:r w:rsidR="0016420B" w:rsidRPr="00E52AA6">
        <w:rPr>
          <w:rFonts w:ascii="Lucida Console" w:hAnsi="Lucida Console"/>
          <w:i/>
          <w:color w:val="833C0B" w:themeColor="accent2" w:themeShade="80"/>
          <w:sz w:val="20"/>
          <w:szCs w:val="20"/>
        </w:rPr>
        <w:t>#</w:t>
      </w:r>
      <w:r w:rsidR="00366CFA" w:rsidRPr="00E52AA6">
        <w:rPr>
          <w:rFonts w:ascii="Lucida Console" w:hAnsi="Lucida Console"/>
          <w:i/>
          <w:color w:val="833C0B" w:themeColor="accent2" w:themeShade="80"/>
          <w:sz w:val="20"/>
          <w:szCs w:val="20"/>
        </w:rPr>
        <w:t xml:space="preserve">fit). </w:t>
      </w:r>
      <w:r w:rsidR="0016420B" w:rsidRPr="00E52AA6">
        <w:rPr>
          <w:rFonts w:ascii="Lucida Console" w:hAnsi="Lucida Console"/>
          <w:i/>
          <w:color w:val="833C0B" w:themeColor="accent2" w:themeShade="80"/>
          <w:sz w:val="20"/>
          <w:szCs w:val="20"/>
        </w:rPr>
        <w:t xml:space="preserve">Return a plot of the model fit with the modal octaves highlighted </w:t>
      </w:r>
      <w:proofErr w:type="gramStart"/>
      <w:r w:rsidR="0016420B" w:rsidRPr="00E52AA6">
        <w:rPr>
          <w:rFonts w:ascii="Lucida Console" w:hAnsi="Lucida Console"/>
          <w:i/>
          <w:color w:val="833C0B" w:themeColor="accent2" w:themeShade="80"/>
          <w:sz w:val="20"/>
          <w:szCs w:val="20"/>
        </w:rPr>
        <w:t>#(</w:t>
      </w:r>
      <w:proofErr w:type="spellStart"/>
      <w:proofErr w:type="gramEnd"/>
      <w:r w:rsidR="0016420B" w:rsidRPr="00E52AA6">
        <w:rPr>
          <w:rFonts w:ascii="Lucida Console" w:hAnsi="Lucida Console"/>
          <w:i/>
          <w:color w:val="833C0B" w:themeColor="accent2" w:themeShade="80"/>
          <w:sz w:val="20"/>
          <w:szCs w:val="20"/>
        </w:rPr>
        <w:t>plot_modes</w:t>
      </w:r>
      <w:proofErr w:type="spellEnd"/>
      <w:r w:rsidR="0016420B" w:rsidRPr="00E52AA6">
        <w:rPr>
          <w:rFonts w:ascii="Lucida Console" w:hAnsi="Lucida Console"/>
          <w:i/>
          <w:color w:val="833C0B" w:themeColor="accent2" w:themeShade="80"/>
          <w:sz w:val="20"/>
          <w:szCs w:val="20"/>
        </w:rPr>
        <w:t xml:space="preserve"> = TRUE)</w:t>
      </w:r>
      <w:r w:rsidR="00E403C3" w:rsidRPr="00E52AA6">
        <w:rPr>
          <w:rFonts w:ascii="Lucida Console" w:hAnsi="Lucida Console"/>
          <w:i/>
          <w:color w:val="833C0B" w:themeColor="accent2" w:themeShade="80"/>
          <w:sz w:val="20"/>
          <w:szCs w:val="20"/>
        </w:rPr>
        <w:t xml:space="preserve"> and run the null model </w:t>
      </w:r>
      <w:r w:rsidR="0031256D" w:rsidRPr="00E52AA6">
        <w:rPr>
          <w:rFonts w:ascii="Lucida Console" w:hAnsi="Lucida Console"/>
          <w:i/>
          <w:color w:val="833C0B" w:themeColor="accent2" w:themeShade="80"/>
          <w:sz w:val="20"/>
          <w:szCs w:val="20"/>
        </w:rPr>
        <w:t xml:space="preserve">bootstrap </w:t>
      </w:r>
      <w:r w:rsidR="00E403C3" w:rsidRPr="00E52AA6">
        <w:rPr>
          <w:rFonts w:ascii="Lucida Console" w:hAnsi="Lucida Console"/>
          <w:i/>
          <w:color w:val="833C0B" w:themeColor="accent2" w:themeShade="80"/>
          <w:sz w:val="20"/>
          <w:szCs w:val="20"/>
        </w:rPr>
        <w:t xml:space="preserve">sampling with 100 (n </w:t>
      </w:r>
      <w:r w:rsidR="0031256D" w:rsidRPr="00E52AA6">
        <w:rPr>
          <w:rFonts w:ascii="Lucida Console" w:hAnsi="Lucida Console"/>
          <w:i/>
          <w:color w:val="833C0B" w:themeColor="accent2" w:themeShade="80"/>
          <w:sz w:val="20"/>
          <w:szCs w:val="20"/>
        </w:rPr>
        <w:t>#</w:t>
      </w:r>
      <w:r w:rsidR="00E403C3" w:rsidRPr="00E52AA6">
        <w:rPr>
          <w:rFonts w:ascii="Lucida Console" w:hAnsi="Lucida Console"/>
          <w:i/>
          <w:color w:val="833C0B" w:themeColor="accent2" w:themeShade="80"/>
          <w:sz w:val="20"/>
          <w:szCs w:val="20"/>
        </w:rPr>
        <w:t>= 100) random draws.</w:t>
      </w:r>
    </w:p>
    <w:p w14:paraId="0B8A4EE9" w14:textId="25DB2F97" w:rsidR="007D7EF7" w:rsidRPr="00E52AA6" w:rsidRDefault="00507386" w:rsidP="007A61BC">
      <w:pPr>
        <w:ind w:left="2268" w:hanging="2268"/>
        <w:rPr>
          <w:rFonts w:ascii="Lucida Console" w:hAnsi="Lucida Console"/>
          <w:sz w:val="20"/>
          <w:szCs w:val="20"/>
        </w:rPr>
      </w:pPr>
      <w:proofErr w:type="spellStart"/>
      <w:r w:rsidRPr="00E52AA6">
        <w:rPr>
          <w:rFonts w:ascii="Lucida Console" w:hAnsi="Lucida Console"/>
          <w:color w:val="1F3864" w:themeColor="accent1" w:themeShade="80"/>
          <w:sz w:val="20"/>
          <w:szCs w:val="20"/>
        </w:rPr>
        <w:t>deconstruct_</w:t>
      </w:r>
      <w:proofErr w:type="gramStart"/>
      <w:r w:rsidRPr="00E52AA6">
        <w:rPr>
          <w:rFonts w:ascii="Lucida Console" w:hAnsi="Lucida Console"/>
          <w:color w:val="1F3864" w:themeColor="accent1" w:themeShade="80"/>
          <w:sz w:val="20"/>
          <w:szCs w:val="20"/>
        </w:rPr>
        <w:t>modes</w:t>
      </w:r>
      <w:proofErr w:type="spellEnd"/>
      <w:r w:rsidRPr="00E52AA6">
        <w:rPr>
          <w:rFonts w:ascii="Lucida Console" w:hAnsi="Lucida Console"/>
          <w:sz w:val="20"/>
          <w:szCs w:val="20"/>
        </w:rPr>
        <w:t>(</w:t>
      </w:r>
      <w:proofErr w:type="gramEnd"/>
      <w:r w:rsidRPr="00E52AA6">
        <w:rPr>
          <w:rFonts w:ascii="Lucida Console" w:hAnsi="Lucida Console"/>
          <w:sz w:val="20"/>
          <w:szCs w:val="20"/>
        </w:rPr>
        <w:t xml:space="preserve">fit, </w:t>
      </w:r>
      <w:proofErr w:type="spellStart"/>
      <w:r w:rsidRPr="00E52AA6">
        <w:rPr>
          <w:rFonts w:ascii="Lucida Console" w:hAnsi="Lucida Console"/>
          <w:color w:val="8EAADB" w:themeColor="accent1" w:themeTint="99"/>
          <w:sz w:val="20"/>
          <w:szCs w:val="20"/>
        </w:rPr>
        <w:t>dat</w:t>
      </w:r>
      <w:proofErr w:type="spellEnd"/>
      <w:r w:rsidR="0016420B" w:rsidRPr="00E52AA6">
        <w:rPr>
          <w:rFonts w:ascii="Lucida Console" w:hAnsi="Lucida Console"/>
          <w:color w:val="8EAADB" w:themeColor="accent1" w:themeTint="99"/>
          <w:sz w:val="20"/>
          <w:szCs w:val="20"/>
        </w:rPr>
        <w:t xml:space="preserve"> = </w:t>
      </w:r>
      <w:r w:rsidR="0016420B" w:rsidRPr="00E52AA6">
        <w:rPr>
          <w:rFonts w:ascii="Lucida Console" w:hAnsi="Lucida Console"/>
          <w:sz w:val="20"/>
          <w:szCs w:val="20"/>
        </w:rPr>
        <w:t>data</w:t>
      </w:r>
      <w:r w:rsidRPr="00E52AA6">
        <w:rPr>
          <w:rFonts w:ascii="Lucida Console" w:hAnsi="Lucida Console"/>
          <w:sz w:val="20"/>
          <w:szCs w:val="20"/>
        </w:rPr>
        <w:t xml:space="preserve">, </w:t>
      </w:r>
      <w:proofErr w:type="spellStart"/>
      <w:r w:rsidRPr="00E52AA6">
        <w:rPr>
          <w:rFonts w:ascii="Lucida Console" w:hAnsi="Lucida Console"/>
          <w:color w:val="8EAADB" w:themeColor="accent1" w:themeTint="99"/>
          <w:sz w:val="20"/>
          <w:szCs w:val="20"/>
        </w:rPr>
        <w:t>peak_val</w:t>
      </w:r>
      <w:proofErr w:type="spellEnd"/>
      <w:r w:rsidRPr="00E52AA6">
        <w:rPr>
          <w:rFonts w:ascii="Lucida Console" w:hAnsi="Lucida Console"/>
          <w:color w:val="8EAADB" w:themeColor="accent1" w:themeTint="99"/>
          <w:sz w:val="20"/>
          <w:szCs w:val="20"/>
        </w:rPr>
        <w:t xml:space="preserve"> = </w:t>
      </w:r>
      <w:r w:rsidRPr="00E52AA6">
        <w:rPr>
          <w:rFonts w:ascii="Lucida Console" w:hAnsi="Lucida Console"/>
          <w:sz w:val="20"/>
          <w:szCs w:val="20"/>
        </w:rPr>
        <w:t xml:space="preserve">NULL, </w:t>
      </w:r>
      <w:proofErr w:type="spellStart"/>
      <w:r w:rsidRPr="00E52AA6">
        <w:rPr>
          <w:rFonts w:ascii="Lucida Console" w:hAnsi="Lucida Console"/>
          <w:color w:val="8EAADB" w:themeColor="accent1" w:themeTint="99"/>
          <w:sz w:val="20"/>
          <w:szCs w:val="20"/>
        </w:rPr>
        <w:t>categ</w:t>
      </w:r>
      <w:proofErr w:type="spellEnd"/>
      <w:r w:rsidRPr="00E52AA6">
        <w:rPr>
          <w:rFonts w:ascii="Lucida Console" w:hAnsi="Lucida Console"/>
          <w:color w:val="8EAADB" w:themeColor="accent1" w:themeTint="99"/>
          <w:sz w:val="20"/>
          <w:szCs w:val="20"/>
        </w:rPr>
        <w:t xml:space="preserve"> = </w:t>
      </w:r>
      <w:r w:rsidR="00BF1D1C" w:rsidRPr="00E52AA6">
        <w:rPr>
          <w:rFonts w:ascii="Lucida Console" w:hAnsi="Lucida Console"/>
          <w:sz w:val="20"/>
          <w:szCs w:val="20"/>
        </w:rPr>
        <w:t>“status”</w:t>
      </w:r>
      <w:r w:rsidRPr="00E52AA6">
        <w:rPr>
          <w:rFonts w:ascii="Lucida Console" w:hAnsi="Lucida Console"/>
          <w:sz w:val="20"/>
          <w:szCs w:val="20"/>
        </w:rPr>
        <w:t xml:space="preserve">, </w:t>
      </w:r>
      <w:proofErr w:type="spellStart"/>
      <w:r w:rsidRPr="00E52AA6">
        <w:rPr>
          <w:rFonts w:ascii="Lucida Console" w:hAnsi="Lucida Console"/>
          <w:color w:val="8EAADB" w:themeColor="accent1" w:themeTint="99"/>
          <w:sz w:val="20"/>
          <w:szCs w:val="20"/>
        </w:rPr>
        <w:t>plot_modes</w:t>
      </w:r>
      <w:proofErr w:type="spellEnd"/>
      <w:r w:rsidRPr="00E52AA6">
        <w:rPr>
          <w:rFonts w:ascii="Lucida Console" w:hAnsi="Lucida Console"/>
          <w:color w:val="8EAADB" w:themeColor="accent1" w:themeTint="99"/>
          <w:sz w:val="20"/>
          <w:szCs w:val="20"/>
        </w:rPr>
        <w:t xml:space="preserve"> = </w:t>
      </w:r>
      <w:r w:rsidRPr="00E52AA6">
        <w:rPr>
          <w:rFonts w:ascii="Lucida Console" w:hAnsi="Lucida Console"/>
          <w:sz w:val="20"/>
          <w:szCs w:val="20"/>
        </w:rPr>
        <w:t xml:space="preserve">TRUE, </w:t>
      </w:r>
      <w:r w:rsidRPr="00E52AA6">
        <w:rPr>
          <w:rFonts w:ascii="Lucida Console" w:hAnsi="Lucida Console"/>
          <w:color w:val="8EAADB" w:themeColor="accent1" w:themeTint="99"/>
          <w:sz w:val="20"/>
          <w:szCs w:val="20"/>
        </w:rPr>
        <w:t xml:space="preserve">n = </w:t>
      </w:r>
      <w:r w:rsidRPr="00E52AA6">
        <w:rPr>
          <w:rFonts w:ascii="Lucida Console" w:hAnsi="Lucida Console"/>
          <w:sz w:val="20"/>
          <w:szCs w:val="20"/>
        </w:rPr>
        <w:t>100)</w:t>
      </w:r>
    </w:p>
    <w:p w14:paraId="358303C6" w14:textId="77777777" w:rsidR="008811F8" w:rsidRPr="00E52AA6" w:rsidRDefault="008811F8" w:rsidP="008811F8">
      <w:r w:rsidRPr="00E52AA6">
        <w:t>One of the main applications of the gambin model has been to fit gambin to SADs from different sites (e.g. along a disturbance gradient) and then to compare the resultant alpha values (e.g. Dornelas, Soykan &amp; Ugland 2011; Arellano et al.,</w:t>
      </w:r>
      <w:r w:rsidRPr="00E52AA6">
        <w:rPr>
          <w:i/>
        </w:rPr>
        <w:t xml:space="preserve"> </w:t>
      </w:r>
      <w:r w:rsidRPr="00E52AA6">
        <w:t xml:space="preserve">2017). Thus, we have also added a function that fits the unimodal gambin model to the SADs from multiple sites and returns the standardised and </w:t>
      </w:r>
      <w:proofErr w:type="spellStart"/>
      <w:r w:rsidRPr="00E52AA6">
        <w:t>unstandardised</w:t>
      </w:r>
      <w:proofErr w:type="spellEnd"/>
      <w:r w:rsidRPr="00E52AA6">
        <w:t xml:space="preserve"> alpha values.</w:t>
      </w:r>
    </w:p>
    <w:p w14:paraId="7E348C48" w14:textId="77777777" w:rsidR="008811F8" w:rsidRPr="00E52AA6" w:rsidRDefault="008811F8" w:rsidP="008811F8">
      <w:pPr>
        <w:rPr>
          <w:rFonts w:ascii="Lucida Console" w:hAnsi="Lucida Console"/>
          <w:i/>
          <w:color w:val="833C0B" w:themeColor="accent2" w:themeShade="80"/>
          <w:sz w:val="20"/>
          <w:szCs w:val="20"/>
        </w:rPr>
      </w:pPr>
      <w:r w:rsidRPr="00E52AA6">
        <w:rPr>
          <w:rFonts w:ascii="Lucida Console" w:hAnsi="Lucida Console"/>
          <w:i/>
          <w:color w:val="833C0B" w:themeColor="accent2" w:themeShade="80"/>
          <w:sz w:val="20"/>
          <w:szCs w:val="20"/>
        </w:rPr>
        <w:t>#Fit the unimodal gambin model to the SADs from multiple sites (</w:t>
      </w:r>
      <w:proofErr w:type="spellStart"/>
      <w:r w:rsidRPr="00E52AA6">
        <w:rPr>
          <w:rFonts w:ascii="Lucida Console" w:hAnsi="Lucida Console"/>
          <w:i/>
          <w:color w:val="833C0B" w:themeColor="accent2" w:themeShade="80"/>
          <w:sz w:val="20"/>
          <w:szCs w:val="20"/>
        </w:rPr>
        <w:t>mult</w:t>
      </w:r>
      <w:proofErr w:type="spellEnd"/>
      <w:r w:rsidRPr="00E52AA6">
        <w:rPr>
          <w:rFonts w:ascii="Lucida Console" w:hAnsi="Lucida Console"/>
          <w:i/>
          <w:color w:val="833C0B" w:themeColor="accent2" w:themeShade="80"/>
          <w:sz w:val="20"/>
          <w:szCs w:val="20"/>
        </w:rPr>
        <w:t>) and #return the standardised (based on N subsamples of size ‘subsample’; NULL # = the number of individuals in the site with the fewest individuals) and #</w:t>
      </w:r>
      <w:proofErr w:type="spellStart"/>
      <w:r w:rsidRPr="00E52AA6">
        <w:rPr>
          <w:rFonts w:ascii="Lucida Console" w:hAnsi="Lucida Console"/>
          <w:i/>
          <w:color w:val="833C0B" w:themeColor="accent2" w:themeShade="80"/>
          <w:sz w:val="20"/>
          <w:szCs w:val="20"/>
        </w:rPr>
        <w:t>unstandardised</w:t>
      </w:r>
      <w:proofErr w:type="spellEnd"/>
      <w:r w:rsidRPr="00E52AA6">
        <w:rPr>
          <w:rFonts w:ascii="Lucida Console" w:hAnsi="Lucida Console"/>
          <w:i/>
          <w:color w:val="833C0B" w:themeColor="accent2" w:themeShade="80"/>
          <w:sz w:val="20"/>
          <w:szCs w:val="20"/>
        </w:rPr>
        <w:t xml:space="preserve"> alpha values</w:t>
      </w:r>
    </w:p>
    <w:p w14:paraId="40F69FB1" w14:textId="77777777" w:rsidR="008811F8" w:rsidRPr="00E52AA6" w:rsidRDefault="008811F8" w:rsidP="008811F8">
      <w:pPr>
        <w:rPr>
          <w:rFonts w:ascii="Lucida Console" w:hAnsi="Lucida Console"/>
          <w:sz w:val="20"/>
          <w:szCs w:val="20"/>
        </w:rPr>
      </w:pPr>
      <w:proofErr w:type="spellStart"/>
      <w:r w:rsidRPr="00E52AA6">
        <w:rPr>
          <w:rFonts w:ascii="Lucida Console" w:hAnsi="Lucida Console"/>
          <w:color w:val="1F3864" w:themeColor="accent1" w:themeShade="80"/>
          <w:sz w:val="20"/>
          <w:szCs w:val="20"/>
        </w:rPr>
        <w:t>mult_</w:t>
      </w:r>
      <w:proofErr w:type="gramStart"/>
      <w:r w:rsidRPr="00E52AA6">
        <w:rPr>
          <w:rFonts w:ascii="Lucida Console" w:hAnsi="Lucida Console"/>
          <w:color w:val="1F3864" w:themeColor="accent1" w:themeShade="80"/>
          <w:sz w:val="20"/>
          <w:szCs w:val="20"/>
        </w:rPr>
        <w:t>abundances</w:t>
      </w:r>
      <w:proofErr w:type="spellEnd"/>
      <w:r w:rsidRPr="00E52AA6">
        <w:rPr>
          <w:rFonts w:ascii="Lucida Console" w:hAnsi="Lucida Console"/>
          <w:sz w:val="20"/>
          <w:szCs w:val="20"/>
        </w:rPr>
        <w:t>(</w:t>
      </w:r>
      <w:proofErr w:type="spellStart"/>
      <w:proofErr w:type="gramEnd"/>
      <w:r w:rsidRPr="00E52AA6">
        <w:rPr>
          <w:rFonts w:ascii="Lucida Console" w:hAnsi="Lucida Console"/>
          <w:sz w:val="20"/>
          <w:szCs w:val="20"/>
        </w:rPr>
        <w:t>mult</w:t>
      </w:r>
      <w:proofErr w:type="spellEnd"/>
      <w:r w:rsidRPr="00E52AA6">
        <w:rPr>
          <w:rFonts w:ascii="Lucida Console" w:hAnsi="Lucida Console"/>
          <w:sz w:val="20"/>
          <w:szCs w:val="20"/>
        </w:rPr>
        <w:t xml:space="preserve">, </w:t>
      </w:r>
      <w:r w:rsidRPr="00E52AA6">
        <w:rPr>
          <w:rFonts w:ascii="Lucida Console" w:hAnsi="Lucida Console"/>
          <w:color w:val="8EAADB" w:themeColor="accent1" w:themeTint="99"/>
          <w:sz w:val="20"/>
          <w:szCs w:val="20"/>
        </w:rPr>
        <w:t xml:space="preserve">N = </w:t>
      </w:r>
      <w:r w:rsidRPr="00E52AA6">
        <w:rPr>
          <w:rFonts w:ascii="Lucida Console" w:hAnsi="Lucida Console"/>
          <w:sz w:val="20"/>
          <w:szCs w:val="20"/>
        </w:rPr>
        <w:t xml:space="preserve">100, </w:t>
      </w:r>
      <w:r w:rsidRPr="00E52AA6">
        <w:rPr>
          <w:rFonts w:ascii="Lucida Console" w:hAnsi="Lucida Console"/>
          <w:color w:val="8EAADB" w:themeColor="accent1" w:themeTint="99"/>
          <w:sz w:val="20"/>
          <w:szCs w:val="20"/>
        </w:rPr>
        <w:t xml:space="preserve">subsample = </w:t>
      </w:r>
      <w:r w:rsidRPr="00E52AA6">
        <w:rPr>
          <w:rFonts w:ascii="Lucida Console" w:hAnsi="Lucida Console"/>
          <w:sz w:val="20"/>
          <w:szCs w:val="20"/>
        </w:rPr>
        <w:t xml:space="preserve">NULL) </w:t>
      </w:r>
    </w:p>
    <w:p w14:paraId="64BD82D4" w14:textId="77777777" w:rsidR="008811F8" w:rsidRPr="00E52AA6" w:rsidRDefault="008811F8" w:rsidP="007A61BC">
      <w:pPr>
        <w:ind w:left="2268" w:hanging="2268"/>
        <w:rPr>
          <w:rFonts w:ascii="Lucida Console" w:hAnsi="Lucida Console"/>
          <w:sz w:val="20"/>
          <w:szCs w:val="20"/>
        </w:rPr>
      </w:pPr>
    </w:p>
    <w:p w14:paraId="7E2DAF84" w14:textId="2A04D736" w:rsidR="00A008CC" w:rsidRPr="00E52AA6" w:rsidRDefault="00981559" w:rsidP="00F915A3">
      <w:pPr>
        <w:rPr>
          <w:b/>
        </w:rPr>
      </w:pPr>
      <w:r w:rsidRPr="00E52AA6">
        <w:rPr>
          <w:b/>
        </w:rPr>
        <w:lastRenderedPageBreak/>
        <w:t xml:space="preserve">EXAMPLES USING </w:t>
      </w:r>
      <w:r w:rsidR="00A008CC" w:rsidRPr="00E52AA6">
        <w:rPr>
          <w:b/>
        </w:rPr>
        <w:t xml:space="preserve">EMPIRICAL DATASETS </w:t>
      </w:r>
    </w:p>
    <w:p w14:paraId="2D7FBF43" w14:textId="33874CED" w:rsidR="00857254" w:rsidRPr="00E52AA6" w:rsidRDefault="00857254" w:rsidP="00F915A3">
      <w:pPr>
        <w:rPr>
          <w:b/>
        </w:rPr>
      </w:pPr>
      <w:r w:rsidRPr="00E52AA6">
        <w:rPr>
          <w:b/>
        </w:rPr>
        <w:t xml:space="preserve">A </w:t>
      </w:r>
      <w:r w:rsidR="001907DF" w:rsidRPr="00E52AA6">
        <w:rPr>
          <w:b/>
        </w:rPr>
        <w:t>B</w:t>
      </w:r>
      <w:r w:rsidR="00981559" w:rsidRPr="00E52AA6">
        <w:rPr>
          <w:b/>
        </w:rPr>
        <w:t>razilian horse fly dataset</w:t>
      </w:r>
    </w:p>
    <w:p w14:paraId="710031E7" w14:textId="55B6F376" w:rsidR="00770458" w:rsidRPr="00E52AA6" w:rsidRDefault="00E94A1C" w:rsidP="00F915A3">
      <w:r w:rsidRPr="00E52AA6">
        <w:t>To illustrate the new function</w:t>
      </w:r>
      <w:r w:rsidR="00337D54" w:rsidRPr="00E52AA6">
        <w:t>ality</w:t>
      </w:r>
      <w:r w:rsidR="001713D5" w:rsidRPr="00E52AA6">
        <w:t xml:space="preserve">, we </w:t>
      </w:r>
      <w:bookmarkStart w:id="2" w:name="_Hlk499896309"/>
      <w:r w:rsidR="000A31A1" w:rsidRPr="00E52AA6">
        <w:t>used an</w:t>
      </w:r>
      <w:r w:rsidR="001713D5" w:rsidRPr="00E52AA6">
        <w:t xml:space="preserve"> empirical dataset</w:t>
      </w:r>
      <w:r w:rsidR="00B3377F" w:rsidRPr="00E52AA6">
        <w:t xml:space="preserve"> </w:t>
      </w:r>
      <w:r w:rsidR="008E4FC6" w:rsidRPr="00E52AA6">
        <w:t>comprising</w:t>
      </w:r>
      <w:r w:rsidR="00EC3C70" w:rsidRPr="00E52AA6">
        <w:t xml:space="preserve"> abundance records of horse flies</w:t>
      </w:r>
      <w:r w:rsidR="008E4FC6" w:rsidRPr="00E52AA6">
        <w:t xml:space="preserve"> (</w:t>
      </w:r>
      <w:proofErr w:type="spellStart"/>
      <w:r w:rsidR="008E4FC6" w:rsidRPr="00E52AA6">
        <w:t>Diptera</w:t>
      </w:r>
      <w:proofErr w:type="spellEnd"/>
      <w:r w:rsidR="008E4FC6" w:rsidRPr="00E52AA6">
        <w:t xml:space="preserve">, </w:t>
      </w:r>
      <w:proofErr w:type="spellStart"/>
      <w:r w:rsidR="008E4FC6" w:rsidRPr="00E52AA6">
        <w:t>Tabanidae</w:t>
      </w:r>
      <w:proofErr w:type="spellEnd"/>
      <w:r w:rsidR="008E4FC6" w:rsidRPr="00E52AA6">
        <w:t xml:space="preserve">) </w:t>
      </w:r>
      <w:r w:rsidR="00EC3C70" w:rsidRPr="00E52AA6">
        <w:t xml:space="preserve">from a variety of </w:t>
      </w:r>
      <w:r w:rsidR="00CF44A5" w:rsidRPr="00E52AA6">
        <w:t xml:space="preserve">sampling </w:t>
      </w:r>
      <w:r w:rsidR="00EC3C70" w:rsidRPr="00E52AA6">
        <w:t>locations in Brazil</w:t>
      </w:r>
      <w:bookmarkEnd w:id="2"/>
      <w:r w:rsidR="00F6126D" w:rsidRPr="00E52AA6">
        <w:t xml:space="preserve"> (</w:t>
      </w:r>
      <w:r w:rsidR="00CE0E26" w:rsidRPr="00E52AA6">
        <w:t>see Appendix S2 in the Supplementary Information</w:t>
      </w:r>
      <w:r w:rsidR="00F6126D" w:rsidRPr="00E52AA6">
        <w:t xml:space="preserve">). </w:t>
      </w:r>
      <w:r w:rsidR="009A5E75" w:rsidRPr="00E52AA6">
        <w:t xml:space="preserve">As outlined above, </w:t>
      </w:r>
      <w:r w:rsidR="00E62891" w:rsidRPr="00E52AA6">
        <w:t xml:space="preserve">multimodal SADs may hypothetically arise from the intersection in nature of samples from different habitat types or of different ecological species groups </w:t>
      </w:r>
      <w:r w:rsidR="00B44AFA" w:rsidRPr="00E52AA6">
        <w:t>(Magurran &amp; Henderson, 2003</w:t>
      </w:r>
      <w:r w:rsidR="008D07A1" w:rsidRPr="00E52AA6">
        <w:t xml:space="preserve">; </w:t>
      </w:r>
      <w:r w:rsidR="005929DD" w:rsidRPr="00E52AA6">
        <w:t xml:space="preserve">Antão </w:t>
      </w:r>
      <w:r w:rsidR="00F027B9" w:rsidRPr="00E52AA6">
        <w:t>et al</w:t>
      </w:r>
      <w:r w:rsidR="005929DD" w:rsidRPr="00E52AA6">
        <w:t>.,</w:t>
      </w:r>
      <w:r w:rsidR="005929DD" w:rsidRPr="00E52AA6">
        <w:rPr>
          <w:i/>
        </w:rPr>
        <w:t xml:space="preserve"> </w:t>
      </w:r>
      <w:r w:rsidR="007B2159" w:rsidRPr="00E52AA6">
        <w:t>2017</w:t>
      </w:r>
      <w:r w:rsidR="00B44AFA" w:rsidRPr="00E52AA6">
        <w:t xml:space="preserve">) </w:t>
      </w:r>
      <w:r w:rsidR="00442EF8" w:rsidRPr="00E52AA6">
        <w:t>within a dataset</w:t>
      </w:r>
      <w:r w:rsidR="00252AA6" w:rsidRPr="00E52AA6">
        <w:t xml:space="preserve">. </w:t>
      </w:r>
      <w:r w:rsidR="00442EF8" w:rsidRPr="00E52AA6">
        <w:t>To test this proposition, we</w:t>
      </w:r>
      <w:r w:rsidR="00F1083D" w:rsidRPr="00E52AA6">
        <w:t xml:space="preserve"> first fitted the unimodal, b</w:t>
      </w:r>
      <w:r w:rsidR="00442EF8" w:rsidRPr="00E52AA6">
        <w:t>imodal</w:t>
      </w:r>
      <w:r w:rsidR="00F1083D" w:rsidRPr="00E52AA6">
        <w:t xml:space="preserve"> and trimodal</w:t>
      </w:r>
      <w:r w:rsidR="00442EF8" w:rsidRPr="00E52AA6">
        <w:t xml:space="preserve"> versions of gambin to the </w:t>
      </w:r>
      <w:r w:rsidR="00F1083D" w:rsidRPr="00E52AA6">
        <w:t>whole Brazilian dataset</w:t>
      </w:r>
      <w:r w:rsidR="005D0BEC" w:rsidRPr="00E52AA6">
        <w:t>. We then took a subset of the dataset relating to one individual locality within Brazil</w:t>
      </w:r>
      <w:r w:rsidR="000A31A1" w:rsidRPr="00E52AA6">
        <w:t xml:space="preserve"> </w:t>
      </w:r>
      <w:r w:rsidR="005D0BEC" w:rsidRPr="00E52AA6">
        <w:t xml:space="preserve">and one type of sampling </w:t>
      </w:r>
      <w:r w:rsidR="000A31A1" w:rsidRPr="00E52AA6">
        <w:t xml:space="preserve">(see </w:t>
      </w:r>
      <w:r w:rsidR="00CE0E26" w:rsidRPr="00E52AA6">
        <w:t>Appendix S2)</w:t>
      </w:r>
      <w:r w:rsidR="000A31A1" w:rsidRPr="00E52AA6">
        <w:t xml:space="preserve"> </w:t>
      </w:r>
      <w:r w:rsidR="005D0BEC" w:rsidRPr="00E52AA6">
        <w:t xml:space="preserve">and again fitted the three models. In both cases the three models were compared using </w:t>
      </w:r>
      <w:r w:rsidR="002153E3" w:rsidRPr="00E52AA6">
        <w:t xml:space="preserve">the </w:t>
      </w:r>
      <w:r w:rsidR="00F62BD0" w:rsidRPr="00E52AA6">
        <w:t>Bayesian information criterion (</w:t>
      </w:r>
      <w:r w:rsidR="004406BF" w:rsidRPr="00E52AA6">
        <w:t>B</w:t>
      </w:r>
      <w:r w:rsidR="005D0BEC" w:rsidRPr="00E52AA6">
        <w:t>IC</w:t>
      </w:r>
      <w:r w:rsidR="00F62BD0" w:rsidRPr="00E52AA6">
        <w:t>)</w:t>
      </w:r>
      <w:r w:rsidR="00252AA6" w:rsidRPr="00E52AA6">
        <w:t>:</w:t>
      </w:r>
    </w:p>
    <w:p w14:paraId="5FD7948C" w14:textId="35048B4D" w:rsidR="008932B4" w:rsidRPr="00E52AA6" w:rsidRDefault="008932B4" w:rsidP="008932B4">
      <w:pPr>
        <w:rPr>
          <w:rFonts w:ascii="Lucida Console" w:hAnsi="Lucida Console" w:cs="Times New Roman"/>
          <w:i/>
          <w:color w:val="833C0B" w:themeColor="accent2" w:themeShade="80"/>
          <w:sz w:val="20"/>
          <w:szCs w:val="20"/>
          <w:lang w:val="en-US"/>
        </w:rPr>
      </w:pPr>
      <w:r w:rsidRPr="00E52AA6">
        <w:rPr>
          <w:rFonts w:ascii="Lucida Console" w:hAnsi="Lucida Console" w:cs="Times New Roman"/>
          <w:i/>
          <w:color w:val="833C0B" w:themeColor="accent2" w:themeShade="80"/>
          <w:sz w:val="20"/>
          <w:szCs w:val="20"/>
          <w:lang w:val="en-US"/>
        </w:rPr>
        <w:t>#load the fl</w:t>
      </w:r>
      <w:r w:rsidR="00AB2748" w:rsidRPr="00E52AA6">
        <w:rPr>
          <w:rFonts w:ascii="Lucida Console" w:hAnsi="Lucida Console" w:cs="Times New Roman"/>
          <w:i/>
          <w:color w:val="833C0B" w:themeColor="accent2" w:themeShade="80"/>
          <w:sz w:val="20"/>
          <w:szCs w:val="20"/>
          <w:lang w:val="en-US"/>
        </w:rPr>
        <w:t>y</w:t>
      </w:r>
      <w:r w:rsidRPr="00E52AA6">
        <w:rPr>
          <w:rFonts w:ascii="Lucida Console" w:hAnsi="Lucida Console" w:cs="Times New Roman"/>
          <w:i/>
          <w:color w:val="833C0B" w:themeColor="accent2" w:themeShade="80"/>
          <w:sz w:val="20"/>
          <w:szCs w:val="20"/>
          <w:lang w:val="en-US"/>
        </w:rPr>
        <w:t xml:space="preserve"> dataset</w:t>
      </w:r>
      <w:r w:rsidR="001C5313" w:rsidRPr="00E52AA6">
        <w:rPr>
          <w:rFonts w:ascii="Lucida Console" w:hAnsi="Lucida Console" w:cs="Times New Roman"/>
          <w:i/>
          <w:color w:val="833C0B" w:themeColor="accent2" w:themeShade="80"/>
          <w:sz w:val="20"/>
          <w:szCs w:val="20"/>
          <w:lang w:val="en-US"/>
        </w:rPr>
        <w:t>s</w:t>
      </w:r>
    </w:p>
    <w:p w14:paraId="774156EA" w14:textId="2599AADA" w:rsidR="00AB2748" w:rsidRPr="00E52AA6" w:rsidRDefault="00AB2748" w:rsidP="008932B4">
      <w:pPr>
        <w:rPr>
          <w:rFonts w:ascii="Lucida Console" w:hAnsi="Lucida Console" w:cs="Times New Roman"/>
          <w:sz w:val="20"/>
          <w:szCs w:val="20"/>
          <w:lang w:val="en-US"/>
        </w:rPr>
      </w:pPr>
      <w:r w:rsidRPr="00E52AA6">
        <w:rPr>
          <w:rFonts w:ascii="Lucida Console" w:hAnsi="Lucida Console" w:cs="Times New Roman"/>
          <w:color w:val="1F3864" w:themeColor="accent1" w:themeShade="80"/>
          <w:sz w:val="20"/>
          <w:szCs w:val="20"/>
          <w:lang w:val="en-US"/>
        </w:rPr>
        <w:t>data</w:t>
      </w:r>
      <w:r w:rsidRPr="00E52AA6">
        <w:rPr>
          <w:rFonts w:ascii="Lucida Console" w:hAnsi="Lucida Console" w:cs="Times New Roman"/>
          <w:sz w:val="20"/>
          <w:szCs w:val="20"/>
          <w:lang w:val="en-US"/>
        </w:rPr>
        <w:t>(fly)</w:t>
      </w:r>
    </w:p>
    <w:p w14:paraId="133C2864" w14:textId="13FCED04" w:rsidR="00AB2748" w:rsidRPr="00E52AA6" w:rsidRDefault="00AB2748" w:rsidP="008932B4">
      <w:pPr>
        <w:rPr>
          <w:rFonts w:ascii="Lucida Console" w:hAnsi="Lucida Console" w:cs="Times New Roman"/>
          <w:i/>
          <w:color w:val="833C0B" w:themeColor="accent2" w:themeShade="80"/>
          <w:sz w:val="20"/>
          <w:szCs w:val="20"/>
          <w:lang w:val="en-US"/>
        </w:rPr>
      </w:pPr>
      <w:r w:rsidRPr="00E52AA6">
        <w:rPr>
          <w:rFonts w:ascii="Lucida Console" w:hAnsi="Lucida Console" w:cs="Times New Roman"/>
          <w:sz w:val="20"/>
          <w:szCs w:val="20"/>
          <w:lang w:val="en-US"/>
        </w:rPr>
        <w:t xml:space="preserve">Brazil &lt;- </w:t>
      </w:r>
      <w:proofErr w:type="gramStart"/>
      <w:r w:rsidRPr="00E52AA6">
        <w:rPr>
          <w:rFonts w:ascii="Lucida Console" w:hAnsi="Lucida Console" w:cs="Times New Roman"/>
          <w:sz w:val="20"/>
          <w:szCs w:val="20"/>
          <w:lang w:val="en-US"/>
        </w:rPr>
        <w:t>fly</w:t>
      </w:r>
      <w:r w:rsidR="00770458" w:rsidRPr="00E52AA6">
        <w:rPr>
          <w:rFonts w:ascii="Lucida Console" w:hAnsi="Lucida Console" w:cs="Times New Roman"/>
          <w:sz w:val="20"/>
          <w:szCs w:val="20"/>
          <w:lang w:val="en-US"/>
        </w:rPr>
        <w:t>[</w:t>
      </w:r>
      <w:proofErr w:type="gramEnd"/>
      <w:r w:rsidR="00770458" w:rsidRPr="00E52AA6">
        <w:rPr>
          <w:rFonts w:ascii="Lucida Console" w:hAnsi="Lucida Console" w:cs="Times New Roman"/>
          <w:sz w:val="20"/>
          <w:szCs w:val="20"/>
          <w:lang w:val="en-US"/>
        </w:rPr>
        <w:t>[</w:t>
      </w:r>
      <w:r w:rsidR="00770458" w:rsidRPr="00E52AA6">
        <w:rPr>
          <w:rFonts w:ascii="Lucida Console" w:hAnsi="Lucida Console" w:cs="Times New Roman"/>
          <w:color w:val="4472C4" w:themeColor="accent1"/>
          <w:sz w:val="20"/>
          <w:szCs w:val="20"/>
          <w:lang w:val="en-US"/>
        </w:rPr>
        <w:t>1</w:t>
      </w:r>
      <w:r w:rsidR="00770458" w:rsidRPr="00E52AA6">
        <w:rPr>
          <w:rFonts w:ascii="Lucida Console" w:hAnsi="Lucida Console" w:cs="Times New Roman"/>
          <w:sz w:val="20"/>
          <w:szCs w:val="20"/>
          <w:lang w:val="en-US"/>
        </w:rPr>
        <w:t>]]</w:t>
      </w:r>
      <w:r w:rsidRPr="00E52AA6">
        <w:rPr>
          <w:rFonts w:ascii="Lucida Console" w:hAnsi="Lucida Console" w:cs="Times New Roman"/>
          <w:i/>
          <w:color w:val="833C0B" w:themeColor="accent2" w:themeShade="80"/>
          <w:sz w:val="20"/>
          <w:szCs w:val="20"/>
          <w:lang w:val="en-US"/>
        </w:rPr>
        <w:t>#select the data for all of Brazil</w:t>
      </w:r>
    </w:p>
    <w:p w14:paraId="4536F67C" w14:textId="7E343C91" w:rsidR="00770458" w:rsidRPr="00E52AA6" w:rsidRDefault="00770458" w:rsidP="008932B4">
      <w:pPr>
        <w:rPr>
          <w:rFonts w:ascii="Lucida Console" w:hAnsi="Lucida Console" w:cs="Times New Roman"/>
          <w:sz w:val="20"/>
          <w:szCs w:val="20"/>
          <w:lang w:val="en-US"/>
        </w:rPr>
      </w:pPr>
      <w:r w:rsidRPr="00E52AA6">
        <w:rPr>
          <w:rFonts w:ascii="Lucida Console" w:hAnsi="Lucida Console" w:cs="Times New Roman"/>
          <w:sz w:val="20"/>
          <w:szCs w:val="20"/>
          <w:lang w:val="en-US"/>
        </w:rPr>
        <w:t xml:space="preserve">Site &lt;- </w:t>
      </w:r>
      <w:proofErr w:type="gramStart"/>
      <w:r w:rsidRPr="00E52AA6">
        <w:rPr>
          <w:rFonts w:ascii="Lucida Console" w:hAnsi="Lucida Console" w:cs="Times New Roman"/>
          <w:sz w:val="20"/>
          <w:szCs w:val="20"/>
          <w:lang w:val="en-US"/>
        </w:rPr>
        <w:t>fly[</w:t>
      </w:r>
      <w:proofErr w:type="gramEnd"/>
      <w:r w:rsidRPr="00E52AA6">
        <w:rPr>
          <w:rFonts w:ascii="Lucida Console" w:hAnsi="Lucida Console" w:cs="Times New Roman"/>
          <w:sz w:val="20"/>
          <w:szCs w:val="20"/>
          <w:lang w:val="en-US"/>
        </w:rPr>
        <w:t>[</w:t>
      </w:r>
      <w:r w:rsidRPr="00E52AA6">
        <w:rPr>
          <w:rFonts w:ascii="Lucida Console" w:hAnsi="Lucida Console" w:cs="Times New Roman"/>
          <w:color w:val="4472C4" w:themeColor="accent1"/>
          <w:sz w:val="20"/>
          <w:szCs w:val="20"/>
          <w:lang w:val="en-US"/>
        </w:rPr>
        <w:t>2</w:t>
      </w:r>
      <w:r w:rsidRPr="00E52AA6">
        <w:rPr>
          <w:rFonts w:ascii="Lucida Console" w:hAnsi="Lucida Console" w:cs="Times New Roman"/>
          <w:sz w:val="20"/>
          <w:szCs w:val="20"/>
          <w:lang w:val="en-US"/>
        </w:rPr>
        <w:t>]]</w:t>
      </w:r>
      <w:r w:rsidR="001C5313" w:rsidRPr="00E52AA6">
        <w:rPr>
          <w:rFonts w:ascii="Lucida Console" w:hAnsi="Lucida Console" w:cs="Times New Roman"/>
          <w:i/>
          <w:color w:val="833C0B" w:themeColor="accent2" w:themeShade="80"/>
          <w:sz w:val="20"/>
          <w:szCs w:val="20"/>
          <w:lang w:val="en-US"/>
        </w:rPr>
        <w:t>#select the data for a single site within Brazil</w:t>
      </w:r>
    </w:p>
    <w:p w14:paraId="10198378" w14:textId="4BDD7699" w:rsidR="00623A3A" w:rsidRPr="00E52AA6" w:rsidRDefault="00392D94" w:rsidP="008932B4">
      <w:pPr>
        <w:rPr>
          <w:rFonts w:ascii="Lucida Console" w:hAnsi="Lucida Console"/>
          <w:i/>
          <w:color w:val="833C0B" w:themeColor="accent2" w:themeShade="80"/>
          <w:sz w:val="20"/>
          <w:szCs w:val="20"/>
        </w:rPr>
      </w:pPr>
      <w:r w:rsidRPr="00E52AA6">
        <w:rPr>
          <w:rFonts w:ascii="Lucida Console" w:hAnsi="Lucida Console"/>
          <w:i/>
          <w:color w:val="833C0B" w:themeColor="accent2" w:themeShade="80"/>
          <w:sz w:val="20"/>
          <w:szCs w:val="20"/>
        </w:rPr>
        <w:t xml:space="preserve">#Fit the multimodal gambin models to </w:t>
      </w:r>
      <w:r w:rsidR="0099207B" w:rsidRPr="00E52AA6">
        <w:rPr>
          <w:rFonts w:ascii="Lucida Console" w:hAnsi="Lucida Console"/>
          <w:i/>
          <w:color w:val="833C0B" w:themeColor="accent2" w:themeShade="80"/>
          <w:sz w:val="20"/>
          <w:szCs w:val="20"/>
        </w:rPr>
        <w:t>a given dataset (Brazil or site)</w:t>
      </w:r>
    </w:p>
    <w:p w14:paraId="51D259D3" w14:textId="13504306" w:rsidR="00623A3A" w:rsidRPr="00E52AA6" w:rsidRDefault="00392D94" w:rsidP="00392D94">
      <w:pPr>
        <w:rPr>
          <w:rFonts w:ascii="Lucida Console" w:hAnsi="Lucida Console"/>
          <w:sz w:val="20"/>
          <w:szCs w:val="20"/>
        </w:rPr>
      </w:pPr>
      <w:r w:rsidRPr="00E52AA6">
        <w:rPr>
          <w:rFonts w:ascii="Lucida Console" w:hAnsi="Lucida Console"/>
          <w:sz w:val="20"/>
          <w:szCs w:val="20"/>
        </w:rPr>
        <w:t xml:space="preserve">res1 &lt;- </w:t>
      </w:r>
      <w:proofErr w:type="spellStart"/>
      <w:r w:rsidRPr="00E52AA6">
        <w:rPr>
          <w:rFonts w:ascii="Lucida Console" w:hAnsi="Lucida Console"/>
          <w:color w:val="1F3864" w:themeColor="accent1" w:themeShade="80"/>
          <w:sz w:val="20"/>
          <w:szCs w:val="20"/>
        </w:rPr>
        <w:t>lapply</w:t>
      </w:r>
      <w:proofErr w:type="spellEnd"/>
      <w:r w:rsidRPr="00E52AA6">
        <w:rPr>
          <w:rFonts w:ascii="Lucida Console" w:hAnsi="Lucida Console"/>
          <w:sz w:val="20"/>
          <w:szCs w:val="20"/>
        </w:rPr>
        <w:t>(</w:t>
      </w:r>
      <w:proofErr w:type="gramStart"/>
      <w:r w:rsidRPr="00E52AA6">
        <w:rPr>
          <w:rFonts w:ascii="Lucida Console" w:hAnsi="Lucida Console"/>
          <w:sz w:val="20"/>
          <w:szCs w:val="20"/>
        </w:rPr>
        <w:t>c(</w:t>
      </w:r>
      <w:proofErr w:type="gramEnd"/>
      <w:r w:rsidRPr="00E52AA6">
        <w:rPr>
          <w:rFonts w:ascii="Lucida Console" w:hAnsi="Lucida Console"/>
          <w:color w:val="4472C4" w:themeColor="accent1"/>
          <w:sz w:val="20"/>
          <w:szCs w:val="20"/>
        </w:rPr>
        <w:t>1, 2, 3</w:t>
      </w:r>
      <w:r w:rsidRPr="00E52AA6">
        <w:rPr>
          <w:rFonts w:ascii="Lucida Console" w:hAnsi="Lucida Console"/>
          <w:sz w:val="20"/>
          <w:szCs w:val="20"/>
        </w:rPr>
        <w:t xml:space="preserve">), </w:t>
      </w:r>
      <w:proofErr w:type="spellStart"/>
      <w:r w:rsidRPr="00E52AA6">
        <w:rPr>
          <w:rFonts w:ascii="Lucida Console" w:hAnsi="Lucida Console"/>
          <w:sz w:val="20"/>
          <w:szCs w:val="20"/>
        </w:rPr>
        <w:t>fit_abundances</w:t>
      </w:r>
      <w:proofErr w:type="spellEnd"/>
      <w:r w:rsidRPr="00E52AA6">
        <w:rPr>
          <w:rFonts w:ascii="Lucida Console" w:hAnsi="Lucida Console"/>
          <w:sz w:val="20"/>
          <w:szCs w:val="20"/>
        </w:rPr>
        <w:t xml:space="preserve">, </w:t>
      </w:r>
      <w:r w:rsidRPr="00E52AA6">
        <w:rPr>
          <w:rFonts w:ascii="Lucida Console" w:hAnsi="Lucida Console"/>
          <w:color w:val="8EAADB" w:themeColor="accent1" w:themeTint="99"/>
          <w:sz w:val="20"/>
          <w:szCs w:val="20"/>
        </w:rPr>
        <w:t>abundances =</w:t>
      </w:r>
      <w:r w:rsidRPr="00E52AA6">
        <w:rPr>
          <w:rFonts w:ascii="Lucida Console" w:hAnsi="Lucida Console"/>
          <w:sz w:val="20"/>
          <w:szCs w:val="20"/>
        </w:rPr>
        <w:t xml:space="preserve"> Brazil, </w:t>
      </w:r>
      <w:r w:rsidRPr="00E52AA6">
        <w:rPr>
          <w:rFonts w:ascii="Lucida Console" w:hAnsi="Lucida Console"/>
          <w:color w:val="8EAADB" w:themeColor="accent1" w:themeTint="99"/>
          <w:sz w:val="20"/>
          <w:szCs w:val="20"/>
        </w:rPr>
        <w:t xml:space="preserve">subsample = </w:t>
      </w:r>
      <w:r w:rsidRPr="00E52AA6">
        <w:rPr>
          <w:rFonts w:ascii="Lucida Console" w:hAnsi="Lucida Console"/>
          <w:color w:val="4472C4" w:themeColor="accent1"/>
          <w:sz w:val="20"/>
          <w:szCs w:val="20"/>
        </w:rPr>
        <w:t>0</w:t>
      </w:r>
      <w:r w:rsidRPr="00E52AA6">
        <w:rPr>
          <w:rFonts w:ascii="Lucida Console" w:hAnsi="Lucida Console"/>
          <w:sz w:val="20"/>
          <w:szCs w:val="20"/>
        </w:rPr>
        <w:t xml:space="preserve">, </w:t>
      </w:r>
      <w:r w:rsidRPr="00E52AA6">
        <w:rPr>
          <w:rFonts w:ascii="Lucida Console" w:hAnsi="Lucida Console"/>
          <w:color w:val="8EAADB" w:themeColor="accent1" w:themeTint="99"/>
          <w:sz w:val="20"/>
          <w:szCs w:val="20"/>
        </w:rPr>
        <w:t xml:space="preserve">cores = </w:t>
      </w:r>
      <w:r w:rsidRPr="00E52AA6">
        <w:rPr>
          <w:rFonts w:ascii="Lucida Console" w:hAnsi="Lucida Console"/>
          <w:color w:val="4472C4" w:themeColor="accent1"/>
          <w:sz w:val="20"/>
          <w:szCs w:val="20"/>
        </w:rPr>
        <w:t>3</w:t>
      </w:r>
      <w:r w:rsidRPr="00E52AA6">
        <w:rPr>
          <w:rFonts w:ascii="Lucida Console" w:hAnsi="Lucida Console"/>
          <w:sz w:val="20"/>
          <w:szCs w:val="20"/>
        </w:rPr>
        <w:t>)</w:t>
      </w:r>
    </w:p>
    <w:p w14:paraId="12F8945F" w14:textId="3B6FC9B1" w:rsidR="00392D94" w:rsidRPr="00E52AA6" w:rsidRDefault="00392D94" w:rsidP="00392D94">
      <w:pPr>
        <w:pStyle w:val="NoSpacing"/>
        <w:rPr>
          <w:rFonts w:ascii="Lucida Console" w:hAnsi="Lucida Console"/>
          <w:i/>
          <w:color w:val="833C0B" w:themeColor="accent2" w:themeShade="80"/>
          <w:sz w:val="20"/>
          <w:szCs w:val="20"/>
        </w:rPr>
      </w:pPr>
      <w:r w:rsidRPr="00E52AA6">
        <w:rPr>
          <w:rFonts w:ascii="Lucida Console" w:hAnsi="Lucida Console"/>
          <w:i/>
          <w:color w:val="833C0B" w:themeColor="accent2" w:themeShade="80"/>
          <w:sz w:val="20"/>
          <w:szCs w:val="20"/>
        </w:rPr>
        <w:t xml:space="preserve">#calculate and compare the </w:t>
      </w:r>
      <w:r w:rsidR="00294B99" w:rsidRPr="00E52AA6">
        <w:rPr>
          <w:rFonts w:ascii="Lucida Console" w:hAnsi="Lucida Console"/>
          <w:i/>
          <w:color w:val="833C0B" w:themeColor="accent2" w:themeShade="80"/>
          <w:sz w:val="20"/>
          <w:szCs w:val="20"/>
        </w:rPr>
        <w:t>B</w:t>
      </w:r>
      <w:r w:rsidRPr="00E52AA6">
        <w:rPr>
          <w:rFonts w:ascii="Lucida Console" w:hAnsi="Lucida Console"/>
          <w:i/>
          <w:color w:val="833C0B" w:themeColor="accent2" w:themeShade="80"/>
          <w:sz w:val="20"/>
          <w:szCs w:val="20"/>
        </w:rPr>
        <w:t>IC value of the fitted models</w:t>
      </w:r>
    </w:p>
    <w:p w14:paraId="654AEDFA" w14:textId="77777777" w:rsidR="00B911AD" w:rsidRPr="00E52AA6" w:rsidRDefault="00B911AD" w:rsidP="00392D94">
      <w:pPr>
        <w:pStyle w:val="NoSpacing"/>
        <w:rPr>
          <w:rFonts w:ascii="Lucida Console" w:hAnsi="Lucida Console"/>
          <w:color w:val="833C0B" w:themeColor="accent2" w:themeShade="80"/>
          <w:sz w:val="20"/>
          <w:szCs w:val="20"/>
        </w:rPr>
      </w:pPr>
    </w:p>
    <w:p w14:paraId="219E705E" w14:textId="04931089" w:rsidR="00392D94" w:rsidRPr="00E52AA6" w:rsidRDefault="00F52914" w:rsidP="008932B4">
      <w:pPr>
        <w:rPr>
          <w:rFonts w:ascii="Lucida Console" w:hAnsi="Lucida Console"/>
          <w:sz w:val="20"/>
          <w:szCs w:val="20"/>
        </w:rPr>
      </w:pPr>
      <w:proofErr w:type="spellStart"/>
      <w:proofErr w:type="gramStart"/>
      <w:r w:rsidRPr="00E52AA6">
        <w:rPr>
          <w:rFonts w:ascii="Lucida Console" w:hAnsi="Lucida Console"/>
          <w:color w:val="1F3864" w:themeColor="accent1" w:themeShade="80"/>
          <w:sz w:val="20"/>
          <w:szCs w:val="20"/>
        </w:rPr>
        <w:t>vapply</w:t>
      </w:r>
      <w:proofErr w:type="spellEnd"/>
      <w:r w:rsidRPr="00E52AA6">
        <w:rPr>
          <w:rFonts w:ascii="Lucida Console" w:hAnsi="Lucida Console"/>
          <w:sz w:val="20"/>
          <w:szCs w:val="20"/>
        </w:rPr>
        <w:t>(</w:t>
      </w:r>
      <w:proofErr w:type="gramEnd"/>
      <w:r w:rsidRPr="00E52AA6">
        <w:rPr>
          <w:rFonts w:ascii="Lucida Console" w:hAnsi="Lucida Console"/>
          <w:sz w:val="20"/>
          <w:szCs w:val="20"/>
        </w:rPr>
        <w:t xml:space="preserve">res1, </w:t>
      </w:r>
      <w:r w:rsidR="00294B99" w:rsidRPr="00E52AA6">
        <w:rPr>
          <w:rFonts w:ascii="Lucida Console" w:hAnsi="Lucida Console"/>
          <w:sz w:val="20"/>
          <w:szCs w:val="20"/>
        </w:rPr>
        <w:t>B</w:t>
      </w:r>
      <w:r w:rsidRPr="00E52AA6">
        <w:rPr>
          <w:rFonts w:ascii="Lucida Console" w:hAnsi="Lucida Console"/>
          <w:sz w:val="20"/>
          <w:szCs w:val="20"/>
        </w:rPr>
        <w:t xml:space="preserve">IC, </w:t>
      </w:r>
      <w:r w:rsidRPr="00E52AA6">
        <w:rPr>
          <w:rFonts w:ascii="Lucida Console" w:hAnsi="Lucida Console"/>
          <w:color w:val="8EAADB" w:themeColor="accent1" w:themeTint="99"/>
          <w:sz w:val="20"/>
          <w:szCs w:val="20"/>
        </w:rPr>
        <w:t xml:space="preserve">FUN.VALUE = </w:t>
      </w:r>
      <w:r w:rsidRPr="00E52AA6">
        <w:rPr>
          <w:rFonts w:ascii="Lucida Console" w:hAnsi="Lucida Console"/>
          <w:sz w:val="20"/>
          <w:szCs w:val="20"/>
        </w:rPr>
        <w:t>numeric(1))</w:t>
      </w:r>
    </w:p>
    <w:p w14:paraId="3D1A766A" w14:textId="33FBAA7C" w:rsidR="00AB2748" w:rsidRPr="00E52AA6" w:rsidRDefault="00AA2418" w:rsidP="008932B4">
      <w:pPr>
        <w:rPr>
          <w:rFonts w:ascii="Lucida Console" w:hAnsi="Lucida Console"/>
          <w:i/>
          <w:color w:val="833C0B" w:themeColor="accent2" w:themeShade="80"/>
          <w:sz w:val="20"/>
          <w:szCs w:val="20"/>
        </w:rPr>
      </w:pPr>
      <w:r w:rsidRPr="00E52AA6">
        <w:rPr>
          <w:rFonts w:ascii="Lucida Console" w:hAnsi="Lucida Console"/>
          <w:i/>
          <w:color w:val="833C0B" w:themeColor="accent2" w:themeShade="80"/>
          <w:sz w:val="20"/>
          <w:szCs w:val="20"/>
        </w:rPr>
        <w:t>#plot the empirical SAD</w:t>
      </w:r>
      <w:r w:rsidR="000C6B2A" w:rsidRPr="00E52AA6">
        <w:rPr>
          <w:rFonts w:ascii="Lucida Console" w:hAnsi="Lucida Console"/>
          <w:i/>
          <w:color w:val="833C0B" w:themeColor="accent2" w:themeShade="80"/>
          <w:sz w:val="20"/>
          <w:szCs w:val="20"/>
        </w:rPr>
        <w:t>s</w:t>
      </w:r>
    </w:p>
    <w:p w14:paraId="2852B33B" w14:textId="66A3B1E4" w:rsidR="006273B0" w:rsidRPr="00E52AA6" w:rsidRDefault="006C1E31" w:rsidP="006273B0">
      <w:pPr>
        <w:pStyle w:val="NoSpacing"/>
        <w:rPr>
          <w:rFonts w:ascii="Lucida Console" w:hAnsi="Lucida Console"/>
          <w:sz w:val="20"/>
          <w:szCs w:val="20"/>
        </w:rPr>
      </w:pPr>
      <w:proofErr w:type="spellStart"/>
      <w:proofErr w:type="gramStart"/>
      <w:r w:rsidRPr="00E52AA6">
        <w:rPr>
          <w:rFonts w:ascii="Lucida Console" w:hAnsi="Lucida Console"/>
          <w:color w:val="1F3864" w:themeColor="accent1" w:themeShade="80"/>
          <w:sz w:val="20"/>
          <w:szCs w:val="20"/>
        </w:rPr>
        <w:t>b</w:t>
      </w:r>
      <w:r w:rsidR="006273B0" w:rsidRPr="00E52AA6">
        <w:rPr>
          <w:rFonts w:ascii="Lucida Console" w:hAnsi="Lucida Console"/>
          <w:color w:val="1F3864" w:themeColor="accent1" w:themeShade="80"/>
          <w:sz w:val="20"/>
          <w:szCs w:val="20"/>
        </w:rPr>
        <w:t>arplot</w:t>
      </w:r>
      <w:r w:rsidR="0082589E" w:rsidRPr="00E52AA6">
        <w:rPr>
          <w:rFonts w:ascii="Lucida Console" w:hAnsi="Lucida Console"/>
          <w:color w:val="1F3864" w:themeColor="accent1" w:themeShade="80"/>
          <w:sz w:val="20"/>
          <w:szCs w:val="20"/>
        </w:rPr>
        <w:t>.gambin</w:t>
      </w:r>
      <w:proofErr w:type="spellEnd"/>
      <w:r w:rsidR="006273B0" w:rsidRPr="00E52AA6">
        <w:rPr>
          <w:rFonts w:ascii="Lucida Console" w:hAnsi="Lucida Console"/>
          <w:sz w:val="20"/>
          <w:szCs w:val="20"/>
        </w:rPr>
        <w:t>(</w:t>
      </w:r>
      <w:proofErr w:type="gramEnd"/>
      <w:r w:rsidR="006273B0" w:rsidRPr="00E52AA6">
        <w:rPr>
          <w:rFonts w:ascii="Lucida Console" w:hAnsi="Lucida Console"/>
          <w:sz w:val="20"/>
          <w:szCs w:val="20"/>
        </w:rPr>
        <w:t>res1[[</w:t>
      </w:r>
      <w:r w:rsidR="006273B0" w:rsidRPr="00E52AA6">
        <w:rPr>
          <w:rFonts w:ascii="Lucida Console" w:hAnsi="Lucida Console"/>
          <w:color w:val="4472C4" w:themeColor="accent1"/>
          <w:sz w:val="20"/>
          <w:szCs w:val="20"/>
        </w:rPr>
        <w:t>1</w:t>
      </w:r>
      <w:r w:rsidR="006273B0" w:rsidRPr="00E52AA6">
        <w:rPr>
          <w:rFonts w:ascii="Lucida Console" w:hAnsi="Lucida Console"/>
          <w:sz w:val="20"/>
          <w:szCs w:val="20"/>
        </w:rPr>
        <w:t>]])</w:t>
      </w:r>
    </w:p>
    <w:p w14:paraId="07B2AAF1" w14:textId="268A8423" w:rsidR="006273B0" w:rsidRPr="00E52AA6" w:rsidRDefault="006273B0" w:rsidP="006273B0">
      <w:pPr>
        <w:pStyle w:val="NoSpacing"/>
        <w:rPr>
          <w:rFonts w:ascii="Lucida Console" w:hAnsi="Lucida Console"/>
          <w:sz w:val="20"/>
          <w:szCs w:val="20"/>
        </w:rPr>
      </w:pPr>
      <w:proofErr w:type="spellStart"/>
      <w:r w:rsidRPr="00E52AA6">
        <w:rPr>
          <w:rFonts w:ascii="Lucida Console" w:hAnsi="Lucida Console"/>
          <w:color w:val="1F3864" w:themeColor="accent1" w:themeShade="80"/>
          <w:sz w:val="20"/>
          <w:szCs w:val="20"/>
        </w:rPr>
        <w:t>points</w:t>
      </w:r>
      <w:r w:rsidR="0082589E" w:rsidRPr="00E52AA6">
        <w:rPr>
          <w:rFonts w:ascii="Lucida Console" w:hAnsi="Lucida Console"/>
          <w:color w:val="1F3864" w:themeColor="accent1" w:themeShade="80"/>
          <w:sz w:val="20"/>
          <w:szCs w:val="20"/>
        </w:rPr>
        <w:t>.gambin</w:t>
      </w:r>
      <w:proofErr w:type="spellEnd"/>
      <w:r w:rsidR="0082589E" w:rsidRPr="00E52AA6">
        <w:rPr>
          <w:rFonts w:ascii="Lucida Console" w:hAnsi="Lucida Console"/>
          <w:sz w:val="20"/>
          <w:szCs w:val="20"/>
        </w:rPr>
        <w:t xml:space="preserve"> </w:t>
      </w:r>
      <w:r w:rsidRPr="00E52AA6">
        <w:rPr>
          <w:rFonts w:ascii="Lucida Console" w:hAnsi="Lucida Console"/>
          <w:sz w:val="20"/>
          <w:szCs w:val="20"/>
        </w:rPr>
        <w:t>(</w:t>
      </w:r>
      <w:proofErr w:type="gramStart"/>
      <w:r w:rsidRPr="00E52AA6">
        <w:rPr>
          <w:rFonts w:ascii="Lucida Console" w:hAnsi="Lucida Console"/>
          <w:sz w:val="20"/>
          <w:szCs w:val="20"/>
        </w:rPr>
        <w:t>res1[</w:t>
      </w:r>
      <w:proofErr w:type="gramEnd"/>
      <w:r w:rsidRPr="00E52AA6">
        <w:rPr>
          <w:rFonts w:ascii="Lucida Console" w:hAnsi="Lucida Console"/>
          <w:sz w:val="20"/>
          <w:szCs w:val="20"/>
        </w:rPr>
        <w:t>[</w:t>
      </w:r>
      <w:r w:rsidRPr="00E52AA6">
        <w:rPr>
          <w:rFonts w:ascii="Lucida Console" w:hAnsi="Lucida Console"/>
          <w:color w:val="4472C4" w:themeColor="accent1"/>
          <w:sz w:val="20"/>
          <w:szCs w:val="20"/>
        </w:rPr>
        <w:t>1</w:t>
      </w:r>
      <w:r w:rsidRPr="00E52AA6">
        <w:rPr>
          <w:rFonts w:ascii="Lucida Console" w:hAnsi="Lucida Console"/>
          <w:sz w:val="20"/>
          <w:szCs w:val="20"/>
        </w:rPr>
        <w:t xml:space="preserve">]], </w:t>
      </w:r>
      <w:proofErr w:type="spellStart"/>
      <w:r w:rsidRPr="00E52AA6">
        <w:rPr>
          <w:rFonts w:ascii="Lucida Console" w:hAnsi="Lucida Console"/>
          <w:color w:val="8EAADB" w:themeColor="accent1" w:themeTint="99"/>
          <w:sz w:val="20"/>
          <w:szCs w:val="20"/>
        </w:rPr>
        <w:t>pch</w:t>
      </w:r>
      <w:proofErr w:type="spellEnd"/>
      <w:r w:rsidRPr="00E52AA6">
        <w:rPr>
          <w:rFonts w:ascii="Lucida Console" w:hAnsi="Lucida Console"/>
          <w:color w:val="8EAADB" w:themeColor="accent1" w:themeTint="99"/>
          <w:sz w:val="20"/>
          <w:szCs w:val="20"/>
        </w:rPr>
        <w:t xml:space="preserve"> = </w:t>
      </w:r>
      <w:r w:rsidRPr="00E52AA6">
        <w:rPr>
          <w:rFonts w:ascii="Lucida Console" w:hAnsi="Lucida Console"/>
          <w:color w:val="4472C4" w:themeColor="accent1"/>
          <w:sz w:val="20"/>
          <w:szCs w:val="20"/>
        </w:rPr>
        <w:t>17</w:t>
      </w:r>
      <w:r w:rsidRPr="00E52AA6">
        <w:rPr>
          <w:rFonts w:ascii="Lucida Console" w:hAnsi="Lucida Console"/>
          <w:sz w:val="20"/>
          <w:szCs w:val="20"/>
        </w:rPr>
        <w:t xml:space="preserve">, </w:t>
      </w:r>
      <w:r w:rsidRPr="00E52AA6">
        <w:rPr>
          <w:rFonts w:ascii="Lucida Console" w:hAnsi="Lucida Console"/>
          <w:color w:val="8EAADB" w:themeColor="accent1" w:themeTint="99"/>
          <w:sz w:val="20"/>
          <w:szCs w:val="20"/>
        </w:rPr>
        <w:t xml:space="preserve">col = </w:t>
      </w:r>
      <w:r w:rsidRPr="00E52AA6">
        <w:rPr>
          <w:rFonts w:ascii="Lucida Console" w:hAnsi="Lucida Console"/>
          <w:color w:val="538135" w:themeColor="accent6" w:themeShade="BF"/>
          <w:sz w:val="20"/>
          <w:szCs w:val="20"/>
        </w:rPr>
        <w:t>"black"</w:t>
      </w:r>
      <w:r w:rsidRPr="00E52AA6">
        <w:rPr>
          <w:rFonts w:ascii="Lucida Console" w:hAnsi="Lucida Console"/>
          <w:sz w:val="20"/>
          <w:szCs w:val="20"/>
        </w:rPr>
        <w:t>)</w:t>
      </w:r>
      <w:r w:rsidR="000C6B2A" w:rsidRPr="00E52AA6">
        <w:rPr>
          <w:rFonts w:ascii="Lucida Console" w:hAnsi="Lucida Console"/>
          <w:sz w:val="20"/>
          <w:szCs w:val="20"/>
        </w:rPr>
        <w:t xml:space="preserve"> </w:t>
      </w:r>
      <w:r w:rsidR="000C6B2A" w:rsidRPr="00E52AA6">
        <w:rPr>
          <w:rFonts w:ascii="Lucida Console" w:hAnsi="Lucida Console"/>
          <w:i/>
          <w:color w:val="833C0B" w:themeColor="accent2" w:themeShade="80"/>
          <w:sz w:val="20"/>
          <w:szCs w:val="20"/>
        </w:rPr>
        <w:t>#add the fitted values</w:t>
      </w:r>
    </w:p>
    <w:p w14:paraId="6C54951F" w14:textId="40BD846C" w:rsidR="006273B0" w:rsidRPr="00E52AA6" w:rsidRDefault="006273B0" w:rsidP="006273B0">
      <w:pPr>
        <w:pStyle w:val="NoSpacing"/>
        <w:rPr>
          <w:rFonts w:ascii="Lucida Console" w:hAnsi="Lucida Console"/>
          <w:sz w:val="20"/>
          <w:szCs w:val="20"/>
        </w:rPr>
      </w:pPr>
      <w:proofErr w:type="spellStart"/>
      <w:r w:rsidRPr="00E52AA6">
        <w:rPr>
          <w:rFonts w:ascii="Lucida Console" w:hAnsi="Lucida Console"/>
          <w:color w:val="1F3864" w:themeColor="accent1" w:themeShade="80"/>
          <w:sz w:val="20"/>
          <w:szCs w:val="20"/>
        </w:rPr>
        <w:t>points</w:t>
      </w:r>
      <w:r w:rsidR="0082589E" w:rsidRPr="00E52AA6">
        <w:rPr>
          <w:rFonts w:ascii="Lucida Console" w:hAnsi="Lucida Console"/>
          <w:color w:val="1F3864" w:themeColor="accent1" w:themeShade="80"/>
          <w:sz w:val="20"/>
          <w:szCs w:val="20"/>
        </w:rPr>
        <w:t>.gambin</w:t>
      </w:r>
      <w:proofErr w:type="spellEnd"/>
      <w:r w:rsidR="0082589E" w:rsidRPr="00E52AA6">
        <w:rPr>
          <w:rFonts w:ascii="Lucida Console" w:hAnsi="Lucida Console"/>
          <w:sz w:val="20"/>
          <w:szCs w:val="20"/>
        </w:rPr>
        <w:t xml:space="preserve"> </w:t>
      </w:r>
      <w:r w:rsidRPr="00E52AA6">
        <w:rPr>
          <w:rFonts w:ascii="Lucida Console" w:hAnsi="Lucida Console"/>
          <w:sz w:val="20"/>
          <w:szCs w:val="20"/>
        </w:rPr>
        <w:t>(</w:t>
      </w:r>
      <w:proofErr w:type="gramStart"/>
      <w:r w:rsidRPr="00E52AA6">
        <w:rPr>
          <w:rFonts w:ascii="Lucida Console" w:hAnsi="Lucida Console"/>
          <w:sz w:val="20"/>
          <w:szCs w:val="20"/>
        </w:rPr>
        <w:t>res1[</w:t>
      </w:r>
      <w:proofErr w:type="gramEnd"/>
      <w:r w:rsidRPr="00E52AA6">
        <w:rPr>
          <w:rFonts w:ascii="Lucida Console" w:hAnsi="Lucida Console"/>
          <w:sz w:val="20"/>
          <w:szCs w:val="20"/>
        </w:rPr>
        <w:t>[</w:t>
      </w:r>
      <w:r w:rsidRPr="00E52AA6">
        <w:rPr>
          <w:rFonts w:ascii="Lucida Console" w:hAnsi="Lucida Console"/>
          <w:color w:val="4472C4" w:themeColor="accent1"/>
          <w:sz w:val="20"/>
          <w:szCs w:val="20"/>
        </w:rPr>
        <w:t>2</w:t>
      </w:r>
      <w:r w:rsidRPr="00E52AA6">
        <w:rPr>
          <w:rFonts w:ascii="Lucida Console" w:hAnsi="Lucida Console"/>
          <w:sz w:val="20"/>
          <w:szCs w:val="20"/>
        </w:rPr>
        <w:t xml:space="preserve">]], </w:t>
      </w:r>
      <w:proofErr w:type="spellStart"/>
      <w:r w:rsidRPr="00E52AA6">
        <w:rPr>
          <w:rFonts w:ascii="Lucida Console" w:hAnsi="Lucida Console"/>
          <w:color w:val="8EAADB" w:themeColor="accent1" w:themeTint="99"/>
          <w:sz w:val="20"/>
          <w:szCs w:val="20"/>
        </w:rPr>
        <w:t>pch</w:t>
      </w:r>
      <w:proofErr w:type="spellEnd"/>
      <w:r w:rsidRPr="00E52AA6">
        <w:rPr>
          <w:rFonts w:ascii="Lucida Console" w:hAnsi="Lucida Console"/>
          <w:color w:val="8EAADB" w:themeColor="accent1" w:themeTint="99"/>
          <w:sz w:val="20"/>
          <w:szCs w:val="20"/>
        </w:rPr>
        <w:t xml:space="preserve"> = </w:t>
      </w:r>
      <w:r w:rsidRPr="00E52AA6">
        <w:rPr>
          <w:rFonts w:ascii="Lucida Console" w:hAnsi="Lucida Console"/>
          <w:color w:val="4472C4" w:themeColor="accent1"/>
          <w:sz w:val="20"/>
          <w:szCs w:val="20"/>
        </w:rPr>
        <w:t>16</w:t>
      </w:r>
      <w:r w:rsidRPr="00E52AA6">
        <w:rPr>
          <w:rFonts w:ascii="Lucida Console" w:hAnsi="Lucida Console"/>
          <w:sz w:val="20"/>
          <w:szCs w:val="20"/>
        </w:rPr>
        <w:t xml:space="preserve">, </w:t>
      </w:r>
      <w:r w:rsidRPr="00E52AA6">
        <w:rPr>
          <w:rFonts w:ascii="Lucida Console" w:hAnsi="Lucida Console"/>
          <w:color w:val="8EAADB" w:themeColor="accent1" w:themeTint="99"/>
          <w:sz w:val="20"/>
          <w:szCs w:val="20"/>
        </w:rPr>
        <w:t xml:space="preserve">col = </w:t>
      </w:r>
      <w:r w:rsidRPr="00E52AA6">
        <w:rPr>
          <w:rFonts w:ascii="Lucida Console" w:hAnsi="Lucida Console"/>
          <w:color w:val="538135" w:themeColor="accent6" w:themeShade="BF"/>
          <w:sz w:val="20"/>
          <w:szCs w:val="20"/>
        </w:rPr>
        <w:t>"blue"</w:t>
      </w:r>
      <w:r w:rsidRPr="00E52AA6">
        <w:rPr>
          <w:rFonts w:ascii="Lucida Console" w:hAnsi="Lucida Console"/>
          <w:sz w:val="20"/>
          <w:szCs w:val="20"/>
        </w:rPr>
        <w:t>)</w:t>
      </w:r>
    </w:p>
    <w:p w14:paraId="3F1BC93D" w14:textId="20E2AF10" w:rsidR="008932B4" w:rsidRPr="00E52AA6" w:rsidRDefault="006273B0" w:rsidP="006273B0">
      <w:pPr>
        <w:pStyle w:val="NoSpacing"/>
        <w:rPr>
          <w:rFonts w:ascii="Lucida Console" w:hAnsi="Lucida Console"/>
          <w:sz w:val="20"/>
          <w:szCs w:val="20"/>
        </w:rPr>
      </w:pPr>
      <w:proofErr w:type="spellStart"/>
      <w:r w:rsidRPr="00E52AA6">
        <w:rPr>
          <w:rFonts w:ascii="Lucida Console" w:hAnsi="Lucida Console"/>
          <w:color w:val="1F3864" w:themeColor="accent1" w:themeShade="80"/>
          <w:sz w:val="20"/>
          <w:szCs w:val="20"/>
        </w:rPr>
        <w:t>points</w:t>
      </w:r>
      <w:r w:rsidR="0082589E" w:rsidRPr="00E52AA6">
        <w:rPr>
          <w:rFonts w:ascii="Lucida Console" w:hAnsi="Lucida Console"/>
          <w:color w:val="1F3864" w:themeColor="accent1" w:themeShade="80"/>
          <w:sz w:val="20"/>
          <w:szCs w:val="20"/>
        </w:rPr>
        <w:t>.gambin</w:t>
      </w:r>
      <w:proofErr w:type="spellEnd"/>
      <w:r w:rsidR="0082589E" w:rsidRPr="00E52AA6">
        <w:rPr>
          <w:rFonts w:ascii="Lucida Console" w:hAnsi="Lucida Console"/>
          <w:sz w:val="20"/>
          <w:szCs w:val="20"/>
        </w:rPr>
        <w:t xml:space="preserve"> </w:t>
      </w:r>
      <w:r w:rsidRPr="00E52AA6">
        <w:rPr>
          <w:rFonts w:ascii="Lucida Console" w:hAnsi="Lucida Console"/>
          <w:sz w:val="20"/>
          <w:szCs w:val="20"/>
        </w:rPr>
        <w:t>(</w:t>
      </w:r>
      <w:proofErr w:type="gramStart"/>
      <w:r w:rsidRPr="00E52AA6">
        <w:rPr>
          <w:rFonts w:ascii="Lucida Console" w:hAnsi="Lucida Console"/>
          <w:sz w:val="20"/>
          <w:szCs w:val="20"/>
        </w:rPr>
        <w:t>res1[</w:t>
      </w:r>
      <w:proofErr w:type="gramEnd"/>
      <w:r w:rsidRPr="00E52AA6">
        <w:rPr>
          <w:rFonts w:ascii="Lucida Console" w:hAnsi="Lucida Console"/>
          <w:sz w:val="20"/>
          <w:szCs w:val="20"/>
        </w:rPr>
        <w:t>[</w:t>
      </w:r>
      <w:r w:rsidRPr="00E52AA6">
        <w:rPr>
          <w:rFonts w:ascii="Lucida Console" w:hAnsi="Lucida Console"/>
          <w:color w:val="4472C4" w:themeColor="accent1"/>
          <w:sz w:val="20"/>
          <w:szCs w:val="20"/>
        </w:rPr>
        <w:t>3</w:t>
      </w:r>
      <w:r w:rsidRPr="00E52AA6">
        <w:rPr>
          <w:rFonts w:ascii="Lucida Console" w:hAnsi="Lucida Console"/>
          <w:sz w:val="20"/>
          <w:szCs w:val="20"/>
        </w:rPr>
        <w:t xml:space="preserve">]], </w:t>
      </w:r>
      <w:proofErr w:type="spellStart"/>
      <w:r w:rsidRPr="00E52AA6">
        <w:rPr>
          <w:rFonts w:ascii="Lucida Console" w:hAnsi="Lucida Console"/>
          <w:color w:val="8EAADB" w:themeColor="accent1" w:themeTint="99"/>
          <w:sz w:val="20"/>
          <w:szCs w:val="20"/>
        </w:rPr>
        <w:t>pch</w:t>
      </w:r>
      <w:proofErr w:type="spellEnd"/>
      <w:r w:rsidRPr="00E52AA6">
        <w:rPr>
          <w:rFonts w:ascii="Lucida Console" w:hAnsi="Lucida Console"/>
          <w:color w:val="8EAADB" w:themeColor="accent1" w:themeTint="99"/>
          <w:sz w:val="20"/>
          <w:szCs w:val="20"/>
        </w:rPr>
        <w:t xml:space="preserve"> = </w:t>
      </w:r>
      <w:r w:rsidRPr="00E52AA6">
        <w:rPr>
          <w:rFonts w:ascii="Lucida Console" w:hAnsi="Lucida Console"/>
          <w:color w:val="4472C4" w:themeColor="accent1"/>
          <w:sz w:val="20"/>
          <w:szCs w:val="20"/>
        </w:rPr>
        <w:t>18</w:t>
      </w:r>
      <w:r w:rsidRPr="00E52AA6">
        <w:rPr>
          <w:rFonts w:ascii="Lucida Console" w:hAnsi="Lucida Console"/>
          <w:sz w:val="20"/>
          <w:szCs w:val="20"/>
        </w:rPr>
        <w:t xml:space="preserve">, </w:t>
      </w:r>
      <w:r w:rsidRPr="00E52AA6">
        <w:rPr>
          <w:rFonts w:ascii="Lucida Console" w:hAnsi="Lucida Console"/>
          <w:color w:val="8EAADB" w:themeColor="accent1" w:themeTint="99"/>
          <w:sz w:val="20"/>
          <w:szCs w:val="20"/>
        </w:rPr>
        <w:t xml:space="preserve">col = </w:t>
      </w:r>
      <w:r w:rsidRPr="00E52AA6">
        <w:rPr>
          <w:rFonts w:ascii="Lucida Console" w:hAnsi="Lucida Console"/>
          <w:color w:val="538135" w:themeColor="accent6" w:themeShade="BF"/>
          <w:sz w:val="20"/>
          <w:szCs w:val="20"/>
        </w:rPr>
        <w:t>"green"</w:t>
      </w:r>
      <w:r w:rsidRPr="00E52AA6">
        <w:rPr>
          <w:rFonts w:ascii="Lucida Console" w:hAnsi="Lucida Console"/>
          <w:sz w:val="20"/>
          <w:szCs w:val="20"/>
        </w:rPr>
        <w:t>)</w:t>
      </w:r>
    </w:p>
    <w:p w14:paraId="59C85E37" w14:textId="77777777" w:rsidR="000C6B2A" w:rsidRPr="00E52AA6" w:rsidRDefault="000C6B2A" w:rsidP="00F915A3"/>
    <w:p w14:paraId="57E5F991" w14:textId="7BF26BD8" w:rsidR="006C1E31" w:rsidRPr="00E52AA6" w:rsidRDefault="009E27FD" w:rsidP="00272708">
      <w:r w:rsidRPr="00E52AA6">
        <w:t>When the three models were fitted to the whole Brazilian</w:t>
      </w:r>
      <w:r w:rsidR="00924E6B" w:rsidRPr="00E52AA6">
        <w:t xml:space="preserve"> horse fly</w:t>
      </w:r>
      <w:r w:rsidRPr="00E52AA6">
        <w:t xml:space="preserve"> dataset</w:t>
      </w:r>
      <w:r w:rsidR="00626F5D" w:rsidRPr="00E52AA6">
        <w:t xml:space="preserve"> (</w:t>
      </w:r>
      <w:r w:rsidR="00FB3A4C" w:rsidRPr="00E52AA6">
        <w:t xml:space="preserve">Fig. </w:t>
      </w:r>
      <w:r w:rsidR="00265094" w:rsidRPr="00E52AA6">
        <w:t>1</w:t>
      </w:r>
      <w:r w:rsidR="00276BA1" w:rsidRPr="00E52AA6">
        <w:t>a</w:t>
      </w:r>
      <w:r w:rsidR="009C7BD5" w:rsidRPr="00E52AA6">
        <w:t>), the bimodal gambin model provided the best</w:t>
      </w:r>
      <w:r w:rsidR="006A5AC9" w:rsidRPr="00E52AA6">
        <w:t xml:space="preserve"> fit to the data (</w:t>
      </w:r>
      <w:r w:rsidR="00294B99" w:rsidRPr="00E52AA6">
        <w:t>B</w:t>
      </w:r>
      <w:r w:rsidR="006A5AC9" w:rsidRPr="00E52AA6">
        <w:t xml:space="preserve">IC = </w:t>
      </w:r>
      <w:r w:rsidR="00294B99" w:rsidRPr="00E52AA6">
        <w:t>830.4</w:t>
      </w:r>
      <w:r w:rsidR="009C7BD5" w:rsidRPr="00E52AA6">
        <w:t xml:space="preserve">), followed </w:t>
      </w:r>
      <w:r w:rsidR="006A5AC9" w:rsidRPr="00E52AA6">
        <w:t>by the unimodal model (</w:t>
      </w:r>
      <w:r w:rsidR="00294B99" w:rsidRPr="00E52AA6">
        <w:t>B</w:t>
      </w:r>
      <w:r w:rsidR="006A5AC9" w:rsidRPr="00E52AA6">
        <w:t xml:space="preserve">IC = </w:t>
      </w:r>
      <w:r w:rsidR="00294B99" w:rsidRPr="00E52AA6">
        <w:t>832.5</w:t>
      </w:r>
      <w:r w:rsidR="009C7BD5" w:rsidRPr="00E52AA6">
        <w:t>)</w:t>
      </w:r>
      <w:r w:rsidR="006A5AC9" w:rsidRPr="00E52AA6">
        <w:t xml:space="preserve"> and the trimodal model (</w:t>
      </w:r>
      <w:r w:rsidR="00294B99" w:rsidRPr="00E52AA6">
        <w:t>B</w:t>
      </w:r>
      <w:r w:rsidR="006A5AC9" w:rsidRPr="00E52AA6">
        <w:t xml:space="preserve">IC = </w:t>
      </w:r>
      <w:r w:rsidR="00294B99" w:rsidRPr="00E52AA6">
        <w:t>837.6</w:t>
      </w:r>
      <w:r w:rsidR="009C7BD5" w:rsidRPr="00E52AA6">
        <w:t xml:space="preserve">). </w:t>
      </w:r>
      <w:r w:rsidR="00924E6B" w:rsidRPr="00E52AA6">
        <w:t xml:space="preserve">When the three models were </w:t>
      </w:r>
      <w:r w:rsidR="00FD2FD8" w:rsidRPr="00E52AA6">
        <w:t>fitted</w:t>
      </w:r>
      <w:r w:rsidR="00924E6B" w:rsidRPr="00E52AA6">
        <w:t xml:space="preserve"> to the subset of data from </w:t>
      </w:r>
      <w:r w:rsidR="00CB3CC5" w:rsidRPr="00E52AA6">
        <w:t>a single site</w:t>
      </w:r>
      <w:r w:rsidR="00924E6B" w:rsidRPr="00E52AA6">
        <w:t xml:space="preserve"> </w:t>
      </w:r>
      <w:r w:rsidR="009F35DB" w:rsidRPr="00E52AA6">
        <w:t>(</w:t>
      </w:r>
      <w:r w:rsidR="00F46ECB" w:rsidRPr="00E52AA6">
        <w:t xml:space="preserve">Fig. </w:t>
      </w:r>
      <w:r w:rsidR="00265094" w:rsidRPr="00E52AA6">
        <w:t>1</w:t>
      </w:r>
      <w:r w:rsidR="00276BA1" w:rsidRPr="00E52AA6">
        <w:t>b</w:t>
      </w:r>
      <w:r w:rsidR="00924E6B" w:rsidRPr="00E52AA6">
        <w:t>), the unimodal model provid</w:t>
      </w:r>
      <w:r w:rsidR="00101768" w:rsidRPr="00E52AA6">
        <w:t>ed the best fit (</w:t>
      </w:r>
      <w:r w:rsidR="00294B99" w:rsidRPr="00E52AA6">
        <w:t>B</w:t>
      </w:r>
      <w:r w:rsidR="00101768" w:rsidRPr="00E52AA6">
        <w:t xml:space="preserve">IC = </w:t>
      </w:r>
      <w:r w:rsidR="00820C10" w:rsidRPr="00E52AA6">
        <w:t>236.2</w:t>
      </w:r>
      <w:r w:rsidR="00101768" w:rsidRPr="00E52AA6">
        <w:t xml:space="preserve">), followed by </w:t>
      </w:r>
      <w:r w:rsidR="00924E6B" w:rsidRPr="00E52AA6">
        <w:t xml:space="preserve">the bimodal model </w:t>
      </w:r>
      <w:r w:rsidR="00101768" w:rsidRPr="00E52AA6">
        <w:t>(</w:t>
      </w:r>
      <w:r w:rsidR="00294B99" w:rsidRPr="00E52AA6">
        <w:t>B</w:t>
      </w:r>
      <w:r w:rsidR="00101768" w:rsidRPr="00E52AA6">
        <w:t>IC = 23</w:t>
      </w:r>
      <w:r w:rsidR="00820C10" w:rsidRPr="00E52AA6">
        <w:t>9</w:t>
      </w:r>
      <w:r w:rsidR="00433C50" w:rsidRPr="00E52AA6">
        <w:t>.9</w:t>
      </w:r>
      <w:r w:rsidR="00626F5D" w:rsidRPr="00E52AA6">
        <w:t>) and t</w:t>
      </w:r>
      <w:r w:rsidR="00924E6B" w:rsidRPr="00E52AA6">
        <w:t xml:space="preserve">he trimodal model </w:t>
      </w:r>
      <w:r w:rsidR="00101768" w:rsidRPr="00E52AA6">
        <w:t>(</w:t>
      </w:r>
      <w:r w:rsidR="00294B99" w:rsidRPr="00E52AA6">
        <w:t>B</w:t>
      </w:r>
      <w:r w:rsidR="00101768" w:rsidRPr="00E52AA6">
        <w:t xml:space="preserve">IC = </w:t>
      </w:r>
      <w:r w:rsidR="00820C10" w:rsidRPr="00E52AA6">
        <w:t>246.5</w:t>
      </w:r>
      <w:r w:rsidR="00924E6B" w:rsidRPr="00E52AA6">
        <w:t xml:space="preserve">). </w:t>
      </w:r>
      <w:r w:rsidR="00252AA6" w:rsidRPr="00E52AA6">
        <w:t>Thus</w:t>
      </w:r>
      <w:r w:rsidR="00CB3CC5" w:rsidRPr="00E52AA6">
        <w:t>,</w:t>
      </w:r>
      <w:r w:rsidR="00252AA6" w:rsidRPr="00E52AA6">
        <w:t xml:space="preserve"> whilst the data from a single site are characterised by a classical unimodal SAD,</w:t>
      </w:r>
      <w:r w:rsidR="00E94A1C" w:rsidRPr="00E52AA6">
        <w:t xml:space="preserve"> when </w:t>
      </w:r>
      <w:r w:rsidR="00284D5C" w:rsidRPr="00E52AA6">
        <w:t>pooling records</w:t>
      </w:r>
      <w:r w:rsidR="00E94A1C" w:rsidRPr="00E52AA6">
        <w:t xml:space="preserve"> from different localities across Brazil, the </w:t>
      </w:r>
      <w:r w:rsidR="00EB6324" w:rsidRPr="00E52AA6">
        <w:t>bimodal model was favoured</w:t>
      </w:r>
      <w:r w:rsidR="00E94A1C" w:rsidRPr="00E52AA6">
        <w:t xml:space="preserve">. </w:t>
      </w:r>
      <w:r w:rsidR="00252AA6" w:rsidRPr="00E52AA6">
        <w:t>These findings provide additional</w:t>
      </w:r>
      <w:r w:rsidR="002B17B5" w:rsidRPr="00E52AA6">
        <w:t xml:space="preserve"> support</w:t>
      </w:r>
      <w:r w:rsidR="00252AA6" w:rsidRPr="00E52AA6">
        <w:t xml:space="preserve"> </w:t>
      </w:r>
      <w:r w:rsidR="004B357F" w:rsidRPr="00E52AA6">
        <w:t>for the claim</w:t>
      </w:r>
      <w:r w:rsidR="00252AA6" w:rsidRPr="00E52AA6">
        <w:t xml:space="preserve"> that multimodal SADs are more prevalent with increasing taxonomic breadth, sampling variation</w:t>
      </w:r>
      <w:r w:rsidR="00831289" w:rsidRPr="00E52AA6">
        <w:t xml:space="preserve">, </w:t>
      </w:r>
      <w:r w:rsidR="00252AA6" w:rsidRPr="00E52AA6">
        <w:t>spatial extent (i.e. increasing ecological heterogeneity; Antão et al., 2017)</w:t>
      </w:r>
      <w:r w:rsidR="00831289" w:rsidRPr="00E52AA6">
        <w:t>, and heterogeneity in species detectability (Alonso et al. 2008).</w:t>
      </w:r>
    </w:p>
    <w:p w14:paraId="66A598C8" w14:textId="7240A166" w:rsidR="00981559" w:rsidRPr="00E52AA6" w:rsidRDefault="003D7D14" w:rsidP="00981559">
      <w:pPr>
        <w:rPr>
          <w:b/>
        </w:rPr>
      </w:pPr>
      <w:r w:rsidRPr="00E52AA6">
        <w:rPr>
          <w:b/>
        </w:rPr>
        <w:t xml:space="preserve">A set of 275 </w:t>
      </w:r>
      <w:r w:rsidR="0050276D" w:rsidRPr="00E52AA6">
        <w:rPr>
          <w:b/>
        </w:rPr>
        <w:t xml:space="preserve">woody </w:t>
      </w:r>
      <w:r w:rsidRPr="00E52AA6">
        <w:rPr>
          <w:b/>
        </w:rPr>
        <w:t>plant SAD</w:t>
      </w:r>
      <w:r w:rsidR="004B357F" w:rsidRPr="00E52AA6">
        <w:rPr>
          <w:b/>
        </w:rPr>
        <w:t xml:space="preserve">s </w:t>
      </w:r>
    </w:p>
    <w:p w14:paraId="3C0BD6CF" w14:textId="7F5AE651" w:rsidR="003D7D14" w:rsidRPr="00E52AA6" w:rsidRDefault="003D7D14" w:rsidP="003D7D14">
      <w:r w:rsidRPr="00E52AA6">
        <w:lastRenderedPageBreak/>
        <w:t>We took the set of 84</w:t>
      </w:r>
      <w:r w:rsidR="0050276D" w:rsidRPr="00E52AA6">
        <w:t>3 angiosperm woody</w:t>
      </w:r>
      <w:r w:rsidRPr="00E52AA6">
        <w:t xml:space="preserve"> plant datasets </w:t>
      </w:r>
      <w:r w:rsidR="004B357F" w:rsidRPr="00E52AA6">
        <w:t>sourced from the literature by</w:t>
      </w:r>
      <w:r w:rsidRPr="00E52AA6">
        <w:t xml:space="preserve"> </w:t>
      </w:r>
      <w:r w:rsidR="00F74B00" w:rsidRPr="00E52AA6">
        <w:t>Kubota et al. (2018)</w:t>
      </w:r>
      <w:r w:rsidRPr="00E52AA6">
        <w:t>. Each dataset represents an abundance vector of plant species</w:t>
      </w:r>
      <w:r w:rsidR="0050276D" w:rsidRPr="00E52AA6">
        <w:t xml:space="preserve"> sampled in a forest plot</w:t>
      </w:r>
      <w:r w:rsidR="002B17B5" w:rsidRPr="00E52AA6">
        <w:t xml:space="preserve"> and the datasets have a global distribution</w:t>
      </w:r>
      <w:r w:rsidR="0050276D" w:rsidRPr="00E52AA6">
        <w:t xml:space="preserve">. </w:t>
      </w:r>
      <w:r w:rsidR="004B357F" w:rsidRPr="00E52AA6">
        <w:t>W</w:t>
      </w:r>
      <w:r w:rsidRPr="00E52AA6">
        <w:t xml:space="preserve">e filtered </w:t>
      </w:r>
      <w:r w:rsidR="004B357F" w:rsidRPr="00E52AA6">
        <w:t>out</w:t>
      </w:r>
      <w:r w:rsidRPr="00E52AA6">
        <w:t xml:space="preserve"> </w:t>
      </w:r>
      <w:r w:rsidR="002B17B5" w:rsidRPr="00E52AA6">
        <w:t>datasets with</w:t>
      </w:r>
      <w:r w:rsidRPr="00E52AA6">
        <w:t xml:space="preserve"> </w:t>
      </w:r>
      <w:r w:rsidR="004B357F" w:rsidRPr="00E52AA6">
        <w:t>&lt;10</w:t>
      </w:r>
      <w:r w:rsidRPr="00E52AA6">
        <w:t xml:space="preserve"> species and </w:t>
      </w:r>
      <w:r w:rsidR="004B357F" w:rsidRPr="00E52AA6">
        <w:t>&lt;</w:t>
      </w:r>
      <w:r w:rsidRPr="00E52AA6">
        <w:t>500 individuals</w:t>
      </w:r>
      <w:r w:rsidR="004B357F" w:rsidRPr="00E52AA6">
        <w:t>.</w:t>
      </w:r>
      <w:r w:rsidRPr="00E52AA6">
        <w:t xml:space="preserve"> We then fitted the unimodal and bimodal gambin models to </w:t>
      </w:r>
      <w:r w:rsidR="004B357F" w:rsidRPr="00E52AA6">
        <w:t xml:space="preserve">the resulting 275 </w:t>
      </w:r>
      <w:r w:rsidRPr="00E52AA6">
        <w:t>dataset</w:t>
      </w:r>
      <w:r w:rsidR="004B357F" w:rsidRPr="00E52AA6">
        <w:t>s</w:t>
      </w:r>
      <w:r w:rsidRPr="00E52AA6">
        <w:t xml:space="preserve"> and compared the fits using </w:t>
      </w:r>
      <w:r w:rsidR="00E936FF" w:rsidRPr="00E52AA6">
        <w:t>B</w:t>
      </w:r>
      <w:r w:rsidRPr="00E52AA6">
        <w:t xml:space="preserve">IC. The bimodal model was considered as the best fitting model if it had the lowest </w:t>
      </w:r>
      <w:r w:rsidR="00E936FF" w:rsidRPr="00E52AA6">
        <w:t>B</w:t>
      </w:r>
      <w:r w:rsidRPr="00E52AA6">
        <w:t>IC value and the unimodal model had a Δ</w:t>
      </w:r>
      <w:r w:rsidR="00E936FF" w:rsidRPr="00E52AA6">
        <w:t>B</w:t>
      </w:r>
      <w:r w:rsidRPr="00E52AA6">
        <w:t xml:space="preserve">IC value of </w:t>
      </w:r>
      <w:r w:rsidR="004B357F" w:rsidRPr="00E52AA6">
        <w:t>&gt;2.0</w:t>
      </w:r>
      <w:r w:rsidR="00AF04A5" w:rsidRPr="00E52AA6">
        <w:t xml:space="preserve"> </w:t>
      </w:r>
      <w:r w:rsidR="004B357F" w:rsidRPr="00E52AA6">
        <w:t>(</w:t>
      </w:r>
      <w:r w:rsidRPr="00E52AA6">
        <w:t xml:space="preserve">a </w:t>
      </w:r>
      <w:r w:rsidR="004B357F" w:rsidRPr="00E52AA6">
        <w:t xml:space="preserve">lower </w:t>
      </w:r>
      <w:r w:rsidRPr="00E52AA6">
        <w:t>value indicates the models have similar support</w:t>
      </w:r>
      <w:r w:rsidR="004B357F" w:rsidRPr="00E52AA6">
        <w:t xml:space="preserve">, in which case the </w:t>
      </w:r>
      <w:r w:rsidRPr="00E52AA6">
        <w:t>unimodal model should be preferred</w:t>
      </w:r>
      <w:r w:rsidR="004B357F" w:rsidRPr="00E52AA6">
        <w:t xml:space="preserve"> on grounds of parsimony</w:t>
      </w:r>
      <w:r w:rsidR="00AF04A5" w:rsidRPr="00E52AA6">
        <w:t>)</w:t>
      </w:r>
      <w:r w:rsidRPr="00E52AA6">
        <w:t xml:space="preserve">. </w:t>
      </w:r>
    </w:p>
    <w:p w14:paraId="2027BB9D" w14:textId="52A8DDF3" w:rsidR="003D7D14" w:rsidRPr="00E52AA6" w:rsidRDefault="004B357F" w:rsidP="00272708">
      <w:r w:rsidRPr="00E52AA6">
        <w:t>T</w:t>
      </w:r>
      <w:r w:rsidR="003D7D14" w:rsidRPr="00E52AA6">
        <w:t>he bimodal model provided the best fit to 5</w:t>
      </w:r>
      <w:r w:rsidR="00EE0543" w:rsidRPr="00E52AA6">
        <w:t>1</w:t>
      </w:r>
      <w:r w:rsidR="003D7D14" w:rsidRPr="00E52AA6">
        <w:t xml:space="preserve"> </w:t>
      </w:r>
      <w:r w:rsidRPr="00E52AA6">
        <w:t xml:space="preserve">of the 275 </w:t>
      </w:r>
      <w:r w:rsidR="003D7D14" w:rsidRPr="00E52AA6">
        <w:t>datasets (</w:t>
      </w:r>
      <w:r w:rsidR="00041FFF" w:rsidRPr="00E52AA6">
        <w:t>19</w:t>
      </w:r>
      <w:r w:rsidR="003D7D14" w:rsidRPr="00E52AA6">
        <w:t>%</w:t>
      </w:r>
      <w:r w:rsidR="00AC5575" w:rsidRPr="00E52AA6">
        <w:t>; see Appendix S3 for the full model comparison results</w:t>
      </w:r>
      <w:r w:rsidR="003D7D14" w:rsidRPr="00E52AA6">
        <w:t>)</w:t>
      </w:r>
      <w:r w:rsidR="00FF10C9" w:rsidRPr="00E52AA6">
        <w:t>.</w:t>
      </w:r>
    </w:p>
    <w:p w14:paraId="08164842" w14:textId="345CC816" w:rsidR="00ED19A9" w:rsidRPr="00E52AA6" w:rsidRDefault="00ED19A9" w:rsidP="00272708">
      <w:pPr>
        <w:rPr>
          <w:b/>
        </w:rPr>
      </w:pPr>
      <w:r w:rsidRPr="00E52AA6">
        <w:rPr>
          <w:b/>
        </w:rPr>
        <w:t>Application to other macroecological phenomena</w:t>
      </w:r>
    </w:p>
    <w:p w14:paraId="0CE15215" w14:textId="64D77667" w:rsidR="00ED19A9" w:rsidRPr="00E52AA6" w:rsidRDefault="008B264B" w:rsidP="00272708">
      <w:r w:rsidRPr="00E52AA6">
        <w:t>Whilst gambin models have so far only been used to analyse SADs, it is possible to fit them to any other type of ecological or general distribution. For example, there is evidence that some species-range size distributions may exhibit multimodality (e.g. see Gaston, 2003, p. 80). As an illustration, we fitted a selection of gambin models to the global range size distribution of 167 marine mammal species, and the occupancy distribution of intestinal helminths in three species of grebe; we observe evidence of multimodality in both distributions. The full methods and resultant model fits are provided in Appendix S3.</w:t>
      </w:r>
    </w:p>
    <w:p w14:paraId="3B8729B2" w14:textId="7CC9D2D0" w:rsidR="00265094" w:rsidRPr="00E52AA6" w:rsidRDefault="00857254" w:rsidP="00272708">
      <w:pPr>
        <w:rPr>
          <w:b/>
        </w:rPr>
      </w:pPr>
      <w:r w:rsidRPr="00E52AA6">
        <w:rPr>
          <w:b/>
        </w:rPr>
        <w:t>SIMULATION</w:t>
      </w:r>
      <w:r w:rsidR="00CF44A5" w:rsidRPr="00E52AA6">
        <w:rPr>
          <w:b/>
        </w:rPr>
        <w:t xml:space="preserve"> ANALYSES</w:t>
      </w:r>
    </w:p>
    <w:p w14:paraId="44C826C1" w14:textId="19720382" w:rsidR="00F22282" w:rsidRPr="00E52AA6" w:rsidRDefault="004C6FFA" w:rsidP="00272708">
      <w:r w:rsidRPr="00E52AA6">
        <w:t xml:space="preserve">The results of our simulations indicated that in general the </w:t>
      </w:r>
      <w:r w:rsidRPr="00E52AA6">
        <w:sym w:font="Symbol" w:char="F061"/>
      </w:r>
      <w:r w:rsidRPr="00E52AA6">
        <w:t xml:space="preserve"> parameter estimates of the bimodal gambin model were relatively insensitive to the number of species in the sample (Figure </w:t>
      </w:r>
      <w:r w:rsidR="009C7A33" w:rsidRPr="00E52AA6">
        <w:t>S</w:t>
      </w:r>
      <w:r w:rsidR="001965CB" w:rsidRPr="00E52AA6">
        <w:t>2</w:t>
      </w:r>
      <w:r w:rsidR="00B37D61" w:rsidRPr="00E52AA6">
        <w:t>,</w:t>
      </w:r>
      <w:r w:rsidRPr="00E52AA6">
        <w:t xml:space="preserve"> Appendix </w:t>
      </w:r>
      <w:r w:rsidR="009C7A33" w:rsidRPr="00E52AA6">
        <w:t>S</w:t>
      </w:r>
      <w:r w:rsidR="001965CB" w:rsidRPr="00E52AA6">
        <w:t>4</w:t>
      </w:r>
      <w:r w:rsidR="009768E6" w:rsidRPr="00E52AA6">
        <w:t xml:space="preserve">). </w:t>
      </w:r>
    </w:p>
    <w:p w14:paraId="49EF4A6A" w14:textId="25A061CF" w:rsidR="004C6FFA" w:rsidRPr="00E52AA6" w:rsidRDefault="009768E6" w:rsidP="00272708">
      <w:r w:rsidRPr="00E52AA6">
        <w:t xml:space="preserve">In contrast, it was found that the </w:t>
      </w:r>
      <w:r w:rsidRPr="00E52AA6">
        <w:sym w:font="Symbol" w:char="F061"/>
      </w:r>
      <w:r w:rsidRPr="00E52AA6">
        <w:t xml:space="preserve"> parameter estimates of the bimodal gambin model were sensitive to the number of individuals in a sample</w:t>
      </w:r>
      <w:r w:rsidR="004C6FFA" w:rsidRPr="00E52AA6">
        <w:t xml:space="preserve"> (</w:t>
      </w:r>
      <w:r w:rsidR="009B10FF" w:rsidRPr="00E52AA6">
        <w:t>Fig</w:t>
      </w:r>
      <w:r w:rsidR="00B37D61" w:rsidRPr="00E52AA6">
        <w:t>s</w:t>
      </w:r>
      <w:r w:rsidR="009B10FF" w:rsidRPr="00E52AA6">
        <w:t xml:space="preserve"> S</w:t>
      </w:r>
      <w:r w:rsidR="001965CB" w:rsidRPr="00E52AA6">
        <w:t>3</w:t>
      </w:r>
      <w:r w:rsidR="009B10FF" w:rsidRPr="00E52AA6">
        <w:t xml:space="preserve"> and </w:t>
      </w:r>
      <w:r w:rsidR="004B6C89" w:rsidRPr="00E52AA6">
        <w:t>S</w:t>
      </w:r>
      <w:r w:rsidR="001965CB" w:rsidRPr="00E52AA6">
        <w:t>4</w:t>
      </w:r>
      <w:r w:rsidR="00B37D61" w:rsidRPr="00E52AA6">
        <w:t>,</w:t>
      </w:r>
      <w:r w:rsidR="004B6C89" w:rsidRPr="00E52AA6">
        <w:t xml:space="preserve"> Appendix S</w:t>
      </w:r>
      <w:r w:rsidR="001965CB" w:rsidRPr="00E52AA6">
        <w:t>4</w:t>
      </w:r>
      <w:r w:rsidR="004C6FFA" w:rsidRPr="00E52AA6">
        <w:t xml:space="preserve">). </w:t>
      </w:r>
      <w:r w:rsidR="008B264B" w:rsidRPr="00E52AA6">
        <w:t>The latter is</w:t>
      </w:r>
      <w:r w:rsidR="004C6FFA" w:rsidRPr="00E52AA6">
        <w:t xml:space="preserve"> true of most SAD models (see McGill, 2011</w:t>
      </w:r>
      <w:r w:rsidR="004B6C89" w:rsidRPr="00E52AA6">
        <w:t xml:space="preserve">) </w:t>
      </w:r>
      <w:r w:rsidR="004C6FFA" w:rsidRPr="00E52AA6">
        <w:t>and is worrying given that SAD analyses</w:t>
      </w:r>
      <w:r w:rsidRPr="00E52AA6">
        <w:t xml:space="preserve"> </w:t>
      </w:r>
      <w:r w:rsidR="00B37D61" w:rsidRPr="00E52AA6">
        <w:t>typically involve</w:t>
      </w:r>
      <w:r w:rsidRPr="00E52AA6">
        <w:t xml:space="preserve"> small datasets</w:t>
      </w:r>
      <w:r w:rsidR="004C6FFA" w:rsidRPr="00E52AA6">
        <w:t xml:space="preserve">. </w:t>
      </w:r>
      <w:r w:rsidR="00B37D61" w:rsidRPr="00E52AA6">
        <w:t xml:space="preserve">While this sensitivity is problematic for unimodal gambin, it is less of an issue for applications of </w:t>
      </w:r>
      <w:r w:rsidR="007B2AB0" w:rsidRPr="00E52AA6">
        <w:t xml:space="preserve">the </w:t>
      </w:r>
      <w:r w:rsidR="004C6FFA" w:rsidRPr="00E52AA6">
        <w:t xml:space="preserve">bimodal model. With the unimodal gambin model, the </w:t>
      </w:r>
      <w:r w:rsidR="004C6FFA" w:rsidRPr="00E52AA6">
        <w:sym w:font="Symbol" w:char="F061"/>
      </w:r>
      <w:r w:rsidR="004C6FFA" w:rsidRPr="00E52AA6">
        <w:t xml:space="preserve"> value can be used as a type of diversity metric to compare SAD shape across communities (e.g. Arellano et al., 2017). However, for multimodal gambin models the meaning of the </w:t>
      </w:r>
      <w:r w:rsidR="004C6FFA" w:rsidRPr="00E52AA6">
        <w:sym w:font="Symbol" w:char="F061"/>
      </w:r>
      <w:r w:rsidR="004C6FFA" w:rsidRPr="00E52AA6">
        <w:t xml:space="preserve"> values is not as clear, and as such, when fitting multimodal gambin models we do not advise using the </w:t>
      </w:r>
      <w:r w:rsidR="004C6FFA" w:rsidRPr="00E52AA6">
        <w:sym w:font="Symbol" w:char="F061"/>
      </w:r>
      <w:r w:rsidR="004C6FFA" w:rsidRPr="00E52AA6">
        <w:t xml:space="preserve"> parameter estimates as diversity metrics or as response variables in regression-type comparative analyses. Rather, the benefit of multimodal gambin models is to provide a simple, quick and easy to use test for determining whether empirical SADs are multimoda</w:t>
      </w:r>
      <w:r w:rsidR="00BD2636" w:rsidRPr="00E52AA6">
        <w:t>l, and to provide a basis for subsequent deconstruction analysis to examine the identities of species within the octaves.</w:t>
      </w:r>
    </w:p>
    <w:p w14:paraId="6F2C33FC" w14:textId="775473AF" w:rsidR="00E94A1C" w:rsidRPr="00E52AA6" w:rsidRDefault="00C048BE" w:rsidP="00272708">
      <w:r w:rsidRPr="00E52AA6">
        <w:t>To test the error rate of our models, we simulated unimodal and bimodal gambin SADs</w:t>
      </w:r>
      <w:r w:rsidR="00C413ED" w:rsidRPr="00E52AA6">
        <w:t xml:space="preserve"> </w:t>
      </w:r>
      <w:r w:rsidR="00ED19A9" w:rsidRPr="00E52AA6">
        <w:t>using</w:t>
      </w:r>
      <w:r w:rsidR="00C413ED" w:rsidRPr="00E52AA6">
        <w:t xml:space="preserve"> multiple simulations </w:t>
      </w:r>
      <w:r w:rsidR="00ED19A9" w:rsidRPr="00E52AA6">
        <w:t>varying</w:t>
      </w:r>
      <w:r w:rsidR="00C413ED" w:rsidRPr="00E52AA6">
        <w:t xml:space="preserve"> </w:t>
      </w:r>
      <w:r w:rsidR="00ED19A9" w:rsidRPr="00E52AA6">
        <w:t xml:space="preserve">the </w:t>
      </w:r>
      <w:r w:rsidR="00C413ED" w:rsidRPr="00E52AA6">
        <w:t>numbers of individuals and species</w:t>
      </w:r>
      <w:r w:rsidR="00ED19A9" w:rsidRPr="00E52AA6">
        <w:t xml:space="preserve"> (</w:t>
      </w:r>
      <w:r w:rsidR="009C7A33" w:rsidRPr="00E52AA6">
        <w:t>Appendix S</w:t>
      </w:r>
      <w:r w:rsidR="001965CB" w:rsidRPr="00E52AA6">
        <w:t>4</w:t>
      </w:r>
      <w:r w:rsidR="00C413ED" w:rsidRPr="00E52AA6">
        <w:t>)</w:t>
      </w:r>
      <w:r w:rsidR="00ED19A9" w:rsidRPr="00E52AA6">
        <w:t>, fitting</w:t>
      </w:r>
      <w:r w:rsidRPr="00E52AA6">
        <w:t xml:space="preserve"> both unimodal and bimodal gambin</w:t>
      </w:r>
      <w:r w:rsidR="00CF44A5" w:rsidRPr="00E52AA6">
        <w:t xml:space="preserve"> models</w:t>
      </w:r>
      <w:r w:rsidRPr="00E52AA6">
        <w:t xml:space="preserve"> to the simulated data. We compared models using </w:t>
      </w:r>
      <w:r w:rsidR="002E034C" w:rsidRPr="00E52AA6">
        <w:t>B</w:t>
      </w:r>
      <w:r w:rsidRPr="00E52AA6">
        <w:t xml:space="preserve">IC and </w:t>
      </w:r>
      <w:r w:rsidR="003A625A" w:rsidRPr="00E52AA6">
        <w:t>calculated</w:t>
      </w:r>
      <w:r w:rsidRPr="00E52AA6">
        <w:t xml:space="preserve"> the proportion of times that a </w:t>
      </w:r>
      <w:r w:rsidR="00E60813" w:rsidRPr="00E52AA6">
        <w:t>bi</w:t>
      </w:r>
      <w:r w:rsidRPr="00E52AA6">
        <w:t xml:space="preserve">modal model provides a better fit than a </w:t>
      </w:r>
      <w:r w:rsidRPr="00E52AA6">
        <w:lastRenderedPageBreak/>
        <w:t xml:space="preserve">unimodal model to a unimodal dataset (i.e. false positive) and the proportion of times a unimodal model provides a better fit than a </w:t>
      </w:r>
      <w:r w:rsidR="00E60813" w:rsidRPr="00E52AA6">
        <w:t>bi</w:t>
      </w:r>
      <w:r w:rsidRPr="00E52AA6">
        <w:t>modal model to a multimodal dataset (i.e. false negative)</w:t>
      </w:r>
      <w:r w:rsidR="003A625A" w:rsidRPr="00E52AA6">
        <w:t xml:space="preserve">. </w:t>
      </w:r>
      <w:r w:rsidR="00514EED" w:rsidRPr="00E52AA6">
        <w:t xml:space="preserve">When a unimodal gambin distribution was simulated, the error rate (false positive) was </w:t>
      </w:r>
      <w:r w:rsidR="00E60813" w:rsidRPr="00E52AA6">
        <w:t xml:space="preserve">roughly </w:t>
      </w:r>
      <w:r w:rsidR="00514EED" w:rsidRPr="00E52AA6">
        <w:t>7.0% (see Appendix S4)</w:t>
      </w:r>
      <w:r w:rsidR="00C413ED" w:rsidRPr="00E52AA6">
        <w:t xml:space="preserve">. When a bimodal gambin distribution was simulated, the mean error rate depended on the sample size and the difference between the </w:t>
      </w:r>
      <w:r w:rsidR="00C413ED" w:rsidRPr="00E52AA6">
        <w:sym w:font="Symbol" w:char="F061"/>
      </w:r>
      <w:r w:rsidR="00C413ED" w:rsidRPr="00E52AA6">
        <w:t xml:space="preserve">1 and </w:t>
      </w:r>
      <w:r w:rsidR="00C413ED" w:rsidRPr="00E52AA6">
        <w:sym w:font="Symbol" w:char="F061"/>
      </w:r>
      <w:r w:rsidR="00C413ED" w:rsidRPr="00E52AA6">
        <w:t xml:space="preserve">2 values </w:t>
      </w:r>
      <w:r w:rsidR="006F3123" w:rsidRPr="00E52AA6">
        <w:t xml:space="preserve">in the simulated data </w:t>
      </w:r>
      <w:r w:rsidR="00C413ED" w:rsidRPr="00E52AA6">
        <w:t xml:space="preserve">(Fig. </w:t>
      </w:r>
      <w:r w:rsidR="009B10FF" w:rsidRPr="00E52AA6">
        <w:t>2</w:t>
      </w:r>
      <w:r w:rsidR="00C413ED" w:rsidRPr="00E52AA6">
        <w:t xml:space="preserve">). When the difference between </w:t>
      </w:r>
      <w:r w:rsidR="00C413ED" w:rsidRPr="00E52AA6">
        <w:sym w:font="Symbol" w:char="F061"/>
      </w:r>
      <w:r w:rsidR="00C413ED" w:rsidRPr="00E52AA6">
        <w:t xml:space="preserve">1 and </w:t>
      </w:r>
      <w:r w:rsidR="00C413ED" w:rsidRPr="00E52AA6">
        <w:sym w:font="Symbol" w:char="F061"/>
      </w:r>
      <w:r w:rsidR="00C413ED" w:rsidRPr="00E52AA6">
        <w:t xml:space="preserve">2 was relatively large, the error rate was very low (e.g. 0%) regardless of the number of species in the sample. In contrast, when the difference between the </w:t>
      </w:r>
      <w:r w:rsidR="00C413ED" w:rsidRPr="00E52AA6">
        <w:sym w:font="Symbol" w:char="F061"/>
      </w:r>
      <w:r w:rsidR="00C413ED" w:rsidRPr="00E52AA6">
        <w:t xml:space="preserve">1 and </w:t>
      </w:r>
      <w:r w:rsidR="00C413ED" w:rsidRPr="00E52AA6">
        <w:sym w:font="Symbol" w:char="F061"/>
      </w:r>
      <w:r w:rsidR="00C413ED" w:rsidRPr="00E52AA6">
        <w:t>2 values was very small, the error rate was high (e.g. 8</w:t>
      </w:r>
      <w:r w:rsidR="00F119DE" w:rsidRPr="00E52AA6">
        <w:t>1</w:t>
      </w:r>
      <w:r w:rsidR="00C413ED" w:rsidRPr="00E52AA6">
        <w:t xml:space="preserve">%) regardless of the number of species. </w:t>
      </w:r>
      <w:r w:rsidR="006F3123" w:rsidRPr="00E52AA6">
        <w:t xml:space="preserve">The fact that the error rate increases as the components become closer together (Fig. </w:t>
      </w:r>
      <w:r w:rsidR="009B10FF" w:rsidRPr="00E52AA6">
        <w:t>2</w:t>
      </w:r>
      <w:r w:rsidR="006F3123" w:rsidRPr="00E52AA6">
        <w:t xml:space="preserve">) is to be expected, as the underlying sample distribution starts to resemble a unimodal distribution. As most empirical multimodal SADs have distinct rarer and more common species modes, this is not a substantive issue. </w:t>
      </w:r>
      <w:r w:rsidR="00ED19A9" w:rsidRPr="00E52AA6">
        <w:t xml:space="preserve">The approach can be considered conservative in that the </w:t>
      </w:r>
      <w:r w:rsidR="006F3123" w:rsidRPr="00E52AA6">
        <w:t xml:space="preserve">model comparison test is </w:t>
      </w:r>
      <w:r w:rsidR="00ED19A9" w:rsidRPr="00E52AA6">
        <w:t xml:space="preserve">slightly </w:t>
      </w:r>
      <w:r w:rsidR="006F3123" w:rsidRPr="00E52AA6">
        <w:t>biased towards selecting the unimodal model over the multimodal model</w:t>
      </w:r>
      <w:r w:rsidR="00ED19A9" w:rsidRPr="00E52AA6">
        <w:t>.</w:t>
      </w:r>
    </w:p>
    <w:p w14:paraId="4622E22A" w14:textId="4F3229B9" w:rsidR="00F22282" w:rsidRPr="00E52AA6" w:rsidRDefault="00F22282" w:rsidP="00272708">
      <w:r w:rsidRPr="00E52AA6">
        <w:t>A full outline of the methodology, results and discussion for each of the simulations, along with a more detailed discussion, is provided in Appendix S</w:t>
      </w:r>
      <w:r w:rsidR="002A77DD" w:rsidRPr="00E52AA6">
        <w:t>4</w:t>
      </w:r>
      <w:r w:rsidRPr="00E52AA6">
        <w:t xml:space="preserve"> in the Supplementary Information. All analyses were undertaken in R (version 3.4.3; R Core Team, 2017).</w:t>
      </w:r>
    </w:p>
    <w:p w14:paraId="10F79EE3" w14:textId="77777777" w:rsidR="00260C19" w:rsidRPr="00E52AA6" w:rsidRDefault="00260C19" w:rsidP="00886FC2">
      <w:pPr>
        <w:rPr>
          <w:b/>
        </w:rPr>
      </w:pPr>
      <w:r w:rsidRPr="00E52AA6">
        <w:rPr>
          <w:b/>
        </w:rPr>
        <w:t>CONCLUDING REMARKS</w:t>
      </w:r>
    </w:p>
    <w:p w14:paraId="66CE2323" w14:textId="1A674A6D" w:rsidR="003E69C2" w:rsidRPr="00E52AA6" w:rsidRDefault="00DC428C" w:rsidP="00E94A1C">
      <w:r w:rsidRPr="00E52AA6">
        <w:t xml:space="preserve">In this paper, we have derived the maximum likelihood equations for gambin models with multiple components and integrated these functions into an updated version of the ‘gambin’ R package available on CRAN. </w:t>
      </w:r>
      <w:r w:rsidR="00E94A1C" w:rsidRPr="00E52AA6">
        <w:t>Due to the relatively simple underlying mathematics and binning procedure, the models are easy to fit and the maximum likelihood estimation procedure does not require the user to vary the star</w:t>
      </w:r>
      <w:r w:rsidR="00313D20" w:rsidRPr="00E52AA6">
        <w:t>t</w:t>
      </w:r>
      <w:r w:rsidR="00E94A1C" w:rsidRPr="00E52AA6">
        <w:t xml:space="preserve">ing parameter values or the optimisation algorithm employed. </w:t>
      </w:r>
      <w:r w:rsidR="00ED19A9" w:rsidRPr="00E52AA6">
        <w:t xml:space="preserve">Hence, multimodal gambin models represent a novel, easily applied test for determining whether SADs </w:t>
      </w:r>
      <w:r w:rsidR="00DA3247" w:rsidRPr="00E52AA6">
        <w:t>or certain other macroecological datasets exhibit</w:t>
      </w:r>
      <w:r w:rsidR="00ED19A9" w:rsidRPr="00E52AA6">
        <w:t xml:space="preserve"> multimodal</w:t>
      </w:r>
      <w:r w:rsidR="00DA3247" w:rsidRPr="00E52AA6">
        <w:t>ity</w:t>
      </w:r>
      <w:r w:rsidR="00ED19A9" w:rsidRPr="00E52AA6">
        <w:t>.</w:t>
      </w:r>
      <w:r w:rsidR="00104D0B" w:rsidRPr="00E52AA6">
        <w:t xml:space="preserve"> We have also provided a number of additional functions to aid in the analysis of multimodal SADs.</w:t>
      </w:r>
    </w:p>
    <w:p w14:paraId="19B7189E" w14:textId="55972A10" w:rsidR="006F7734" w:rsidRPr="00E52AA6" w:rsidRDefault="00E94A1C" w:rsidP="006F7734">
      <w:r w:rsidRPr="00E52AA6">
        <w:t xml:space="preserve">As Antão </w:t>
      </w:r>
      <w:r w:rsidR="00F027B9" w:rsidRPr="00E52AA6">
        <w:t>et al</w:t>
      </w:r>
      <w:r w:rsidRPr="00E52AA6">
        <w:t>.</w:t>
      </w:r>
      <w:r w:rsidRPr="00E52AA6">
        <w:rPr>
          <w:i/>
        </w:rPr>
        <w:t xml:space="preserve"> </w:t>
      </w:r>
      <w:r w:rsidRPr="00E52AA6">
        <w:t>(2017, p. 203) state, “multimodality occurs with a prevalence that warrants its systematic consideration when assessing SAD shape and emphasizes the need for macroecological theories to include multimodality in the range of SADs they predict.” The development of multimodal gambin models provides one tool to undertake these types of analyses. Application of these new models to additional datasets will likely be revealing and will help in improving our understanding of multimodal</w:t>
      </w:r>
      <w:r w:rsidR="00DA3247" w:rsidRPr="00E52AA6">
        <w:t>ity in SADs and possibly in other macroecological data forms</w:t>
      </w:r>
      <w:r w:rsidRPr="00E52AA6">
        <w:t xml:space="preserve">. </w:t>
      </w:r>
    </w:p>
    <w:p w14:paraId="28469D76" w14:textId="77777777" w:rsidR="007C3466" w:rsidRPr="00E52AA6" w:rsidRDefault="007C3466" w:rsidP="006F7734"/>
    <w:p w14:paraId="2038185A" w14:textId="77777777" w:rsidR="00284F0A" w:rsidRPr="00E52AA6" w:rsidRDefault="00284F0A">
      <w:pPr>
        <w:rPr>
          <w:b/>
        </w:rPr>
      </w:pPr>
      <w:bookmarkStart w:id="3" w:name="_Hlk499899855"/>
      <w:r w:rsidRPr="00E52AA6">
        <w:rPr>
          <w:b/>
        </w:rPr>
        <w:t xml:space="preserve">ACKNOWLEDGEMENTS </w:t>
      </w:r>
    </w:p>
    <w:p w14:paraId="230AFBF4" w14:textId="37AB0A69" w:rsidR="00284F0A" w:rsidRPr="00E52AA6" w:rsidRDefault="0060269D">
      <w:r w:rsidRPr="00E52AA6">
        <w:t>Pedro Cardoso</w:t>
      </w:r>
      <w:r w:rsidR="00D214D7" w:rsidRPr="00E52AA6">
        <w:t xml:space="preserve"> and three anonymous reviewers</w:t>
      </w:r>
      <w:r w:rsidRPr="00E52AA6">
        <w:t xml:space="preserve"> kindly provided comments on </w:t>
      </w:r>
      <w:r w:rsidR="00D214D7" w:rsidRPr="00E52AA6">
        <w:t>an earlier version</w:t>
      </w:r>
      <w:r w:rsidRPr="00E52AA6">
        <w:t xml:space="preserve"> of the manuscript. </w:t>
      </w:r>
      <w:r w:rsidR="00000FDA" w:rsidRPr="00E52AA6">
        <w:t xml:space="preserve">RFK was supported by grants from </w:t>
      </w:r>
      <w:proofErr w:type="spellStart"/>
      <w:r w:rsidR="00000FDA" w:rsidRPr="00E52AA6">
        <w:t>CNPq</w:t>
      </w:r>
      <w:proofErr w:type="spellEnd"/>
      <w:r w:rsidR="00000FDA" w:rsidRPr="00E52AA6">
        <w:t xml:space="preserve"> (Process numbers 202236/2015-3 and 308908/2016-3). </w:t>
      </w:r>
    </w:p>
    <w:p w14:paraId="52C154F6" w14:textId="77777777" w:rsidR="007C3466" w:rsidRPr="00E52AA6" w:rsidRDefault="007C3466"/>
    <w:p w14:paraId="72C86273" w14:textId="77777777" w:rsidR="007C3466" w:rsidRPr="00E52AA6" w:rsidRDefault="007C3466" w:rsidP="007C3466">
      <w:pPr>
        <w:autoSpaceDE w:val="0"/>
        <w:autoSpaceDN w:val="0"/>
        <w:adjustRightInd w:val="0"/>
        <w:spacing w:after="0" w:line="240" w:lineRule="auto"/>
        <w:ind w:left="720" w:hanging="720"/>
        <w:rPr>
          <w:rFonts w:cs="Times New Roman"/>
          <w:b/>
          <w:szCs w:val="24"/>
        </w:rPr>
      </w:pPr>
      <w:r w:rsidRPr="00E52AA6">
        <w:rPr>
          <w:rFonts w:cs="Times New Roman"/>
          <w:b/>
          <w:szCs w:val="24"/>
        </w:rPr>
        <w:t>AUTHORS’ CONTRIBUTIONS</w:t>
      </w:r>
    </w:p>
    <w:p w14:paraId="0C75CC64" w14:textId="77777777" w:rsidR="007C3466" w:rsidRPr="00E52AA6" w:rsidRDefault="007C3466" w:rsidP="007C3466">
      <w:pPr>
        <w:autoSpaceDE w:val="0"/>
        <w:autoSpaceDN w:val="0"/>
        <w:adjustRightInd w:val="0"/>
        <w:spacing w:after="0" w:line="240" w:lineRule="auto"/>
        <w:ind w:left="720" w:hanging="720"/>
        <w:rPr>
          <w:rFonts w:cs="Times New Roman"/>
          <w:b/>
          <w:szCs w:val="24"/>
        </w:rPr>
      </w:pPr>
    </w:p>
    <w:p w14:paraId="1E2EE07D" w14:textId="6F222870" w:rsidR="007C3466" w:rsidRPr="00E52AA6" w:rsidRDefault="007C3466" w:rsidP="007C3466">
      <w:pPr>
        <w:spacing w:after="160" w:line="259" w:lineRule="auto"/>
      </w:pPr>
      <w:r w:rsidRPr="00E52AA6">
        <w:t xml:space="preserve">T.J.M designed the study and </w:t>
      </w:r>
      <w:r w:rsidR="00DA3247" w:rsidRPr="00E52AA6">
        <w:t>led the drafting with input</w:t>
      </w:r>
      <w:r w:rsidR="00DC428C" w:rsidRPr="00E52AA6">
        <w:t xml:space="preserve"> from R.J.W</w:t>
      </w:r>
      <w:r w:rsidRPr="00E52AA6">
        <w:t>. T.J.M designed and ran the analyses with the help of M.K.B and F.R. K.I.U, C.S.G and T.J.M derived the likelihood functions, and C.S.G and T.J.M built the new version of the R package. R.F.K</w:t>
      </w:r>
      <w:r w:rsidR="00F41232" w:rsidRPr="00E52AA6">
        <w:t xml:space="preserve">, </w:t>
      </w:r>
      <w:r w:rsidRPr="00E52AA6">
        <w:t xml:space="preserve">R.M </w:t>
      </w:r>
      <w:r w:rsidR="00F41232" w:rsidRPr="00E52AA6">
        <w:t xml:space="preserve">and Y.K </w:t>
      </w:r>
      <w:r w:rsidRPr="00E52AA6">
        <w:t xml:space="preserve">contributed datasets. All authors </w:t>
      </w:r>
      <w:r w:rsidR="00DA3247" w:rsidRPr="00E52AA6">
        <w:t>contributed to</w:t>
      </w:r>
      <w:r w:rsidRPr="00E52AA6">
        <w:t xml:space="preserve"> the final manuscript.</w:t>
      </w:r>
    </w:p>
    <w:p w14:paraId="0766CBD1" w14:textId="77777777" w:rsidR="007C3466" w:rsidRPr="00E52AA6" w:rsidRDefault="007C3466" w:rsidP="007C3466">
      <w:pPr>
        <w:spacing w:after="160" w:line="259" w:lineRule="auto"/>
        <w:rPr>
          <w:rFonts w:cs="Times New Roman"/>
          <w:szCs w:val="24"/>
        </w:rPr>
      </w:pPr>
    </w:p>
    <w:p w14:paraId="0DA5D171" w14:textId="77777777" w:rsidR="007C3466" w:rsidRPr="00E52AA6" w:rsidRDefault="007C3466" w:rsidP="007C3466">
      <w:pPr>
        <w:spacing w:after="160" w:line="259" w:lineRule="auto"/>
        <w:rPr>
          <w:rFonts w:cs="Times New Roman"/>
          <w:b/>
          <w:szCs w:val="24"/>
        </w:rPr>
      </w:pPr>
      <w:r w:rsidRPr="00E52AA6">
        <w:rPr>
          <w:rFonts w:cs="Times New Roman"/>
          <w:b/>
          <w:szCs w:val="24"/>
        </w:rPr>
        <w:t>DATA ACCESSIBILITY</w:t>
      </w:r>
    </w:p>
    <w:p w14:paraId="4E56B429" w14:textId="13B54D76" w:rsidR="007C3466" w:rsidRPr="00E52AA6" w:rsidRDefault="007C3466" w:rsidP="007C3466">
      <w:r w:rsidRPr="00E52AA6">
        <w:rPr>
          <w:rFonts w:cs="Times New Roman"/>
          <w:szCs w:val="24"/>
        </w:rPr>
        <w:t xml:space="preserve">gambin is freely available from CRAN (https://CRAN.R-project.org/package=gambin), whilst the development version is hosted on GitHub (https://github.com/txm676/gambin), where feature requests and bug reports can be posted. The </w:t>
      </w:r>
      <w:r w:rsidR="00365E9E" w:rsidRPr="00E52AA6">
        <w:rPr>
          <w:rFonts w:cs="Times New Roman"/>
          <w:szCs w:val="24"/>
        </w:rPr>
        <w:t>Brazilian</w:t>
      </w:r>
      <w:r w:rsidRPr="00E52AA6">
        <w:rPr>
          <w:rFonts w:cs="Times New Roman"/>
          <w:szCs w:val="24"/>
        </w:rPr>
        <w:t xml:space="preserve"> fly data are freely available with the gambin R package.</w:t>
      </w:r>
    </w:p>
    <w:bookmarkEnd w:id="3"/>
    <w:p w14:paraId="77708F83" w14:textId="1056FA28" w:rsidR="006F7734" w:rsidRPr="00E52AA6" w:rsidRDefault="006F7734"/>
    <w:p w14:paraId="73C78EB8" w14:textId="77777777" w:rsidR="00F86935" w:rsidRPr="00E52AA6" w:rsidRDefault="00F86935"/>
    <w:p w14:paraId="343E868F" w14:textId="77777777" w:rsidR="00284F0A" w:rsidRPr="00E52AA6" w:rsidRDefault="00A14496" w:rsidP="00284F0A">
      <w:pPr>
        <w:rPr>
          <w:b/>
        </w:rPr>
      </w:pPr>
      <w:bookmarkStart w:id="4" w:name="_Hlk499899881"/>
      <w:r w:rsidRPr="00E52AA6">
        <w:rPr>
          <w:b/>
        </w:rPr>
        <w:t>REFERENCES</w:t>
      </w:r>
    </w:p>
    <w:p w14:paraId="1BA5F8CE" w14:textId="12DE248C" w:rsidR="00D205B5" w:rsidRPr="00E52AA6" w:rsidRDefault="00D205B5" w:rsidP="00373C41">
      <w:pPr>
        <w:autoSpaceDE w:val="0"/>
        <w:autoSpaceDN w:val="0"/>
        <w:adjustRightInd w:val="0"/>
        <w:spacing w:after="0" w:line="240" w:lineRule="auto"/>
        <w:ind w:left="720" w:hanging="720"/>
        <w:rPr>
          <w:rFonts w:cs="Times New Roman"/>
          <w:szCs w:val="24"/>
        </w:rPr>
      </w:pPr>
      <w:r w:rsidRPr="00E52AA6">
        <w:rPr>
          <w:rFonts w:cs="Times New Roman"/>
          <w:szCs w:val="24"/>
        </w:rPr>
        <w:t xml:space="preserve">Alonso, D., </w:t>
      </w:r>
      <w:proofErr w:type="spellStart"/>
      <w:r w:rsidRPr="00E52AA6">
        <w:rPr>
          <w:rFonts w:cs="Times New Roman"/>
          <w:szCs w:val="24"/>
        </w:rPr>
        <w:t>Ostling</w:t>
      </w:r>
      <w:proofErr w:type="spellEnd"/>
      <w:r w:rsidRPr="00E52AA6">
        <w:rPr>
          <w:rFonts w:cs="Times New Roman"/>
          <w:szCs w:val="24"/>
        </w:rPr>
        <w:t xml:space="preserve">, A. &amp; Etienne, R.S. (2008) The implicit assumption of symmetry and the species abundance distribution. </w:t>
      </w:r>
      <w:r w:rsidRPr="00E52AA6">
        <w:rPr>
          <w:rFonts w:cs="Times New Roman"/>
          <w:i/>
          <w:szCs w:val="24"/>
        </w:rPr>
        <w:t>Ecology Letters,</w:t>
      </w:r>
      <w:r w:rsidRPr="00E52AA6">
        <w:rPr>
          <w:rFonts w:cs="Times New Roman"/>
          <w:szCs w:val="24"/>
        </w:rPr>
        <w:t xml:space="preserve"> </w:t>
      </w:r>
      <w:r w:rsidRPr="00E52AA6">
        <w:rPr>
          <w:rFonts w:cs="Times New Roman"/>
          <w:b/>
          <w:szCs w:val="24"/>
        </w:rPr>
        <w:t>11</w:t>
      </w:r>
      <w:r w:rsidRPr="00E52AA6">
        <w:rPr>
          <w:rFonts w:cs="Times New Roman"/>
          <w:szCs w:val="24"/>
        </w:rPr>
        <w:t>, 93-105.</w:t>
      </w:r>
    </w:p>
    <w:p w14:paraId="79150DE3" w14:textId="77777777" w:rsidR="00D205B5" w:rsidRPr="00E52AA6" w:rsidRDefault="00D205B5" w:rsidP="00373C41">
      <w:pPr>
        <w:autoSpaceDE w:val="0"/>
        <w:autoSpaceDN w:val="0"/>
        <w:adjustRightInd w:val="0"/>
        <w:spacing w:after="0" w:line="240" w:lineRule="auto"/>
        <w:ind w:left="720" w:hanging="720"/>
        <w:rPr>
          <w:rFonts w:cs="Times New Roman"/>
          <w:szCs w:val="24"/>
        </w:rPr>
      </w:pPr>
    </w:p>
    <w:p w14:paraId="7A9E9529" w14:textId="76C4DB11" w:rsidR="00373C41" w:rsidRPr="00E52AA6" w:rsidRDefault="00373C41" w:rsidP="00373C41">
      <w:pPr>
        <w:autoSpaceDE w:val="0"/>
        <w:autoSpaceDN w:val="0"/>
        <w:adjustRightInd w:val="0"/>
        <w:spacing w:after="0" w:line="240" w:lineRule="auto"/>
        <w:ind w:left="720" w:hanging="720"/>
        <w:rPr>
          <w:rFonts w:cs="Times New Roman"/>
          <w:szCs w:val="24"/>
        </w:rPr>
      </w:pPr>
      <w:r w:rsidRPr="00E52AA6">
        <w:rPr>
          <w:rFonts w:cs="Times New Roman"/>
          <w:szCs w:val="24"/>
        </w:rPr>
        <w:t xml:space="preserve">Antão, L.H., Connolly, S.R., Magurran, A.E., Soares, A. &amp; Dornelas, M. (2017) Prevalence of multimodal species abundance distributions is linked to spatial and taxonomic breadth. </w:t>
      </w:r>
      <w:r w:rsidRPr="00E52AA6">
        <w:rPr>
          <w:rFonts w:cs="Times New Roman"/>
          <w:i/>
          <w:iCs/>
          <w:szCs w:val="24"/>
        </w:rPr>
        <w:t>Global Ecology and Biogeography,</w:t>
      </w:r>
      <w:r w:rsidRPr="00E52AA6">
        <w:rPr>
          <w:rFonts w:cs="Times New Roman"/>
          <w:szCs w:val="24"/>
        </w:rPr>
        <w:t xml:space="preserve"> </w:t>
      </w:r>
      <w:r w:rsidRPr="00E52AA6">
        <w:rPr>
          <w:rFonts w:cs="Times New Roman"/>
          <w:b/>
          <w:bCs/>
          <w:szCs w:val="24"/>
        </w:rPr>
        <w:t>26,</w:t>
      </w:r>
      <w:r w:rsidRPr="00E52AA6">
        <w:rPr>
          <w:rFonts w:cs="Times New Roman"/>
          <w:szCs w:val="24"/>
        </w:rPr>
        <w:t xml:space="preserve"> 203-215.</w:t>
      </w:r>
    </w:p>
    <w:p w14:paraId="68EC2F26" w14:textId="77777777" w:rsidR="00373C41" w:rsidRPr="00E52AA6" w:rsidRDefault="00373C41" w:rsidP="00373C41">
      <w:pPr>
        <w:autoSpaceDE w:val="0"/>
        <w:autoSpaceDN w:val="0"/>
        <w:adjustRightInd w:val="0"/>
        <w:spacing w:after="0" w:line="240" w:lineRule="auto"/>
        <w:ind w:left="720" w:hanging="720"/>
        <w:rPr>
          <w:rFonts w:cs="Times New Roman"/>
          <w:szCs w:val="24"/>
        </w:rPr>
      </w:pPr>
    </w:p>
    <w:p w14:paraId="30CD47E5" w14:textId="47D9C59B" w:rsidR="00373C41" w:rsidRPr="00E52AA6" w:rsidRDefault="00373C41" w:rsidP="00373C41">
      <w:pPr>
        <w:autoSpaceDE w:val="0"/>
        <w:autoSpaceDN w:val="0"/>
        <w:adjustRightInd w:val="0"/>
        <w:spacing w:after="0" w:line="240" w:lineRule="auto"/>
        <w:ind w:left="720" w:hanging="720"/>
        <w:rPr>
          <w:rFonts w:cs="Times New Roman"/>
          <w:szCs w:val="24"/>
        </w:rPr>
      </w:pPr>
      <w:r w:rsidRPr="00E52AA6">
        <w:rPr>
          <w:rFonts w:cs="Times New Roman"/>
          <w:szCs w:val="24"/>
        </w:rPr>
        <w:t xml:space="preserve">Arellano, G., </w:t>
      </w:r>
      <w:proofErr w:type="spellStart"/>
      <w:r w:rsidRPr="00E52AA6">
        <w:rPr>
          <w:rFonts w:cs="Times New Roman"/>
          <w:szCs w:val="24"/>
        </w:rPr>
        <w:t>Umaña</w:t>
      </w:r>
      <w:proofErr w:type="spellEnd"/>
      <w:r w:rsidRPr="00E52AA6">
        <w:rPr>
          <w:rFonts w:cs="Times New Roman"/>
          <w:szCs w:val="24"/>
        </w:rPr>
        <w:t xml:space="preserve">, M.N., </w:t>
      </w:r>
      <w:proofErr w:type="spellStart"/>
      <w:r w:rsidRPr="00E52AA6">
        <w:rPr>
          <w:rFonts w:cs="Times New Roman"/>
          <w:szCs w:val="24"/>
        </w:rPr>
        <w:t>Macía</w:t>
      </w:r>
      <w:proofErr w:type="spellEnd"/>
      <w:r w:rsidRPr="00E52AA6">
        <w:rPr>
          <w:rFonts w:cs="Times New Roman"/>
          <w:szCs w:val="24"/>
        </w:rPr>
        <w:t xml:space="preserve">, M.J., </w:t>
      </w:r>
      <w:proofErr w:type="spellStart"/>
      <w:r w:rsidRPr="00E52AA6">
        <w:rPr>
          <w:rFonts w:cs="Times New Roman"/>
          <w:szCs w:val="24"/>
        </w:rPr>
        <w:t>Loza</w:t>
      </w:r>
      <w:proofErr w:type="spellEnd"/>
      <w:r w:rsidRPr="00E52AA6">
        <w:rPr>
          <w:rFonts w:cs="Times New Roman"/>
          <w:szCs w:val="24"/>
        </w:rPr>
        <w:t xml:space="preserve">, M.I., Fuentes, A., Cala, V. &amp; </w:t>
      </w:r>
      <w:proofErr w:type="spellStart"/>
      <w:r w:rsidRPr="00E52AA6">
        <w:rPr>
          <w:rFonts w:cs="Times New Roman"/>
          <w:szCs w:val="24"/>
        </w:rPr>
        <w:t>Jørgensen</w:t>
      </w:r>
      <w:proofErr w:type="spellEnd"/>
      <w:r w:rsidRPr="00E52AA6">
        <w:rPr>
          <w:rFonts w:cs="Times New Roman"/>
          <w:szCs w:val="24"/>
        </w:rPr>
        <w:t xml:space="preserve">, P.M. (2017) The role of niche overlap, environmental heterogeneity, landscape roughness and productivity in shaping species abundance distributions along the Amazon–Andes gradient. </w:t>
      </w:r>
      <w:r w:rsidRPr="00E52AA6">
        <w:rPr>
          <w:rFonts w:cs="Times New Roman"/>
          <w:i/>
          <w:iCs/>
          <w:szCs w:val="24"/>
        </w:rPr>
        <w:t>Global Ecology and Biogeography,</w:t>
      </w:r>
      <w:r w:rsidRPr="00E52AA6">
        <w:rPr>
          <w:rFonts w:cs="Times New Roman"/>
          <w:szCs w:val="24"/>
        </w:rPr>
        <w:t xml:space="preserve"> </w:t>
      </w:r>
      <w:r w:rsidRPr="00E52AA6">
        <w:rPr>
          <w:rFonts w:cs="Times New Roman"/>
          <w:b/>
          <w:bCs/>
          <w:szCs w:val="24"/>
        </w:rPr>
        <w:t>26,</w:t>
      </w:r>
      <w:r w:rsidRPr="00E52AA6">
        <w:rPr>
          <w:rFonts w:cs="Times New Roman"/>
          <w:szCs w:val="24"/>
        </w:rPr>
        <w:t xml:space="preserve"> 191-202.</w:t>
      </w:r>
    </w:p>
    <w:p w14:paraId="72602642" w14:textId="77777777" w:rsidR="00373C41" w:rsidRPr="00E52AA6" w:rsidRDefault="00373C41" w:rsidP="00ED05C2">
      <w:pPr>
        <w:autoSpaceDE w:val="0"/>
        <w:autoSpaceDN w:val="0"/>
        <w:adjustRightInd w:val="0"/>
        <w:spacing w:after="0" w:line="240" w:lineRule="auto"/>
        <w:rPr>
          <w:rFonts w:cs="Times New Roman"/>
          <w:szCs w:val="24"/>
        </w:rPr>
      </w:pPr>
    </w:p>
    <w:p w14:paraId="5404D8C0" w14:textId="6DA8AE48" w:rsidR="00373C41" w:rsidRPr="00E52AA6" w:rsidRDefault="00373C41" w:rsidP="00373C41">
      <w:pPr>
        <w:autoSpaceDE w:val="0"/>
        <w:autoSpaceDN w:val="0"/>
        <w:adjustRightInd w:val="0"/>
        <w:spacing w:after="0" w:line="240" w:lineRule="auto"/>
        <w:ind w:left="720" w:hanging="720"/>
        <w:rPr>
          <w:rFonts w:cs="Times New Roman"/>
          <w:szCs w:val="24"/>
        </w:rPr>
      </w:pPr>
      <w:r w:rsidRPr="00E52AA6">
        <w:rPr>
          <w:rFonts w:cs="Times New Roman"/>
          <w:szCs w:val="24"/>
        </w:rPr>
        <w:t xml:space="preserve">Bulmer, M.G. (1974) On fitting the Poisson lognormal distribution to species-abundance data. </w:t>
      </w:r>
      <w:r w:rsidRPr="00E52AA6">
        <w:rPr>
          <w:rFonts w:cs="Times New Roman"/>
          <w:i/>
          <w:iCs/>
          <w:szCs w:val="24"/>
        </w:rPr>
        <w:t>Biometrics,</w:t>
      </w:r>
      <w:r w:rsidRPr="00E52AA6">
        <w:rPr>
          <w:rFonts w:cs="Times New Roman"/>
          <w:szCs w:val="24"/>
        </w:rPr>
        <w:t xml:space="preserve"> </w:t>
      </w:r>
      <w:r w:rsidRPr="00E52AA6">
        <w:rPr>
          <w:rFonts w:cs="Times New Roman"/>
          <w:b/>
          <w:bCs/>
          <w:szCs w:val="24"/>
        </w:rPr>
        <w:t>30,</w:t>
      </w:r>
      <w:r w:rsidRPr="00E52AA6">
        <w:rPr>
          <w:rFonts w:cs="Times New Roman"/>
          <w:szCs w:val="24"/>
        </w:rPr>
        <w:t xml:space="preserve"> 101-110.</w:t>
      </w:r>
    </w:p>
    <w:p w14:paraId="7B32E72E" w14:textId="77777777" w:rsidR="00373C41" w:rsidRPr="00E52AA6" w:rsidRDefault="00373C41" w:rsidP="00373C41">
      <w:pPr>
        <w:autoSpaceDE w:val="0"/>
        <w:autoSpaceDN w:val="0"/>
        <w:adjustRightInd w:val="0"/>
        <w:spacing w:after="0" w:line="240" w:lineRule="auto"/>
        <w:ind w:left="720" w:hanging="720"/>
        <w:rPr>
          <w:rFonts w:cs="Times New Roman"/>
          <w:szCs w:val="24"/>
        </w:rPr>
      </w:pPr>
    </w:p>
    <w:p w14:paraId="58FC10D8" w14:textId="6ADBC69F" w:rsidR="00373C41" w:rsidRPr="00E52AA6" w:rsidRDefault="00373C41" w:rsidP="00373C41">
      <w:pPr>
        <w:autoSpaceDE w:val="0"/>
        <w:autoSpaceDN w:val="0"/>
        <w:adjustRightInd w:val="0"/>
        <w:spacing w:after="0" w:line="240" w:lineRule="auto"/>
        <w:ind w:left="720" w:hanging="720"/>
        <w:rPr>
          <w:rFonts w:cs="Times New Roman"/>
          <w:szCs w:val="24"/>
        </w:rPr>
      </w:pPr>
      <w:r w:rsidRPr="00E52AA6">
        <w:rPr>
          <w:rFonts w:cs="Times New Roman"/>
          <w:szCs w:val="24"/>
        </w:rPr>
        <w:t xml:space="preserve">Burnham, K.P. &amp; Anderson, D.R. (2002) </w:t>
      </w:r>
      <w:r w:rsidRPr="00E52AA6">
        <w:rPr>
          <w:rFonts w:cs="Times New Roman"/>
          <w:i/>
          <w:iCs/>
          <w:szCs w:val="24"/>
        </w:rPr>
        <w:t xml:space="preserve">Model selection and multi-model inference: a practical information-theoretic approach, </w:t>
      </w:r>
      <w:r w:rsidRPr="00E52AA6">
        <w:rPr>
          <w:rFonts w:cs="Times New Roman"/>
          <w:szCs w:val="24"/>
        </w:rPr>
        <w:t xml:space="preserve">2nd </w:t>
      </w:r>
      <w:proofErr w:type="spellStart"/>
      <w:r w:rsidRPr="00E52AA6">
        <w:rPr>
          <w:rFonts w:cs="Times New Roman"/>
          <w:szCs w:val="24"/>
        </w:rPr>
        <w:t>edn</w:t>
      </w:r>
      <w:proofErr w:type="spellEnd"/>
      <w:r w:rsidRPr="00E52AA6">
        <w:rPr>
          <w:rFonts w:cs="Times New Roman"/>
          <w:szCs w:val="24"/>
        </w:rPr>
        <w:t>. Springer, New-York.</w:t>
      </w:r>
    </w:p>
    <w:p w14:paraId="0C5FA5CB" w14:textId="77777777" w:rsidR="00373C41" w:rsidRPr="00E52AA6" w:rsidRDefault="00373C41" w:rsidP="00373C41">
      <w:pPr>
        <w:autoSpaceDE w:val="0"/>
        <w:autoSpaceDN w:val="0"/>
        <w:adjustRightInd w:val="0"/>
        <w:spacing w:after="0" w:line="240" w:lineRule="auto"/>
        <w:ind w:left="720" w:hanging="720"/>
        <w:rPr>
          <w:rFonts w:cs="Times New Roman"/>
          <w:szCs w:val="24"/>
        </w:rPr>
      </w:pPr>
    </w:p>
    <w:p w14:paraId="591F192A" w14:textId="4C68231A" w:rsidR="00373C41" w:rsidRPr="00E52AA6" w:rsidRDefault="00373C41" w:rsidP="00373C41">
      <w:pPr>
        <w:autoSpaceDE w:val="0"/>
        <w:autoSpaceDN w:val="0"/>
        <w:adjustRightInd w:val="0"/>
        <w:spacing w:after="0" w:line="240" w:lineRule="auto"/>
        <w:ind w:left="720" w:hanging="720"/>
        <w:rPr>
          <w:rFonts w:cs="Times New Roman"/>
          <w:szCs w:val="24"/>
        </w:rPr>
      </w:pPr>
      <w:r w:rsidRPr="00E52AA6">
        <w:rPr>
          <w:rFonts w:cs="Times New Roman"/>
          <w:szCs w:val="24"/>
        </w:rPr>
        <w:t xml:space="preserve">Dornelas, M. &amp; Connolly, S.R. (2008) Multiple modes in a coral species abundance distribution. </w:t>
      </w:r>
      <w:r w:rsidRPr="00E52AA6">
        <w:rPr>
          <w:rFonts w:cs="Times New Roman"/>
          <w:i/>
          <w:iCs/>
          <w:szCs w:val="24"/>
        </w:rPr>
        <w:t>Ecology Letters,</w:t>
      </w:r>
      <w:r w:rsidRPr="00E52AA6">
        <w:rPr>
          <w:rFonts w:cs="Times New Roman"/>
          <w:szCs w:val="24"/>
        </w:rPr>
        <w:t xml:space="preserve"> </w:t>
      </w:r>
      <w:r w:rsidRPr="00E52AA6">
        <w:rPr>
          <w:rFonts w:cs="Times New Roman"/>
          <w:b/>
          <w:bCs/>
          <w:szCs w:val="24"/>
        </w:rPr>
        <w:t>11,</w:t>
      </w:r>
      <w:r w:rsidRPr="00E52AA6">
        <w:rPr>
          <w:rFonts w:cs="Times New Roman"/>
          <w:szCs w:val="24"/>
        </w:rPr>
        <w:t xml:space="preserve"> 1008-1016.</w:t>
      </w:r>
    </w:p>
    <w:p w14:paraId="52178BCA" w14:textId="77777777" w:rsidR="00373C41" w:rsidRPr="00E52AA6" w:rsidRDefault="00373C41" w:rsidP="00373C41">
      <w:pPr>
        <w:autoSpaceDE w:val="0"/>
        <w:autoSpaceDN w:val="0"/>
        <w:adjustRightInd w:val="0"/>
        <w:spacing w:after="0" w:line="240" w:lineRule="auto"/>
        <w:ind w:left="720" w:hanging="720"/>
        <w:rPr>
          <w:rFonts w:cs="Times New Roman"/>
          <w:szCs w:val="24"/>
        </w:rPr>
      </w:pPr>
    </w:p>
    <w:p w14:paraId="19155347" w14:textId="6C5A9B13" w:rsidR="00373C41" w:rsidRPr="00E52AA6" w:rsidRDefault="00373C41" w:rsidP="00373C41">
      <w:pPr>
        <w:autoSpaceDE w:val="0"/>
        <w:autoSpaceDN w:val="0"/>
        <w:adjustRightInd w:val="0"/>
        <w:spacing w:after="0" w:line="240" w:lineRule="auto"/>
        <w:ind w:left="720" w:hanging="720"/>
        <w:rPr>
          <w:rFonts w:cs="Times New Roman"/>
          <w:szCs w:val="24"/>
        </w:rPr>
      </w:pPr>
      <w:r w:rsidRPr="00E52AA6">
        <w:rPr>
          <w:rFonts w:cs="Times New Roman"/>
          <w:szCs w:val="24"/>
        </w:rPr>
        <w:t xml:space="preserve">Dornelas, M., Soykan, C.U. &amp; Ugland, K.I. (2011) Biodiversity and disturbance. </w:t>
      </w:r>
      <w:r w:rsidRPr="00E52AA6">
        <w:rPr>
          <w:rFonts w:cs="Times New Roman"/>
          <w:i/>
          <w:iCs/>
          <w:szCs w:val="24"/>
        </w:rPr>
        <w:t xml:space="preserve">Biological diversity: frontiers in measurement and assessment </w:t>
      </w:r>
      <w:r w:rsidRPr="00E52AA6">
        <w:rPr>
          <w:rFonts w:cs="Times New Roman"/>
          <w:szCs w:val="24"/>
        </w:rPr>
        <w:t>(eds A.E. Magurran &amp; B.J. McGill), pp. 237-251.</w:t>
      </w:r>
      <w:r w:rsidRPr="00E52AA6">
        <w:rPr>
          <w:rFonts w:cs="Times New Roman"/>
          <w:i/>
          <w:iCs/>
          <w:szCs w:val="24"/>
        </w:rPr>
        <w:t xml:space="preserve"> </w:t>
      </w:r>
      <w:r w:rsidRPr="00E52AA6">
        <w:rPr>
          <w:rFonts w:cs="Times New Roman"/>
          <w:szCs w:val="24"/>
        </w:rPr>
        <w:t>Oxford University Press, Oxford.</w:t>
      </w:r>
    </w:p>
    <w:p w14:paraId="6AFC07CF" w14:textId="77777777" w:rsidR="00373C41" w:rsidRPr="00E52AA6" w:rsidRDefault="00373C41" w:rsidP="00373C41">
      <w:pPr>
        <w:autoSpaceDE w:val="0"/>
        <w:autoSpaceDN w:val="0"/>
        <w:adjustRightInd w:val="0"/>
        <w:spacing w:after="0" w:line="240" w:lineRule="auto"/>
        <w:ind w:left="720" w:hanging="720"/>
        <w:rPr>
          <w:rFonts w:cs="Times New Roman"/>
          <w:szCs w:val="24"/>
        </w:rPr>
      </w:pPr>
    </w:p>
    <w:p w14:paraId="6228774C" w14:textId="61C47D38" w:rsidR="00373C41" w:rsidRPr="00E52AA6" w:rsidRDefault="00373C41" w:rsidP="00373C41">
      <w:pPr>
        <w:autoSpaceDE w:val="0"/>
        <w:autoSpaceDN w:val="0"/>
        <w:adjustRightInd w:val="0"/>
        <w:spacing w:after="0" w:line="240" w:lineRule="auto"/>
        <w:ind w:left="720" w:hanging="720"/>
        <w:rPr>
          <w:rFonts w:cs="Times New Roman"/>
          <w:szCs w:val="24"/>
        </w:rPr>
      </w:pPr>
      <w:r w:rsidRPr="00E52AA6">
        <w:rPr>
          <w:rFonts w:cs="Times New Roman"/>
          <w:szCs w:val="24"/>
        </w:rPr>
        <w:lastRenderedPageBreak/>
        <w:t xml:space="preserve">Fisher, R.A., Corbet, A.S. &amp; Williams, C.B. (1943) The relation between the number of species and the number of individuals in a random sample of an animal population. </w:t>
      </w:r>
      <w:r w:rsidRPr="00E52AA6">
        <w:rPr>
          <w:rFonts w:cs="Times New Roman"/>
          <w:i/>
          <w:iCs/>
          <w:szCs w:val="24"/>
        </w:rPr>
        <w:t>Journal of Animal Ecology,</w:t>
      </w:r>
      <w:r w:rsidRPr="00E52AA6">
        <w:rPr>
          <w:rFonts w:cs="Times New Roman"/>
          <w:szCs w:val="24"/>
        </w:rPr>
        <w:t xml:space="preserve"> </w:t>
      </w:r>
      <w:r w:rsidRPr="00E52AA6">
        <w:rPr>
          <w:rFonts w:cs="Times New Roman"/>
          <w:b/>
          <w:bCs/>
          <w:szCs w:val="24"/>
        </w:rPr>
        <w:t>12,</w:t>
      </w:r>
      <w:r w:rsidRPr="00E52AA6">
        <w:rPr>
          <w:rFonts w:cs="Times New Roman"/>
          <w:szCs w:val="24"/>
        </w:rPr>
        <w:t xml:space="preserve"> 42-58.</w:t>
      </w:r>
    </w:p>
    <w:p w14:paraId="4A04B246" w14:textId="77777777" w:rsidR="00373C41" w:rsidRPr="00E52AA6" w:rsidRDefault="00373C41" w:rsidP="00373C41">
      <w:pPr>
        <w:autoSpaceDE w:val="0"/>
        <w:autoSpaceDN w:val="0"/>
        <w:adjustRightInd w:val="0"/>
        <w:spacing w:after="0" w:line="240" w:lineRule="auto"/>
        <w:ind w:left="720" w:hanging="720"/>
        <w:rPr>
          <w:rFonts w:cs="Times New Roman"/>
          <w:szCs w:val="24"/>
        </w:rPr>
      </w:pPr>
    </w:p>
    <w:p w14:paraId="45759AC4" w14:textId="106746E8" w:rsidR="00373C41" w:rsidRPr="00E52AA6" w:rsidRDefault="00373C41" w:rsidP="00373C41">
      <w:pPr>
        <w:autoSpaceDE w:val="0"/>
        <w:autoSpaceDN w:val="0"/>
        <w:adjustRightInd w:val="0"/>
        <w:spacing w:after="0" w:line="240" w:lineRule="auto"/>
        <w:ind w:left="720" w:hanging="720"/>
        <w:rPr>
          <w:rFonts w:cs="Times New Roman"/>
          <w:szCs w:val="24"/>
        </w:rPr>
      </w:pPr>
      <w:r w:rsidRPr="00E52AA6">
        <w:rPr>
          <w:rFonts w:cs="Times New Roman"/>
          <w:szCs w:val="24"/>
        </w:rPr>
        <w:t xml:space="preserve">Gaston, K.J. (2003) </w:t>
      </w:r>
      <w:r w:rsidRPr="00E52AA6">
        <w:rPr>
          <w:rFonts w:cs="Times New Roman"/>
          <w:i/>
          <w:iCs/>
          <w:szCs w:val="24"/>
        </w:rPr>
        <w:t>The structure and dynamics of geographic ranges</w:t>
      </w:r>
      <w:r w:rsidRPr="00E52AA6">
        <w:rPr>
          <w:rFonts w:cs="Times New Roman"/>
          <w:szCs w:val="24"/>
        </w:rPr>
        <w:t>. Oxford University Press, Oxford.</w:t>
      </w:r>
    </w:p>
    <w:p w14:paraId="6517E9F3" w14:textId="77777777" w:rsidR="00B80F7B" w:rsidRPr="00E52AA6" w:rsidRDefault="00B80F7B" w:rsidP="00373C41">
      <w:pPr>
        <w:autoSpaceDE w:val="0"/>
        <w:autoSpaceDN w:val="0"/>
        <w:adjustRightInd w:val="0"/>
        <w:spacing w:after="0" w:line="240" w:lineRule="auto"/>
        <w:ind w:left="720" w:hanging="720"/>
        <w:rPr>
          <w:rFonts w:cs="Times New Roman"/>
          <w:szCs w:val="24"/>
        </w:rPr>
      </w:pPr>
    </w:p>
    <w:p w14:paraId="5F795DE1" w14:textId="4374EC5E" w:rsidR="00373C41" w:rsidRPr="00E52AA6" w:rsidRDefault="00B80F7B" w:rsidP="00373C41">
      <w:pPr>
        <w:autoSpaceDE w:val="0"/>
        <w:autoSpaceDN w:val="0"/>
        <w:adjustRightInd w:val="0"/>
        <w:spacing w:after="0" w:line="240" w:lineRule="auto"/>
        <w:ind w:left="720" w:hanging="720"/>
        <w:rPr>
          <w:rFonts w:cs="Times New Roman"/>
          <w:szCs w:val="24"/>
        </w:rPr>
      </w:pPr>
      <w:r w:rsidRPr="00E52AA6">
        <w:rPr>
          <w:rFonts w:cs="Times New Roman"/>
          <w:szCs w:val="24"/>
        </w:rPr>
        <w:t xml:space="preserve">Kubota, Y., </w:t>
      </w:r>
      <w:proofErr w:type="spellStart"/>
      <w:r w:rsidRPr="00E52AA6">
        <w:rPr>
          <w:rFonts w:cs="Times New Roman"/>
          <w:szCs w:val="24"/>
        </w:rPr>
        <w:t>Kusumoto</w:t>
      </w:r>
      <w:proofErr w:type="spellEnd"/>
      <w:r w:rsidRPr="00E52AA6">
        <w:rPr>
          <w:rFonts w:cs="Times New Roman"/>
          <w:szCs w:val="24"/>
        </w:rPr>
        <w:t xml:space="preserve">, B., Shiono, T. &amp; Ulrich, W. (2018) Environmental filters shaping angiosperm trees assembly along climatic and geographical gradients. </w:t>
      </w:r>
      <w:r w:rsidRPr="00E52AA6">
        <w:rPr>
          <w:rFonts w:cs="Times New Roman"/>
          <w:i/>
          <w:szCs w:val="24"/>
        </w:rPr>
        <w:t>Journal of Vegetation Science</w:t>
      </w:r>
      <w:r w:rsidRPr="00E52AA6">
        <w:rPr>
          <w:rFonts w:cs="Times New Roman"/>
          <w:szCs w:val="24"/>
        </w:rPr>
        <w:t>. doi:</w:t>
      </w:r>
      <w:r w:rsidRPr="00E52AA6">
        <w:rPr>
          <w:rStyle w:val="Hyperlink"/>
          <w:rFonts w:cs="Times New Roman"/>
          <w:szCs w:val="24"/>
        </w:rPr>
        <w:t>10.1111/jvs.12648</w:t>
      </w:r>
    </w:p>
    <w:p w14:paraId="5F5A2A04" w14:textId="77777777" w:rsidR="00B80F7B" w:rsidRPr="00E52AA6" w:rsidRDefault="00B80F7B" w:rsidP="00373C41">
      <w:pPr>
        <w:autoSpaceDE w:val="0"/>
        <w:autoSpaceDN w:val="0"/>
        <w:adjustRightInd w:val="0"/>
        <w:spacing w:after="0" w:line="240" w:lineRule="auto"/>
        <w:ind w:left="720" w:hanging="720"/>
        <w:rPr>
          <w:rFonts w:cs="Times New Roman"/>
          <w:szCs w:val="24"/>
        </w:rPr>
      </w:pPr>
    </w:p>
    <w:p w14:paraId="4BBF2A38" w14:textId="4E136B10" w:rsidR="00373C41" w:rsidRPr="00E52AA6" w:rsidRDefault="00373C41" w:rsidP="00373C41">
      <w:pPr>
        <w:autoSpaceDE w:val="0"/>
        <w:autoSpaceDN w:val="0"/>
        <w:adjustRightInd w:val="0"/>
        <w:spacing w:after="0" w:line="240" w:lineRule="auto"/>
        <w:ind w:left="720" w:hanging="720"/>
        <w:rPr>
          <w:rFonts w:cs="Times New Roman"/>
          <w:szCs w:val="24"/>
        </w:rPr>
      </w:pPr>
      <w:r w:rsidRPr="00E52AA6">
        <w:rPr>
          <w:rFonts w:cs="Times New Roman"/>
          <w:szCs w:val="24"/>
        </w:rPr>
        <w:t xml:space="preserve">Magurran, A.E. &amp; Henderson, P.A. (2003) Explaining the excess of rare species in natural species abundance distributions. </w:t>
      </w:r>
      <w:r w:rsidRPr="00E52AA6">
        <w:rPr>
          <w:rFonts w:cs="Times New Roman"/>
          <w:i/>
          <w:iCs/>
          <w:szCs w:val="24"/>
        </w:rPr>
        <w:t>Nature,</w:t>
      </w:r>
      <w:r w:rsidRPr="00E52AA6">
        <w:rPr>
          <w:rFonts w:cs="Times New Roman"/>
          <w:szCs w:val="24"/>
        </w:rPr>
        <w:t xml:space="preserve"> </w:t>
      </w:r>
      <w:r w:rsidRPr="00E52AA6">
        <w:rPr>
          <w:rFonts w:cs="Times New Roman"/>
          <w:b/>
          <w:bCs/>
          <w:szCs w:val="24"/>
        </w:rPr>
        <w:t>422,</w:t>
      </w:r>
      <w:r w:rsidRPr="00E52AA6">
        <w:rPr>
          <w:rFonts w:cs="Times New Roman"/>
          <w:szCs w:val="24"/>
        </w:rPr>
        <w:t xml:space="preserve"> 714-716.</w:t>
      </w:r>
    </w:p>
    <w:p w14:paraId="59FF14FC" w14:textId="77777777" w:rsidR="00373C41" w:rsidRPr="00E52AA6" w:rsidRDefault="00373C41" w:rsidP="00373C41">
      <w:pPr>
        <w:autoSpaceDE w:val="0"/>
        <w:autoSpaceDN w:val="0"/>
        <w:adjustRightInd w:val="0"/>
        <w:spacing w:after="0" w:line="240" w:lineRule="auto"/>
        <w:ind w:left="720" w:hanging="720"/>
        <w:rPr>
          <w:rFonts w:cs="Times New Roman"/>
          <w:szCs w:val="24"/>
        </w:rPr>
      </w:pPr>
    </w:p>
    <w:p w14:paraId="7FC37816" w14:textId="564BE2B4" w:rsidR="00373C41" w:rsidRPr="00E52AA6" w:rsidRDefault="00373C41" w:rsidP="00373C41">
      <w:pPr>
        <w:autoSpaceDE w:val="0"/>
        <w:autoSpaceDN w:val="0"/>
        <w:adjustRightInd w:val="0"/>
        <w:spacing w:after="0" w:line="240" w:lineRule="auto"/>
        <w:ind w:left="720" w:hanging="720"/>
        <w:rPr>
          <w:rFonts w:cs="Times New Roman"/>
          <w:szCs w:val="24"/>
        </w:rPr>
      </w:pPr>
      <w:r w:rsidRPr="00E52AA6">
        <w:rPr>
          <w:rFonts w:cs="Times New Roman"/>
          <w:szCs w:val="24"/>
        </w:rPr>
        <w:t xml:space="preserve">Matthews, T.J., Borges, P.A.V., de Azevedo, E.B. &amp; Whittaker, R.J. (2017) A biogeographical perspective on species abundance distributions: recent advances and opportunities for future research. </w:t>
      </w:r>
      <w:r w:rsidRPr="00E52AA6">
        <w:rPr>
          <w:rFonts w:cs="Times New Roman"/>
          <w:i/>
          <w:iCs/>
          <w:szCs w:val="24"/>
        </w:rPr>
        <w:t>Journal of Biogeography,</w:t>
      </w:r>
      <w:r w:rsidRPr="00E52AA6">
        <w:rPr>
          <w:rFonts w:cs="Times New Roman"/>
          <w:szCs w:val="24"/>
        </w:rPr>
        <w:t xml:space="preserve"> </w:t>
      </w:r>
      <w:r w:rsidRPr="00E52AA6">
        <w:rPr>
          <w:rFonts w:cs="Times New Roman"/>
          <w:b/>
          <w:bCs/>
          <w:szCs w:val="24"/>
        </w:rPr>
        <w:t>44,</w:t>
      </w:r>
      <w:r w:rsidRPr="00E52AA6">
        <w:rPr>
          <w:rFonts w:cs="Times New Roman"/>
          <w:szCs w:val="24"/>
        </w:rPr>
        <w:t xml:space="preserve"> 1705–1710.</w:t>
      </w:r>
    </w:p>
    <w:p w14:paraId="3844FF70" w14:textId="77777777" w:rsidR="00373C41" w:rsidRPr="00E52AA6" w:rsidRDefault="00373C41" w:rsidP="00373C41">
      <w:pPr>
        <w:autoSpaceDE w:val="0"/>
        <w:autoSpaceDN w:val="0"/>
        <w:adjustRightInd w:val="0"/>
        <w:spacing w:after="0" w:line="240" w:lineRule="auto"/>
        <w:ind w:left="720" w:hanging="720"/>
        <w:rPr>
          <w:rFonts w:cs="Times New Roman"/>
          <w:szCs w:val="24"/>
        </w:rPr>
      </w:pPr>
    </w:p>
    <w:p w14:paraId="08E2EAB8" w14:textId="4A0842AE" w:rsidR="00373C41" w:rsidRPr="00E52AA6" w:rsidRDefault="00373C41" w:rsidP="00373C41">
      <w:pPr>
        <w:autoSpaceDE w:val="0"/>
        <w:autoSpaceDN w:val="0"/>
        <w:adjustRightInd w:val="0"/>
        <w:spacing w:after="0" w:line="240" w:lineRule="auto"/>
        <w:ind w:left="720" w:hanging="720"/>
        <w:rPr>
          <w:rFonts w:cs="Times New Roman"/>
          <w:szCs w:val="24"/>
        </w:rPr>
      </w:pPr>
      <w:r w:rsidRPr="00E52AA6">
        <w:rPr>
          <w:rFonts w:cs="Times New Roman"/>
          <w:szCs w:val="24"/>
        </w:rPr>
        <w:t xml:space="preserve">Matthews, T.J., Borregaard, M.K., Ugland, K.I., Borges, P.A.V., Rigal, F., Cardoso, P. &amp; Whittaker, R.J. (2014) The gambin model provides a superior fit to species abundance distributions with a single free parameter: evidence, implementation and interpretation. </w:t>
      </w:r>
      <w:r w:rsidRPr="00E52AA6">
        <w:rPr>
          <w:rFonts w:cs="Times New Roman"/>
          <w:i/>
          <w:iCs/>
          <w:szCs w:val="24"/>
        </w:rPr>
        <w:t>Ecography,</w:t>
      </w:r>
      <w:r w:rsidRPr="00E52AA6">
        <w:rPr>
          <w:rFonts w:cs="Times New Roman"/>
          <w:szCs w:val="24"/>
        </w:rPr>
        <w:t xml:space="preserve"> </w:t>
      </w:r>
      <w:r w:rsidRPr="00E52AA6">
        <w:rPr>
          <w:rFonts w:cs="Times New Roman"/>
          <w:b/>
          <w:bCs/>
          <w:szCs w:val="24"/>
        </w:rPr>
        <w:t>37,</w:t>
      </w:r>
      <w:r w:rsidRPr="00E52AA6">
        <w:rPr>
          <w:rFonts w:cs="Times New Roman"/>
          <w:szCs w:val="24"/>
        </w:rPr>
        <w:t xml:space="preserve"> 1002-1011.</w:t>
      </w:r>
    </w:p>
    <w:p w14:paraId="39F2E2A1" w14:textId="77777777" w:rsidR="00373C41" w:rsidRPr="00E52AA6" w:rsidRDefault="00373C41" w:rsidP="00373C41">
      <w:pPr>
        <w:autoSpaceDE w:val="0"/>
        <w:autoSpaceDN w:val="0"/>
        <w:adjustRightInd w:val="0"/>
        <w:spacing w:after="0" w:line="240" w:lineRule="auto"/>
        <w:ind w:left="720" w:hanging="720"/>
        <w:rPr>
          <w:rFonts w:cs="Times New Roman"/>
          <w:szCs w:val="24"/>
        </w:rPr>
      </w:pPr>
    </w:p>
    <w:p w14:paraId="045338BD" w14:textId="35ED1707" w:rsidR="00373C41" w:rsidRPr="00E52AA6" w:rsidRDefault="00373C41" w:rsidP="00373C41">
      <w:pPr>
        <w:autoSpaceDE w:val="0"/>
        <w:autoSpaceDN w:val="0"/>
        <w:adjustRightInd w:val="0"/>
        <w:spacing w:after="0" w:line="240" w:lineRule="auto"/>
        <w:ind w:left="720" w:hanging="720"/>
        <w:rPr>
          <w:rFonts w:cs="Times New Roman"/>
          <w:szCs w:val="24"/>
        </w:rPr>
      </w:pPr>
      <w:r w:rsidRPr="00E52AA6">
        <w:rPr>
          <w:rFonts w:cs="Times New Roman"/>
          <w:szCs w:val="24"/>
        </w:rPr>
        <w:t xml:space="preserve">Matthews, T.J. &amp; Whittaker, R.J. (2015) On the species abundance distribution in applied ecology and biodiversity management. </w:t>
      </w:r>
      <w:r w:rsidRPr="00E52AA6">
        <w:rPr>
          <w:rFonts w:cs="Times New Roman"/>
          <w:i/>
          <w:iCs/>
          <w:szCs w:val="24"/>
        </w:rPr>
        <w:t>Journal of Applied Ecology,</w:t>
      </w:r>
      <w:r w:rsidRPr="00E52AA6">
        <w:rPr>
          <w:rFonts w:cs="Times New Roman"/>
          <w:szCs w:val="24"/>
        </w:rPr>
        <w:t xml:space="preserve"> </w:t>
      </w:r>
      <w:r w:rsidRPr="00E52AA6">
        <w:rPr>
          <w:rFonts w:cs="Times New Roman"/>
          <w:b/>
          <w:bCs/>
          <w:szCs w:val="24"/>
        </w:rPr>
        <w:t>52,</w:t>
      </w:r>
      <w:r w:rsidRPr="00E52AA6">
        <w:rPr>
          <w:rFonts w:cs="Times New Roman"/>
          <w:szCs w:val="24"/>
        </w:rPr>
        <w:t xml:space="preserve"> 443-454.</w:t>
      </w:r>
    </w:p>
    <w:p w14:paraId="63992788" w14:textId="77777777" w:rsidR="00373C41" w:rsidRPr="00E52AA6" w:rsidRDefault="00373C41" w:rsidP="00373C41">
      <w:pPr>
        <w:autoSpaceDE w:val="0"/>
        <w:autoSpaceDN w:val="0"/>
        <w:adjustRightInd w:val="0"/>
        <w:spacing w:after="0" w:line="240" w:lineRule="auto"/>
        <w:ind w:left="720" w:hanging="720"/>
        <w:rPr>
          <w:rFonts w:cs="Times New Roman"/>
          <w:szCs w:val="24"/>
        </w:rPr>
      </w:pPr>
    </w:p>
    <w:p w14:paraId="07B45E5D" w14:textId="058E6AE5" w:rsidR="00373C41" w:rsidRPr="00E52AA6" w:rsidRDefault="00373C41" w:rsidP="00373C41">
      <w:pPr>
        <w:autoSpaceDE w:val="0"/>
        <w:autoSpaceDN w:val="0"/>
        <w:adjustRightInd w:val="0"/>
        <w:spacing w:after="0" w:line="240" w:lineRule="auto"/>
        <w:ind w:left="720" w:hanging="720"/>
        <w:rPr>
          <w:rFonts w:cs="Times New Roman"/>
          <w:szCs w:val="24"/>
        </w:rPr>
      </w:pPr>
      <w:r w:rsidRPr="00E52AA6">
        <w:rPr>
          <w:rFonts w:cs="Times New Roman"/>
          <w:szCs w:val="24"/>
        </w:rPr>
        <w:t xml:space="preserve">McGill, B.J. (2011) Species abundance distributions. </w:t>
      </w:r>
      <w:r w:rsidRPr="00E52AA6">
        <w:rPr>
          <w:rFonts w:cs="Times New Roman"/>
          <w:i/>
          <w:iCs/>
          <w:szCs w:val="24"/>
        </w:rPr>
        <w:t xml:space="preserve">Biological diversity: frontiers in measurement and assessment </w:t>
      </w:r>
      <w:r w:rsidRPr="00E52AA6">
        <w:rPr>
          <w:rFonts w:cs="Times New Roman"/>
          <w:szCs w:val="24"/>
        </w:rPr>
        <w:t>(eds A.E. Magurran &amp; B.J. McGill), pp. 105-122.</w:t>
      </w:r>
      <w:r w:rsidRPr="00E52AA6">
        <w:rPr>
          <w:rFonts w:cs="Times New Roman"/>
          <w:i/>
          <w:iCs/>
          <w:szCs w:val="24"/>
        </w:rPr>
        <w:t xml:space="preserve"> </w:t>
      </w:r>
      <w:r w:rsidRPr="00E52AA6">
        <w:rPr>
          <w:rFonts w:cs="Times New Roman"/>
          <w:szCs w:val="24"/>
        </w:rPr>
        <w:t>Oxford University Press, Oxford.</w:t>
      </w:r>
    </w:p>
    <w:p w14:paraId="43A7888A" w14:textId="77777777" w:rsidR="00373C41" w:rsidRPr="00E52AA6" w:rsidRDefault="00373C41" w:rsidP="00373C41">
      <w:pPr>
        <w:autoSpaceDE w:val="0"/>
        <w:autoSpaceDN w:val="0"/>
        <w:adjustRightInd w:val="0"/>
        <w:spacing w:after="0" w:line="240" w:lineRule="auto"/>
        <w:ind w:left="720" w:hanging="720"/>
        <w:rPr>
          <w:rFonts w:cs="Times New Roman"/>
          <w:szCs w:val="24"/>
        </w:rPr>
      </w:pPr>
    </w:p>
    <w:p w14:paraId="2D94D600" w14:textId="29E2543D" w:rsidR="00373C41" w:rsidRPr="00E52AA6" w:rsidRDefault="00373C41" w:rsidP="00373C41">
      <w:pPr>
        <w:autoSpaceDE w:val="0"/>
        <w:autoSpaceDN w:val="0"/>
        <w:adjustRightInd w:val="0"/>
        <w:spacing w:after="0" w:line="240" w:lineRule="auto"/>
        <w:ind w:left="720" w:hanging="720"/>
        <w:rPr>
          <w:rFonts w:cs="Times New Roman"/>
          <w:szCs w:val="24"/>
        </w:rPr>
      </w:pPr>
      <w:r w:rsidRPr="00E52AA6">
        <w:rPr>
          <w:rFonts w:cs="Times New Roman"/>
          <w:szCs w:val="24"/>
        </w:rPr>
        <w:t xml:space="preserve">McGill, B.J., Etienne, R.S., </w:t>
      </w:r>
      <w:proofErr w:type="spellStart"/>
      <w:r w:rsidRPr="00E52AA6">
        <w:rPr>
          <w:rFonts w:cs="Times New Roman"/>
          <w:szCs w:val="24"/>
        </w:rPr>
        <w:t>Gray</w:t>
      </w:r>
      <w:proofErr w:type="spellEnd"/>
      <w:r w:rsidRPr="00E52AA6">
        <w:rPr>
          <w:rFonts w:cs="Times New Roman"/>
          <w:szCs w:val="24"/>
        </w:rPr>
        <w:t xml:space="preserve">, J.S., Alonso, D., Anderson, M.J., </w:t>
      </w:r>
      <w:proofErr w:type="spellStart"/>
      <w:r w:rsidRPr="00E52AA6">
        <w:rPr>
          <w:rFonts w:cs="Times New Roman"/>
          <w:szCs w:val="24"/>
        </w:rPr>
        <w:t>Benecha</w:t>
      </w:r>
      <w:proofErr w:type="spellEnd"/>
      <w:r w:rsidRPr="00E52AA6">
        <w:rPr>
          <w:rFonts w:cs="Times New Roman"/>
          <w:szCs w:val="24"/>
        </w:rPr>
        <w:t>, H.K.</w:t>
      </w:r>
      <w:r w:rsidR="0058482C" w:rsidRPr="00E52AA6">
        <w:rPr>
          <w:rFonts w:cs="Times New Roman"/>
          <w:szCs w:val="24"/>
        </w:rPr>
        <w:t xml:space="preserve">, … </w:t>
      </w:r>
      <w:r w:rsidRPr="00E52AA6">
        <w:rPr>
          <w:rFonts w:cs="Times New Roman"/>
          <w:szCs w:val="24"/>
        </w:rPr>
        <w:t xml:space="preserve">White, E.P. (2007) Species abundance distributions: moving beyond single prediction theories to integration within an ecological framework. </w:t>
      </w:r>
      <w:r w:rsidRPr="00E52AA6">
        <w:rPr>
          <w:rFonts w:cs="Times New Roman"/>
          <w:i/>
          <w:iCs/>
          <w:szCs w:val="24"/>
        </w:rPr>
        <w:t>Ecology Letters,</w:t>
      </w:r>
      <w:r w:rsidRPr="00E52AA6">
        <w:rPr>
          <w:rFonts w:cs="Times New Roman"/>
          <w:szCs w:val="24"/>
        </w:rPr>
        <w:t xml:space="preserve"> </w:t>
      </w:r>
      <w:r w:rsidRPr="00E52AA6">
        <w:rPr>
          <w:rFonts w:cs="Times New Roman"/>
          <w:b/>
          <w:bCs/>
          <w:szCs w:val="24"/>
        </w:rPr>
        <w:t>10,</w:t>
      </w:r>
      <w:r w:rsidRPr="00E52AA6">
        <w:rPr>
          <w:rFonts w:cs="Times New Roman"/>
          <w:szCs w:val="24"/>
        </w:rPr>
        <w:t xml:space="preserve"> 995-1015.</w:t>
      </w:r>
    </w:p>
    <w:p w14:paraId="383EDF67" w14:textId="77777777" w:rsidR="00373C41" w:rsidRPr="00E52AA6" w:rsidRDefault="00373C41" w:rsidP="00373C41">
      <w:pPr>
        <w:autoSpaceDE w:val="0"/>
        <w:autoSpaceDN w:val="0"/>
        <w:adjustRightInd w:val="0"/>
        <w:spacing w:after="0" w:line="240" w:lineRule="auto"/>
        <w:ind w:left="720" w:hanging="720"/>
        <w:rPr>
          <w:rFonts w:cs="Times New Roman"/>
          <w:szCs w:val="24"/>
        </w:rPr>
      </w:pPr>
    </w:p>
    <w:p w14:paraId="41E28B07" w14:textId="5F0D4A02" w:rsidR="00373C41" w:rsidRPr="00E52AA6" w:rsidRDefault="00373C41" w:rsidP="00373C41">
      <w:pPr>
        <w:autoSpaceDE w:val="0"/>
        <w:autoSpaceDN w:val="0"/>
        <w:adjustRightInd w:val="0"/>
        <w:spacing w:after="0" w:line="240" w:lineRule="auto"/>
        <w:ind w:left="720" w:hanging="720"/>
        <w:rPr>
          <w:rFonts w:cs="Times New Roman"/>
          <w:szCs w:val="24"/>
        </w:rPr>
      </w:pPr>
      <w:r w:rsidRPr="00E52AA6">
        <w:rPr>
          <w:rFonts w:cs="Times New Roman"/>
          <w:szCs w:val="24"/>
        </w:rPr>
        <w:t>R Core Team (2017) R: A language and environment for statistical computing.</w:t>
      </w:r>
      <w:r w:rsidRPr="00E52AA6">
        <w:rPr>
          <w:rFonts w:cs="Times New Roman"/>
          <w:i/>
          <w:iCs/>
          <w:szCs w:val="24"/>
        </w:rPr>
        <w:t xml:space="preserve"> </w:t>
      </w:r>
      <w:r w:rsidRPr="00E52AA6">
        <w:rPr>
          <w:rFonts w:cs="Times New Roman"/>
          <w:szCs w:val="24"/>
        </w:rPr>
        <w:t>R foundation for statistical computing, Vienna, Austria.</w:t>
      </w:r>
    </w:p>
    <w:p w14:paraId="1BDD1588" w14:textId="77777777" w:rsidR="00373C41" w:rsidRPr="00E52AA6" w:rsidRDefault="00373C41" w:rsidP="00373C41">
      <w:pPr>
        <w:autoSpaceDE w:val="0"/>
        <w:autoSpaceDN w:val="0"/>
        <w:adjustRightInd w:val="0"/>
        <w:spacing w:after="0" w:line="240" w:lineRule="auto"/>
        <w:ind w:left="720" w:hanging="720"/>
        <w:rPr>
          <w:rFonts w:cs="Times New Roman"/>
          <w:szCs w:val="24"/>
        </w:rPr>
      </w:pPr>
    </w:p>
    <w:p w14:paraId="2AFC5AE5" w14:textId="0B8FBDFA" w:rsidR="00373C41" w:rsidRPr="00E52AA6" w:rsidRDefault="00373C41" w:rsidP="00373C41">
      <w:pPr>
        <w:autoSpaceDE w:val="0"/>
        <w:autoSpaceDN w:val="0"/>
        <w:adjustRightInd w:val="0"/>
        <w:spacing w:after="0" w:line="240" w:lineRule="auto"/>
        <w:ind w:left="720" w:hanging="720"/>
        <w:rPr>
          <w:rFonts w:cs="Times New Roman"/>
          <w:szCs w:val="24"/>
        </w:rPr>
      </w:pPr>
      <w:r w:rsidRPr="00E52AA6">
        <w:rPr>
          <w:rFonts w:cs="Times New Roman"/>
          <w:szCs w:val="24"/>
        </w:rPr>
        <w:t xml:space="preserve">Ugland, K.I., Lambshead, P.J.D., McGill, B., </w:t>
      </w:r>
      <w:proofErr w:type="spellStart"/>
      <w:r w:rsidRPr="00E52AA6">
        <w:rPr>
          <w:rFonts w:cs="Times New Roman"/>
          <w:szCs w:val="24"/>
        </w:rPr>
        <w:t>Gray</w:t>
      </w:r>
      <w:proofErr w:type="spellEnd"/>
      <w:r w:rsidRPr="00E52AA6">
        <w:rPr>
          <w:rFonts w:cs="Times New Roman"/>
          <w:szCs w:val="24"/>
        </w:rPr>
        <w:t xml:space="preserve">, J.S., O'Dea, N., Ladle, R.J. &amp; Whittaker, R.J. (2007) Modelling dimensionality in species abundance distributions: description and evaluation of the Gambin model. </w:t>
      </w:r>
      <w:r w:rsidRPr="00E52AA6">
        <w:rPr>
          <w:rFonts w:cs="Times New Roman"/>
          <w:i/>
          <w:iCs/>
          <w:szCs w:val="24"/>
        </w:rPr>
        <w:t>Evolutionary Ecology Research,</w:t>
      </w:r>
      <w:r w:rsidRPr="00E52AA6">
        <w:rPr>
          <w:rFonts w:cs="Times New Roman"/>
          <w:szCs w:val="24"/>
        </w:rPr>
        <w:t xml:space="preserve"> </w:t>
      </w:r>
      <w:r w:rsidRPr="00E52AA6">
        <w:rPr>
          <w:rFonts w:cs="Times New Roman"/>
          <w:b/>
          <w:bCs/>
          <w:szCs w:val="24"/>
        </w:rPr>
        <w:t>9,</w:t>
      </w:r>
      <w:r w:rsidRPr="00E52AA6">
        <w:rPr>
          <w:rFonts w:cs="Times New Roman"/>
          <w:szCs w:val="24"/>
        </w:rPr>
        <w:t xml:space="preserve"> 313-324.</w:t>
      </w:r>
    </w:p>
    <w:p w14:paraId="2477E2CF" w14:textId="77777777" w:rsidR="00373C41" w:rsidRPr="00E52AA6" w:rsidRDefault="00373C41" w:rsidP="00373C41">
      <w:pPr>
        <w:autoSpaceDE w:val="0"/>
        <w:autoSpaceDN w:val="0"/>
        <w:adjustRightInd w:val="0"/>
        <w:spacing w:after="0" w:line="240" w:lineRule="auto"/>
        <w:ind w:left="720" w:hanging="720"/>
        <w:rPr>
          <w:rFonts w:cs="Times New Roman"/>
          <w:szCs w:val="24"/>
        </w:rPr>
      </w:pPr>
    </w:p>
    <w:p w14:paraId="2E37C461" w14:textId="77777777" w:rsidR="00373C41" w:rsidRPr="00E52AA6" w:rsidRDefault="00373C41" w:rsidP="00373C41">
      <w:pPr>
        <w:autoSpaceDE w:val="0"/>
        <w:autoSpaceDN w:val="0"/>
        <w:adjustRightInd w:val="0"/>
        <w:spacing w:after="0" w:line="240" w:lineRule="auto"/>
        <w:ind w:left="720" w:hanging="720"/>
        <w:rPr>
          <w:rFonts w:cs="Times New Roman"/>
          <w:szCs w:val="24"/>
        </w:rPr>
      </w:pPr>
      <w:r w:rsidRPr="00E52AA6">
        <w:rPr>
          <w:rFonts w:cs="Times New Roman"/>
          <w:szCs w:val="24"/>
        </w:rPr>
        <w:t xml:space="preserve">Vergnon, R., van </w:t>
      </w:r>
      <w:proofErr w:type="spellStart"/>
      <w:r w:rsidRPr="00E52AA6">
        <w:rPr>
          <w:rFonts w:cs="Times New Roman"/>
          <w:szCs w:val="24"/>
        </w:rPr>
        <w:t>Nes</w:t>
      </w:r>
      <w:proofErr w:type="spellEnd"/>
      <w:r w:rsidRPr="00E52AA6">
        <w:rPr>
          <w:rFonts w:cs="Times New Roman"/>
          <w:szCs w:val="24"/>
        </w:rPr>
        <w:t xml:space="preserve">, E.H. &amp; </w:t>
      </w:r>
      <w:proofErr w:type="spellStart"/>
      <w:r w:rsidRPr="00E52AA6">
        <w:rPr>
          <w:rFonts w:cs="Times New Roman"/>
          <w:szCs w:val="24"/>
        </w:rPr>
        <w:t>Scheffer</w:t>
      </w:r>
      <w:proofErr w:type="spellEnd"/>
      <w:r w:rsidRPr="00E52AA6">
        <w:rPr>
          <w:rFonts w:cs="Times New Roman"/>
          <w:szCs w:val="24"/>
        </w:rPr>
        <w:t xml:space="preserve">, M. (2012) Emergent neutrality leads to multimodal species abundance distributions. </w:t>
      </w:r>
      <w:r w:rsidRPr="00E52AA6">
        <w:rPr>
          <w:rFonts w:cs="Times New Roman"/>
          <w:i/>
          <w:iCs/>
          <w:szCs w:val="24"/>
        </w:rPr>
        <w:t>Nature Communications,</w:t>
      </w:r>
      <w:r w:rsidRPr="00E52AA6">
        <w:rPr>
          <w:rFonts w:cs="Times New Roman"/>
          <w:szCs w:val="24"/>
        </w:rPr>
        <w:t xml:space="preserve"> </w:t>
      </w:r>
      <w:r w:rsidRPr="00E52AA6">
        <w:rPr>
          <w:rFonts w:cs="Times New Roman"/>
          <w:b/>
          <w:bCs/>
          <w:szCs w:val="24"/>
        </w:rPr>
        <w:t>3,</w:t>
      </w:r>
      <w:r w:rsidRPr="00E52AA6">
        <w:rPr>
          <w:rFonts w:cs="Times New Roman"/>
          <w:szCs w:val="24"/>
        </w:rPr>
        <w:t xml:space="preserve"> 663.</w:t>
      </w:r>
    </w:p>
    <w:p w14:paraId="1BAB8082" w14:textId="5C53893E" w:rsidR="002406FB" w:rsidRPr="00E52AA6" w:rsidRDefault="002406FB" w:rsidP="00F0591F">
      <w:pPr>
        <w:autoSpaceDE w:val="0"/>
        <w:autoSpaceDN w:val="0"/>
        <w:adjustRightInd w:val="0"/>
        <w:spacing w:after="0" w:line="240" w:lineRule="auto"/>
        <w:ind w:left="720" w:hanging="720"/>
        <w:rPr>
          <w:rFonts w:cs="Times New Roman"/>
          <w:szCs w:val="24"/>
        </w:rPr>
      </w:pPr>
    </w:p>
    <w:p w14:paraId="0BC507A3" w14:textId="77777777" w:rsidR="002406FB" w:rsidRPr="00E52AA6" w:rsidRDefault="002406FB" w:rsidP="00F0591F">
      <w:pPr>
        <w:autoSpaceDE w:val="0"/>
        <w:autoSpaceDN w:val="0"/>
        <w:adjustRightInd w:val="0"/>
        <w:spacing w:after="0" w:line="240" w:lineRule="auto"/>
        <w:ind w:left="720" w:hanging="720"/>
        <w:rPr>
          <w:rFonts w:cs="Times New Roman"/>
          <w:szCs w:val="24"/>
        </w:rPr>
      </w:pPr>
    </w:p>
    <w:bookmarkEnd w:id="4"/>
    <w:p w14:paraId="60A2CF8E" w14:textId="54CFF25F" w:rsidR="002406FB" w:rsidRPr="00E52AA6" w:rsidRDefault="002406FB" w:rsidP="002406FB">
      <w:pPr>
        <w:autoSpaceDE w:val="0"/>
        <w:autoSpaceDN w:val="0"/>
        <w:adjustRightInd w:val="0"/>
        <w:spacing w:after="0" w:line="240" w:lineRule="auto"/>
        <w:ind w:left="720" w:hanging="720"/>
        <w:rPr>
          <w:rFonts w:cs="Times New Roman"/>
          <w:b/>
          <w:szCs w:val="24"/>
        </w:rPr>
      </w:pPr>
      <w:r w:rsidRPr="00E52AA6">
        <w:rPr>
          <w:rFonts w:cs="Times New Roman"/>
          <w:b/>
          <w:szCs w:val="24"/>
        </w:rPr>
        <w:t>SUPPORTING INFORMATION</w:t>
      </w:r>
    </w:p>
    <w:p w14:paraId="48921A20" w14:textId="77777777" w:rsidR="007C3466" w:rsidRPr="00E52AA6" w:rsidRDefault="007C3466" w:rsidP="002406FB">
      <w:pPr>
        <w:autoSpaceDE w:val="0"/>
        <w:autoSpaceDN w:val="0"/>
        <w:adjustRightInd w:val="0"/>
        <w:spacing w:after="0" w:line="240" w:lineRule="auto"/>
        <w:ind w:left="720" w:hanging="720"/>
        <w:rPr>
          <w:rFonts w:cs="Times New Roman"/>
          <w:b/>
          <w:szCs w:val="24"/>
        </w:rPr>
      </w:pPr>
    </w:p>
    <w:p w14:paraId="0DE66A59" w14:textId="0D3D021F" w:rsidR="000E3B2D" w:rsidRPr="00E52AA6" w:rsidRDefault="00DA3247" w:rsidP="007C3466">
      <w:r w:rsidRPr="00E52AA6">
        <w:t>Please see</w:t>
      </w:r>
      <w:r w:rsidR="002406FB" w:rsidRPr="00E52AA6">
        <w:t xml:space="preserve"> the </w:t>
      </w:r>
      <w:r w:rsidRPr="00E52AA6">
        <w:t xml:space="preserve">online </w:t>
      </w:r>
      <w:r w:rsidR="002406FB" w:rsidRPr="00E52AA6">
        <w:t>Supporting information tab fo</w:t>
      </w:r>
      <w:r w:rsidR="007C3466" w:rsidRPr="00E52AA6">
        <w:t>r</w:t>
      </w:r>
      <w:r w:rsidR="002406FB" w:rsidRPr="00E52AA6">
        <w:t xml:space="preserve"> this article.</w:t>
      </w:r>
    </w:p>
    <w:p w14:paraId="1655A7FF" w14:textId="6F1AAE10" w:rsidR="000E3B2D" w:rsidRPr="00E52AA6" w:rsidRDefault="000E3B2D" w:rsidP="00F0591F">
      <w:pPr>
        <w:autoSpaceDE w:val="0"/>
        <w:autoSpaceDN w:val="0"/>
        <w:adjustRightInd w:val="0"/>
        <w:spacing w:after="0" w:line="240" w:lineRule="auto"/>
        <w:ind w:left="720" w:hanging="720"/>
        <w:rPr>
          <w:rFonts w:cs="Times New Roman"/>
          <w:szCs w:val="24"/>
        </w:rPr>
      </w:pPr>
    </w:p>
    <w:p w14:paraId="2528B7B6" w14:textId="50165856" w:rsidR="00A41D18" w:rsidRPr="00E52AA6" w:rsidRDefault="00A41D18" w:rsidP="00786944">
      <w:pPr>
        <w:spacing w:after="160" w:line="259" w:lineRule="auto"/>
        <w:rPr>
          <w:rFonts w:cs="Times New Roman"/>
          <w:szCs w:val="24"/>
        </w:rPr>
      </w:pPr>
      <w:r w:rsidRPr="00E52AA6">
        <w:rPr>
          <w:rFonts w:cs="Times New Roman"/>
          <w:szCs w:val="24"/>
        </w:rPr>
        <w:br w:type="page"/>
      </w:r>
    </w:p>
    <w:p w14:paraId="43F34A75" w14:textId="77777777" w:rsidR="00284F0A" w:rsidRPr="00E52AA6" w:rsidRDefault="00284F0A" w:rsidP="00F0591F">
      <w:pPr>
        <w:autoSpaceDE w:val="0"/>
        <w:autoSpaceDN w:val="0"/>
        <w:adjustRightInd w:val="0"/>
        <w:spacing w:after="0" w:line="240" w:lineRule="auto"/>
        <w:ind w:left="720" w:hanging="720"/>
        <w:rPr>
          <w:rFonts w:cs="Times New Roman"/>
          <w:szCs w:val="24"/>
        </w:rPr>
      </w:pPr>
    </w:p>
    <w:p w14:paraId="20EF6FD3" w14:textId="168BB1C3" w:rsidR="007A26DA" w:rsidRPr="00E52AA6" w:rsidRDefault="007A26DA" w:rsidP="00284F0A">
      <w:pPr>
        <w:spacing w:after="160" w:line="259" w:lineRule="auto"/>
        <w:rPr>
          <w:b/>
        </w:rPr>
      </w:pPr>
    </w:p>
    <w:p w14:paraId="1CA1BF6E" w14:textId="16D93820" w:rsidR="007A26DA" w:rsidRPr="00E52AA6" w:rsidRDefault="007A26DA">
      <w:pPr>
        <w:rPr>
          <w:b/>
        </w:rPr>
      </w:pPr>
      <w:r w:rsidRPr="00E52AA6">
        <w:rPr>
          <w:b/>
        </w:rPr>
        <w:t>FIGURES</w:t>
      </w:r>
    </w:p>
    <w:p w14:paraId="264AE437" w14:textId="301CAEAF" w:rsidR="00265094" w:rsidRPr="00E52AA6" w:rsidRDefault="00287C52">
      <w:pPr>
        <w:rPr>
          <w:b/>
        </w:rPr>
      </w:pPr>
      <w:r>
        <w:rPr>
          <w:b/>
          <w:noProof/>
          <w:lang w:val="en-US"/>
        </w:rPr>
        <w:drawing>
          <wp:inline distT="0" distB="0" distL="0" distR="0" wp14:anchorId="57664C42" wp14:editId="6C396260">
            <wp:extent cx="5731510" cy="28651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jpeg"/>
                    <pic:cNvPicPr/>
                  </pic:nvPicPr>
                  <pic:blipFill>
                    <a:blip r:embed="rId7">
                      <a:extLst>
                        <a:ext uri="{28A0092B-C50C-407E-A947-70E740481C1C}">
                          <a14:useLocalDpi xmlns:a14="http://schemas.microsoft.com/office/drawing/2010/main" val="0"/>
                        </a:ext>
                      </a:extLst>
                    </a:blip>
                    <a:stretch>
                      <a:fillRect/>
                    </a:stretch>
                  </pic:blipFill>
                  <pic:spPr>
                    <a:xfrm>
                      <a:off x="0" y="0"/>
                      <a:ext cx="5731510" cy="2865120"/>
                    </a:xfrm>
                    <a:prstGeom prst="rect">
                      <a:avLst/>
                    </a:prstGeom>
                  </pic:spPr>
                </pic:pic>
              </a:graphicData>
            </a:graphic>
          </wp:inline>
        </w:drawing>
      </w:r>
    </w:p>
    <w:p w14:paraId="51489297" w14:textId="77777777" w:rsidR="00265094" w:rsidRPr="00E52AA6" w:rsidRDefault="00265094" w:rsidP="00265094"/>
    <w:p w14:paraId="682C9A7F" w14:textId="0EFAC9CB" w:rsidR="00265094" w:rsidRPr="00E52AA6" w:rsidRDefault="00265094" w:rsidP="00265094">
      <w:pPr>
        <w:tabs>
          <w:tab w:val="left" w:pos="2310"/>
        </w:tabs>
      </w:pPr>
      <w:r w:rsidRPr="00E52AA6">
        <w:tab/>
      </w:r>
    </w:p>
    <w:p w14:paraId="122FECB5" w14:textId="6CF9682A" w:rsidR="00265094" w:rsidRPr="00E52AA6" w:rsidRDefault="00B634CB" w:rsidP="00265094">
      <w:r w:rsidRPr="00E52AA6">
        <w:rPr>
          <w:b/>
        </w:rPr>
        <w:t xml:space="preserve">FIGURE </w:t>
      </w:r>
      <w:r w:rsidR="00265094" w:rsidRPr="00E52AA6">
        <w:rPr>
          <w:b/>
        </w:rPr>
        <w:t xml:space="preserve">1 </w:t>
      </w:r>
      <w:r w:rsidR="00265094" w:rsidRPr="00E52AA6">
        <w:t xml:space="preserve">The fit of the unimodal (blue circles), bimodal (red triangles) and trimodal (black diamonds) gambin models to two horse fly species abundance distribution datasets (black bars) from </w:t>
      </w:r>
      <w:r w:rsidR="00365E9E" w:rsidRPr="00E52AA6">
        <w:t>Brazil</w:t>
      </w:r>
      <w:r w:rsidR="00265094" w:rsidRPr="00E52AA6">
        <w:t>. (a) horse fly data from 33 localities across Brazil (number of unique species = 164; total number of individuals = 78,755), and (b) data from one individual locality and one type of sampling (number of unique species = 58; total number of individuals = 1943</w:t>
      </w:r>
      <w:r w:rsidR="00365E9E" w:rsidRPr="00E52AA6">
        <w:t>; see Appendix S3</w:t>
      </w:r>
      <w:r w:rsidR="00265094" w:rsidRPr="00E52AA6">
        <w:t xml:space="preserve">). In (a) the bimodal model provides the best fit according to </w:t>
      </w:r>
      <w:r w:rsidR="00F62BD0" w:rsidRPr="00E52AA6">
        <w:t>BI</w:t>
      </w:r>
      <w:r w:rsidR="00265094" w:rsidRPr="00E52AA6">
        <w:t>C, whilst the unimodal model provided the best to (b).</w:t>
      </w:r>
    </w:p>
    <w:p w14:paraId="07EE0528" w14:textId="77777777" w:rsidR="00265094" w:rsidRPr="00E52AA6" w:rsidRDefault="00265094">
      <w:pPr>
        <w:rPr>
          <w:b/>
        </w:rPr>
      </w:pPr>
    </w:p>
    <w:p w14:paraId="0439A745" w14:textId="3819BF70" w:rsidR="003530AE" w:rsidRPr="00E52AA6" w:rsidRDefault="003530AE">
      <w:pPr>
        <w:rPr>
          <w:b/>
        </w:rPr>
      </w:pPr>
    </w:p>
    <w:p w14:paraId="7F093DEE" w14:textId="53FD79F4" w:rsidR="00554F5E" w:rsidRPr="00E52AA6" w:rsidRDefault="00554F5E" w:rsidP="003530AE">
      <w:pPr>
        <w:rPr>
          <w:b/>
        </w:rPr>
      </w:pPr>
    </w:p>
    <w:p w14:paraId="46D5E3E3" w14:textId="77777777" w:rsidR="00554F5E" w:rsidRPr="00E52AA6" w:rsidRDefault="00554F5E" w:rsidP="003530AE">
      <w:pPr>
        <w:rPr>
          <w:b/>
        </w:rPr>
      </w:pPr>
    </w:p>
    <w:p w14:paraId="566AE28C" w14:textId="77777777" w:rsidR="00554F5E" w:rsidRPr="00E52AA6" w:rsidRDefault="00554F5E" w:rsidP="003530AE">
      <w:pPr>
        <w:rPr>
          <w:b/>
        </w:rPr>
      </w:pPr>
    </w:p>
    <w:p w14:paraId="5CD47904" w14:textId="77777777" w:rsidR="00554F5E" w:rsidRPr="00E52AA6" w:rsidRDefault="00554F5E" w:rsidP="003530AE">
      <w:pPr>
        <w:rPr>
          <w:b/>
        </w:rPr>
      </w:pPr>
    </w:p>
    <w:p w14:paraId="5A2C346A" w14:textId="77777777" w:rsidR="003530AE" w:rsidRPr="00E52AA6" w:rsidRDefault="003530AE" w:rsidP="003530AE"/>
    <w:p w14:paraId="50B639BF" w14:textId="41079391" w:rsidR="00A90747" w:rsidRPr="00E52AA6" w:rsidRDefault="003530AE" w:rsidP="00677F0D">
      <w:pPr>
        <w:tabs>
          <w:tab w:val="left" w:pos="2145"/>
        </w:tabs>
      </w:pPr>
      <w:r w:rsidRPr="00E52AA6">
        <w:tab/>
      </w:r>
    </w:p>
    <w:p w14:paraId="7983546C" w14:textId="2095F4C1" w:rsidR="00E65278" w:rsidRPr="00E52AA6" w:rsidRDefault="00E65278" w:rsidP="00E65278"/>
    <w:p w14:paraId="47BA8217" w14:textId="0E4C7C73" w:rsidR="00287C52" w:rsidRDefault="00287C52" w:rsidP="00A90747">
      <w:pPr>
        <w:tabs>
          <w:tab w:val="left" w:pos="1080"/>
        </w:tabs>
        <w:rPr>
          <w:b/>
        </w:rPr>
      </w:pPr>
      <w:bookmarkStart w:id="5" w:name="_GoBack"/>
      <w:r>
        <w:rPr>
          <w:b/>
          <w:noProof/>
          <w:lang w:val="en-US"/>
        </w:rPr>
        <w:lastRenderedPageBreak/>
        <w:drawing>
          <wp:inline distT="0" distB="0" distL="0" distR="0" wp14:anchorId="274EF316" wp14:editId="0A17C5C6">
            <wp:extent cx="5731510" cy="35820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fig.jpeg"/>
                    <pic:cNvPicPr/>
                  </pic:nvPicPr>
                  <pic:blipFill>
                    <a:blip r:embed="rId8">
                      <a:extLst>
                        <a:ext uri="{28A0092B-C50C-407E-A947-70E740481C1C}">
                          <a14:useLocalDpi xmlns:a14="http://schemas.microsoft.com/office/drawing/2010/main" val="0"/>
                        </a:ext>
                      </a:extLst>
                    </a:blip>
                    <a:stretch>
                      <a:fillRect/>
                    </a:stretch>
                  </pic:blipFill>
                  <pic:spPr>
                    <a:xfrm>
                      <a:off x="0" y="0"/>
                      <a:ext cx="5731510" cy="3582035"/>
                    </a:xfrm>
                    <a:prstGeom prst="rect">
                      <a:avLst/>
                    </a:prstGeom>
                  </pic:spPr>
                </pic:pic>
              </a:graphicData>
            </a:graphic>
          </wp:inline>
        </w:drawing>
      </w:r>
      <w:bookmarkEnd w:id="5"/>
    </w:p>
    <w:p w14:paraId="255F6EC2" w14:textId="35DE8EB4" w:rsidR="00E65278" w:rsidRPr="001E7468" w:rsidRDefault="00B634CB" w:rsidP="00A90747">
      <w:pPr>
        <w:tabs>
          <w:tab w:val="left" w:pos="1080"/>
        </w:tabs>
        <w:rPr>
          <w:b/>
        </w:rPr>
      </w:pPr>
      <w:r w:rsidRPr="00E52AA6">
        <w:rPr>
          <w:b/>
        </w:rPr>
        <w:t xml:space="preserve">FIGURE </w:t>
      </w:r>
      <w:r w:rsidR="00677F0D" w:rsidRPr="00E52AA6">
        <w:rPr>
          <w:b/>
        </w:rPr>
        <w:t>2</w:t>
      </w:r>
      <w:r w:rsidR="00A90747" w:rsidRPr="00E52AA6">
        <w:rPr>
          <w:b/>
        </w:rPr>
        <w:t xml:space="preserve"> </w:t>
      </w:r>
      <w:r w:rsidR="00A90747" w:rsidRPr="00E52AA6">
        <w:t>The</w:t>
      </w:r>
      <w:r w:rsidR="006E1599" w:rsidRPr="00E52AA6">
        <w:t xml:space="preserve"> multimodal SAD</w:t>
      </w:r>
      <w:r w:rsidR="00A90747" w:rsidRPr="00E52AA6">
        <w:t xml:space="preserve"> </w:t>
      </w:r>
      <w:r w:rsidR="006E1599" w:rsidRPr="00E52AA6">
        <w:t xml:space="preserve">error rate (expressed as a percentage) for an information theoretic model comparison test. For the test, a bimodal SAD was simulated, with one </w:t>
      </w:r>
      <w:r w:rsidR="000E2AAD" w:rsidRPr="00E52AA6">
        <w:sym w:font="Symbol" w:char="F061"/>
      </w:r>
      <w:r w:rsidR="006E1599" w:rsidRPr="00E52AA6">
        <w:t xml:space="preserve"> parameter fixed at </w:t>
      </w:r>
      <w:r w:rsidR="003C071A" w:rsidRPr="00E52AA6">
        <w:t>0.5</w:t>
      </w:r>
      <w:r w:rsidR="006E1599" w:rsidRPr="00E52AA6">
        <w:t xml:space="preserve"> and the second</w:t>
      </w:r>
      <w:r w:rsidR="00D515BC" w:rsidRPr="00E52AA6">
        <w:t xml:space="preserve"> (</w:t>
      </w:r>
      <w:r w:rsidR="00D515BC" w:rsidRPr="00E52AA6">
        <w:sym w:font="Symbol" w:char="F061"/>
      </w:r>
      <w:r w:rsidR="00D515BC" w:rsidRPr="00E52AA6">
        <w:t>2)</w:t>
      </w:r>
      <w:r w:rsidR="006E1599" w:rsidRPr="00E52AA6">
        <w:t xml:space="preserve"> set to vary between 2 and 10 in units of 1. The number of </w:t>
      </w:r>
      <w:r w:rsidR="003C071A" w:rsidRPr="00E52AA6">
        <w:t>species</w:t>
      </w:r>
      <w:r w:rsidR="006E1599" w:rsidRPr="00E52AA6">
        <w:t xml:space="preserve"> (sample size)</w:t>
      </w:r>
      <w:r w:rsidR="003C071A" w:rsidRPr="00E52AA6">
        <w:t xml:space="preserve"> was set to:</w:t>
      </w:r>
      <w:r w:rsidR="006E1599" w:rsidRPr="00E52AA6">
        <w:t xml:space="preserve"> </w:t>
      </w:r>
      <w:r w:rsidR="003C071A" w:rsidRPr="00E52AA6">
        <w:t>50, 100, 200, 500.</w:t>
      </w:r>
      <w:r w:rsidR="006E1599" w:rsidRPr="00E52AA6">
        <w:t xml:space="preserve"> The unimodal and bimodal gambin models were then fitted to this simulated SAD and the best model fit determined using </w:t>
      </w:r>
      <w:r w:rsidR="00607B3D" w:rsidRPr="00E52AA6">
        <w:t>B</w:t>
      </w:r>
      <w:r w:rsidR="006E1599" w:rsidRPr="00E52AA6">
        <w:t xml:space="preserve">IC. </w:t>
      </w:r>
      <w:r w:rsidR="003C071A" w:rsidRPr="00E52AA6">
        <w:t>The error rate percentage relates to the proportion of times the unimodal model provided a better fit than the bimodal model (i.e. a higher error rate percentage indicates that the unimodal model erroneously provided a better fit to the bimodal SAD).</w:t>
      </w:r>
      <w:r w:rsidR="003C071A">
        <w:t xml:space="preserve"> </w:t>
      </w:r>
    </w:p>
    <w:p w14:paraId="5928E011" w14:textId="77777777" w:rsidR="00E65278" w:rsidRPr="001E7468" w:rsidRDefault="00E65278" w:rsidP="00E65278">
      <w:pPr>
        <w:rPr>
          <w:b/>
        </w:rPr>
      </w:pPr>
    </w:p>
    <w:p w14:paraId="0C11E340" w14:textId="0BFEDA1C" w:rsidR="00B92D9A" w:rsidRPr="000A6528" w:rsidRDefault="00B92D9A" w:rsidP="00334DC6">
      <w:pPr>
        <w:spacing w:after="160" w:line="259" w:lineRule="auto"/>
      </w:pPr>
    </w:p>
    <w:sectPr w:rsidR="00B92D9A" w:rsidRPr="000A6528" w:rsidSect="00D3256A">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Lucida Console">
    <w:panose1 w:val="020B0609040504020204"/>
    <w:charset w:val="00"/>
    <w:family w:val="modern"/>
    <w:pitch w:val="fixed"/>
    <w:sig w:usb0="8000028F" w:usb1="00001800" w:usb2="00000000" w:usb3="00000000" w:csb0="0000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C54DF"/>
    <w:multiLevelType w:val="hybridMultilevel"/>
    <w:tmpl w:val="9FEC89FA"/>
    <w:lvl w:ilvl="0" w:tplc="FA288D3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26272A"/>
    <w:multiLevelType w:val="hybridMultilevel"/>
    <w:tmpl w:val="435CA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D18"/>
    <w:rsid w:val="00000DBB"/>
    <w:rsid w:val="00000FDA"/>
    <w:rsid w:val="00002F6F"/>
    <w:rsid w:val="000042A1"/>
    <w:rsid w:val="00006CEF"/>
    <w:rsid w:val="00010F0E"/>
    <w:rsid w:val="00011731"/>
    <w:rsid w:val="00012536"/>
    <w:rsid w:val="00013172"/>
    <w:rsid w:val="00013239"/>
    <w:rsid w:val="00013C39"/>
    <w:rsid w:val="00021455"/>
    <w:rsid w:val="00023143"/>
    <w:rsid w:val="00024FFE"/>
    <w:rsid w:val="0002675B"/>
    <w:rsid w:val="00031709"/>
    <w:rsid w:val="00034412"/>
    <w:rsid w:val="000344FB"/>
    <w:rsid w:val="000348A2"/>
    <w:rsid w:val="00035D85"/>
    <w:rsid w:val="00041A1E"/>
    <w:rsid w:val="00041FFF"/>
    <w:rsid w:val="0004560C"/>
    <w:rsid w:val="0005099F"/>
    <w:rsid w:val="00054ABD"/>
    <w:rsid w:val="000646FF"/>
    <w:rsid w:val="00070344"/>
    <w:rsid w:val="00075640"/>
    <w:rsid w:val="00083164"/>
    <w:rsid w:val="00084B5A"/>
    <w:rsid w:val="00096863"/>
    <w:rsid w:val="000A31A1"/>
    <w:rsid w:val="000A6528"/>
    <w:rsid w:val="000B42B1"/>
    <w:rsid w:val="000B44FB"/>
    <w:rsid w:val="000B59AF"/>
    <w:rsid w:val="000B6AF8"/>
    <w:rsid w:val="000C21EC"/>
    <w:rsid w:val="000C2E43"/>
    <w:rsid w:val="000C396A"/>
    <w:rsid w:val="000C6B2A"/>
    <w:rsid w:val="000D5951"/>
    <w:rsid w:val="000E16EF"/>
    <w:rsid w:val="000E2AAD"/>
    <w:rsid w:val="000E3B2D"/>
    <w:rsid w:val="000E63C8"/>
    <w:rsid w:val="000E76A4"/>
    <w:rsid w:val="000E7CB4"/>
    <w:rsid w:val="000F0579"/>
    <w:rsid w:val="000F25C9"/>
    <w:rsid w:val="000F54A7"/>
    <w:rsid w:val="001004D2"/>
    <w:rsid w:val="00101768"/>
    <w:rsid w:val="00101A08"/>
    <w:rsid w:val="00104D0B"/>
    <w:rsid w:val="0012046F"/>
    <w:rsid w:val="0012193E"/>
    <w:rsid w:val="00133434"/>
    <w:rsid w:val="00136B32"/>
    <w:rsid w:val="001404C1"/>
    <w:rsid w:val="001471A4"/>
    <w:rsid w:val="001503AA"/>
    <w:rsid w:val="00156B96"/>
    <w:rsid w:val="0016420B"/>
    <w:rsid w:val="00164A39"/>
    <w:rsid w:val="001660E3"/>
    <w:rsid w:val="00170E08"/>
    <w:rsid w:val="001713D5"/>
    <w:rsid w:val="00171C1F"/>
    <w:rsid w:val="0017619A"/>
    <w:rsid w:val="00184CAE"/>
    <w:rsid w:val="001862A4"/>
    <w:rsid w:val="001902B8"/>
    <w:rsid w:val="001907DF"/>
    <w:rsid w:val="00191AD9"/>
    <w:rsid w:val="00192B5A"/>
    <w:rsid w:val="001965CB"/>
    <w:rsid w:val="00196A02"/>
    <w:rsid w:val="001A0544"/>
    <w:rsid w:val="001A126B"/>
    <w:rsid w:val="001A20A2"/>
    <w:rsid w:val="001A2CBD"/>
    <w:rsid w:val="001A61CA"/>
    <w:rsid w:val="001B34D1"/>
    <w:rsid w:val="001B69B6"/>
    <w:rsid w:val="001B7DAE"/>
    <w:rsid w:val="001C0A03"/>
    <w:rsid w:val="001C5313"/>
    <w:rsid w:val="001C58D8"/>
    <w:rsid w:val="001C6081"/>
    <w:rsid w:val="001D12BC"/>
    <w:rsid w:val="001D1F07"/>
    <w:rsid w:val="001D3629"/>
    <w:rsid w:val="001D46E5"/>
    <w:rsid w:val="001D62B1"/>
    <w:rsid w:val="001D7C56"/>
    <w:rsid w:val="001E24C4"/>
    <w:rsid w:val="001E6C10"/>
    <w:rsid w:val="001E7468"/>
    <w:rsid w:val="001E7A7E"/>
    <w:rsid w:val="001F1581"/>
    <w:rsid w:val="001F4F95"/>
    <w:rsid w:val="001F5FF4"/>
    <w:rsid w:val="001F6162"/>
    <w:rsid w:val="001F6B60"/>
    <w:rsid w:val="00204C0B"/>
    <w:rsid w:val="00205176"/>
    <w:rsid w:val="00205D6B"/>
    <w:rsid w:val="00207A09"/>
    <w:rsid w:val="002133A3"/>
    <w:rsid w:val="002153E3"/>
    <w:rsid w:val="00222BA7"/>
    <w:rsid w:val="00230BDB"/>
    <w:rsid w:val="00233595"/>
    <w:rsid w:val="002406FB"/>
    <w:rsid w:val="00243A51"/>
    <w:rsid w:val="002451A0"/>
    <w:rsid w:val="00246A1E"/>
    <w:rsid w:val="00252AA6"/>
    <w:rsid w:val="00257767"/>
    <w:rsid w:val="00260C19"/>
    <w:rsid w:val="002613B0"/>
    <w:rsid w:val="00265094"/>
    <w:rsid w:val="002677B9"/>
    <w:rsid w:val="00272708"/>
    <w:rsid w:val="00276BA1"/>
    <w:rsid w:val="00277077"/>
    <w:rsid w:val="00284D5C"/>
    <w:rsid w:val="00284F0A"/>
    <w:rsid w:val="002862F7"/>
    <w:rsid w:val="00287153"/>
    <w:rsid w:val="00287C52"/>
    <w:rsid w:val="0029318C"/>
    <w:rsid w:val="00294B99"/>
    <w:rsid w:val="002A03B6"/>
    <w:rsid w:val="002A03F9"/>
    <w:rsid w:val="002A33C4"/>
    <w:rsid w:val="002A77DD"/>
    <w:rsid w:val="002B09BA"/>
    <w:rsid w:val="002B17B5"/>
    <w:rsid w:val="002C2A18"/>
    <w:rsid w:val="002C666A"/>
    <w:rsid w:val="002C7FCC"/>
    <w:rsid w:val="002D18D0"/>
    <w:rsid w:val="002D3CDB"/>
    <w:rsid w:val="002E02F3"/>
    <w:rsid w:val="002E034C"/>
    <w:rsid w:val="002E077B"/>
    <w:rsid w:val="002E705A"/>
    <w:rsid w:val="00303101"/>
    <w:rsid w:val="00303966"/>
    <w:rsid w:val="003077C0"/>
    <w:rsid w:val="00307EA0"/>
    <w:rsid w:val="00310E06"/>
    <w:rsid w:val="0031256D"/>
    <w:rsid w:val="00313D20"/>
    <w:rsid w:val="00315DBC"/>
    <w:rsid w:val="003234F2"/>
    <w:rsid w:val="00324812"/>
    <w:rsid w:val="0032505C"/>
    <w:rsid w:val="00325B53"/>
    <w:rsid w:val="0032617C"/>
    <w:rsid w:val="00327DCA"/>
    <w:rsid w:val="00331527"/>
    <w:rsid w:val="00331DB2"/>
    <w:rsid w:val="00331EAC"/>
    <w:rsid w:val="00334DC6"/>
    <w:rsid w:val="00335BCD"/>
    <w:rsid w:val="00337D54"/>
    <w:rsid w:val="0034038F"/>
    <w:rsid w:val="003505BC"/>
    <w:rsid w:val="0035201A"/>
    <w:rsid w:val="003530AE"/>
    <w:rsid w:val="0035323B"/>
    <w:rsid w:val="00353DA7"/>
    <w:rsid w:val="00360E6E"/>
    <w:rsid w:val="0036429F"/>
    <w:rsid w:val="00365959"/>
    <w:rsid w:val="00365E9E"/>
    <w:rsid w:val="00366CFA"/>
    <w:rsid w:val="00367889"/>
    <w:rsid w:val="00370913"/>
    <w:rsid w:val="00373C41"/>
    <w:rsid w:val="00374256"/>
    <w:rsid w:val="003776B7"/>
    <w:rsid w:val="00377D01"/>
    <w:rsid w:val="00386477"/>
    <w:rsid w:val="00386C1D"/>
    <w:rsid w:val="0038729C"/>
    <w:rsid w:val="00390F88"/>
    <w:rsid w:val="00391327"/>
    <w:rsid w:val="00392D94"/>
    <w:rsid w:val="003A4E16"/>
    <w:rsid w:val="003A625A"/>
    <w:rsid w:val="003B06B8"/>
    <w:rsid w:val="003B46BC"/>
    <w:rsid w:val="003B556D"/>
    <w:rsid w:val="003C071A"/>
    <w:rsid w:val="003C0F79"/>
    <w:rsid w:val="003C7C4E"/>
    <w:rsid w:val="003D2EC7"/>
    <w:rsid w:val="003D67E0"/>
    <w:rsid w:val="003D7D14"/>
    <w:rsid w:val="003E00C5"/>
    <w:rsid w:val="003E454A"/>
    <w:rsid w:val="003E5659"/>
    <w:rsid w:val="003E6925"/>
    <w:rsid w:val="003E69C2"/>
    <w:rsid w:val="003E7D86"/>
    <w:rsid w:val="003F399A"/>
    <w:rsid w:val="003F71FB"/>
    <w:rsid w:val="004000A7"/>
    <w:rsid w:val="00400A02"/>
    <w:rsid w:val="004014CA"/>
    <w:rsid w:val="00412A51"/>
    <w:rsid w:val="00421648"/>
    <w:rsid w:val="0042748A"/>
    <w:rsid w:val="00433C50"/>
    <w:rsid w:val="00433CCF"/>
    <w:rsid w:val="004406BF"/>
    <w:rsid w:val="00442B68"/>
    <w:rsid w:val="00442EF8"/>
    <w:rsid w:val="00444F63"/>
    <w:rsid w:val="00445EA8"/>
    <w:rsid w:val="00445F02"/>
    <w:rsid w:val="00446FD4"/>
    <w:rsid w:val="0045162E"/>
    <w:rsid w:val="00451C1A"/>
    <w:rsid w:val="00470548"/>
    <w:rsid w:val="00470C84"/>
    <w:rsid w:val="00470F99"/>
    <w:rsid w:val="00471BEF"/>
    <w:rsid w:val="0047386F"/>
    <w:rsid w:val="00481E44"/>
    <w:rsid w:val="00485349"/>
    <w:rsid w:val="004854BC"/>
    <w:rsid w:val="004901AE"/>
    <w:rsid w:val="00491D66"/>
    <w:rsid w:val="00497785"/>
    <w:rsid w:val="004A42AE"/>
    <w:rsid w:val="004A7EF0"/>
    <w:rsid w:val="004B13DA"/>
    <w:rsid w:val="004B20E2"/>
    <w:rsid w:val="004B29D0"/>
    <w:rsid w:val="004B357F"/>
    <w:rsid w:val="004B46DF"/>
    <w:rsid w:val="004B5968"/>
    <w:rsid w:val="004B6C89"/>
    <w:rsid w:val="004C0B3A"/>
    <w:rsid w:val="004C0D10"/>
    <w:rsid w:val="004C1F35"/>
    <w:rsid w:val="004C6FFA"/>
    <w:rsid w:val="004C7ACD"/>
    <w:rsid w:val="004C7D39"/>
    <w:rsid w:val="004D4785"/>
    <w:rsid w:val="004D549E"/>
    <w:rsid w:val="004D6BC3"/>
    <w:rsid w:val="004E250F"/>
    <w:rsid w:val="004E797F"/>
    <w:rsid w:val="004F2265"/>
    <w:rsid w:val="0050276D"/>
    <w:rsid w:val="00507386"/>
    <w:rsid w:val="00510BEA"/>
    <w:rsid w:val="00514EED"/>
    <w:rsid w:val="005303C7"/>
    <w:rsid w:val="005416A2"/>
    <w:rsid w:val="0054654B"/>
    <w:rsid w:val="00554F5E"/>
    <w:rsid w:val="00555FE4"/>
    <w:rsid w:val="00563AA7"/>
    <w:rsid w:val="00567CF2"/>
    <w:rsid w:val="00573E62"/>
    <w:rsid w:val="00577332"/>
    <w:rsid w:val="00583C83"/>
    <w:rsid w:val="00583DF2"/>
    <w:rsid w:val="0058482C"/>
    <w:rsid w:val="00586AB9"/>
    <w:rsid w:val="00587CAD"/>
    <w:rsid w:val="005929DD"/>
    <w:rsid w:val="00594D22"/>
    <w:rsid w:val="00596728"/>
    <w:rsid w:val="005A71F6"/>
    <w:rsid w:val="005B1F28"/>
    <w:rsid w:val="005B504B"/>
    <w:rsid w:val="005B5346"/>
    <w:rsid w:val="005C0072"/>
    <w:rsid w:val="005C3229"/>
    <w:rsid w:val="005C4721"/>
    <w:rsid w:val="005C77AF"/>
    <w:rsid w:val="005D0BEC"/>
    <w:rsid w:val="005D163E"/>
    <w:rsid w:val="005D1E97"/>
    <w:rsid w:val="005D6EC5"/>
    <w:rsid w:val="005E275F"/>
    <w:rsid w:val="005E49B7"/>
    <w:rsid w:val="005F23F5"/>
    <w:rsid w:val="005F3501"/>
    <w:rsid w:val="00600C6A"/>
    <w:rsid w:val="0060269D"/>
    <w:rsid w:val="00605FB5"/>
    <w:rsid w:val="00607B3D"/>
    <w:rsid w:val="006105EF"/>
    <w:rsid w:val="00613D24"/>
    <w:rsid w:val="00623A3A"/>
    <w:rsid w:val="006262BB"/>
    <w:rsid w:val="00626F5D"/>
    <w:rsid w:val="006273B0"/>
    <w:rsid w:val="00632057"/>
    <w:rsid w:val="006336B2"/>
    <w:rsid w:val="00635DF6"/>
    <w:rsid w:val="00637A25"/>
    <w:rsid w:val="00643A72"/>
    <w:rsid w:val="00645FB4"/>
    <w:rsid w:val="00650990"/>
    <w:rsid w:val="00673905"/>
    <w:rsid w:val="00674455"/>
    <w:rsid w:val="006744D0"/>
    <w:rsid w:val="00675CE9"/>
    <w:rsid w:val="00677087"/>
    <w:rsid w:val="00677F0D"/>
    <w:rsid w:val="0068382B"/>
    <w:rsid w:val="00687D28"/>
    <w:rsid w:val="00693DA0"/>
    <w:rsid w:val="0069583B"/>
    <w:rsid w:val="00695861"/>
    <w:rsid w:val="006A54C9"/>
    <w:rsid w:val="006A5A93"/>
    <w:rsid w:val="006A5AC9"/>
    <w:rsid w:val="006A7757"/>
    <w:rsid w:val="006B2741"/>
    <w:rsid w:val="006B2A8C"/>
    <w:rsid w:val="006B372C"/>
    <w:rsid w:val="006C1C34"/>
    <w:rsid w:val="006C1E31"/>
    <w:rsid w:val="006C2676"/>
    <w:rsid w:val="006C4742"/>
    <w:rsid w:val="006D01F6"/>
    <w:rsid w:val="006D034C"/>
    <w:rsid w:val="006D40F7"/>
    <w:rsid w:val="006D4507"/>
    <w:rsid w:val="006E1599"/>
    <w:rsid w:val="006E2F8B"/>
    <w:rsid w:val="006E48BF"/>
    <w:rsid w:val="006E6147"/>
    <w:rsid w:val="006E74FA"/>
    <w:rsid w:val="006F3123"/>
    <w:rsid w:val="006F4CDA"/>
    <w:rsid w:val="006F6F19"/>
    <w:rsid w:val="006F7734"/>
    <w:rsid w:val="00700041"/>
    <w:rsid w:val="007032AE"/>
    <w:rsid w:val="00707E44"/>
    <w:rsid w:val="0071053C"/>
    <w:rsid w:val="00711B15"/>
    <w:rsid w:val="00715282"/>
    <w:rsid w:val="00717844"/>
    <w:rsid w:val="00720EDA"/>
    <w:rsid w:val="00720FD8"/>
    <w:rsid w:val="007230E7"/>
    <w:rsid w:val="0072518F"/>
    <w:rsid w:val="00731149"/>
    <w:rsid w:val="00732045"/>
    <w:rsid w:val="007336D9"/>
    <w:rsid w:val="00735737"/>
    <w:rsid w:val="007405D9"/>
    <w:rsid w:val="00745262"/>
    <w:rsid w:val="00745C9F"/>
    <w:rsid w:val="00746EAD"/>
    <w:rsid w:val="0075109A"/>
    <w:rsid w:val="00754431"/>
    <w:rsid w:val="007605C8"/>
    <w:rsid w:val="00765B94"/>
    <w:rsid w:val="00770458"/>
    <w:rsid w:val="00770CDD"/>
    <w:rsid w:val="00773FFC"/>
    <w:rsid w:val="0078156A"/>
    <w:rsid w:val="00781747"/>
    <w:rsid w:val="0078187D"/>
    <w:rsid w:val="00786944"/>
    <w:rsid w:val="00786DE0"/>
    <w:rsid w:val="00793A44"/>
    <w:rsid w:val="00794BEC"/>
    <w:rsid w:val="00794FBE"/>
    <w:rsid w:val="007A26DA"/>
    <w:rsid w:val="007A561F"/>
    <w:rsid w:val="007A61BC"/>
    <w:rsid w:val="007B1EBD"/>
    <w:rsid w:val="007B2159"/>
    <w:rsid w:val="007B271C"/>
    <w:rsid w:val="007B2927"/>
    <w:rsid w:val="007B2AB0"/>
    <w:rsid w:val="007C3466"/>
    <w:rsid w:val="007C3E68"/>
    <w:rsid w:val="007C4137"/>
    <w:rsid w:val="007D1F20"/>
    <w:rsid w:val="007D2462"/>
    <w:rsid w:val="007D3F70"/>
    <w:rsid w:val="007D74B5"/>
    <w:rsid w:val="007D7EF7"/>
    <w:rsid w:val="007E03C4"/>
    <w:rsid w:val="007E11C9"/>
    <w:rsid w:val="007F7295"/>
    <w:rsid w:val="008044C4"/>
    <w:rsid w:val="008100C5"/>
    <w:rsid w:val="00810E69"/>
    <w:rsid w:val="008130B4"/>
    <w:rsid w:val="008134AB"/>
    <w:rsid w:val="00816835"/>
    <w:rsid w:val="00820C10"/>
    <w:rsid w:val="0082589E"/>
    <w:rsid w:val="00826C30"/>
    <w:rsid w:val="00831289"/>
    <w:rsid w:val="00846820"/>
    <w:rsid w:val="008508D4"/>
    <w:rsid w:val="00857254"/>
    <w:rsid w:val="0086257F"/>
    <w:rsid w:val="00863E63"/>
    <w:rsid w:val="0086435B"/>
    <w:rsid w:val="00873BCF"/>
    <w:rsid w:val="008811F8"/>
    <w:rsid w:val="00886FC2"/>
    <w:rsid w:val="00891658"/>
    <w:rsid w:val="008932B4"/>
    <w:rsid w:val="008963E9"/>
    <w:rsid w:val="008A5FEA"/>
    <w:rsid w:val="008A6583"/>
    <w:rsid w:val="008B264B"/>
    <w:rsid w:val="008B3DBA"/>
    <w:rsid w:val="008D07A1"/>
    <w:rsid w:val="008D3508"/>
    <w:rsid w:val="008D515F"/>
    <w:rsid w:val="008E009C"/>
    <w:rsid w:val="008E4992"/>
    <w:rsid w:val="008E4FC6"/>
    <w:rsid w:val="008E5E82"/>
    <w:rsid w:val="008F33B0"/>
    <w:rsid w:val="0090090B"/>
    <w:rsid w:val="00900F52"/>
    <w:rsid w:val="00906964"/>
    <w:rsid w:val="00907622"/>
    <w:rsid w:val="00912660"/>
    <w:rsid w:val="0091425B"/>
    <w:rsid w:val="0092247D"/>
    <w:rsid w:val="009225A8"/>
    <w:rsid w:val="00922B9C"/>
    <w:rsid w:val="00924E6B"/>
    <w:rsid w:val="00925F97"/>
    <w:rsid w:val="009273E6"/>
    <w:rsid w:val="00930610"/>
    <w:rsid w:val="009306BF"/>
    <w:rsid w:val="00936364"/>
    <w:rsid w:val="00937B3E"/>
    <w:rsid w:val="009410A2"/>
    <w:rsid w:val="00941F50"/>
    <w:rsid w:val="009431B7"/>
    <w:rsid w:val="00943A14"/>
    <w:rsid w:val="00944199"/>
    <w:rsid w:val="009518D6"/>
    <w:rsid w:val="00952A73"/>
    <w:rsid w:val="009578D5"/>
    <w:rsid w:val="009604FC"/>
    <w:rsid w:val="00961E1A"/>
    <w:rsid w:val="00963E20"/>
    <w:rsid w:val="0096478C"/>
    <w:rsid w:val="009768E6"/>
    <w:rsid w:val="009773C4"/>
    <w:rsid w:val="00981559"/>
    <w:rsid w:val="00982149"/>
    <w:rsid w:val="00982CB3"/>
    <w:rsid w:val="00982E72"/>
    <w:rsid w:val="00983A4E"/>
    <w:rsid w:val="00985C8C"/>
    <w:rsid w:val="0098736A"/>
    <w:rsid w:val="0099207B"/>
    <w:rsid w:val="009921A7"/>
    <w:rsid w:val="009A2FE2"/>
    <w:rsid w:val="009A5E75"/>
    <w:rsid w:val="009B10FF"/>
    <w:rsid w:val="009B15FC"/>
    <w:rsid w:val="009B78F0"/>
    <w:rsid w:val="009B7C69"/>
    <w:rsid w:val="009C059A"/>
    <w:rsid w:val="009C2D34"/>
    <w:rsid w:val="009C4CA9"/>
    <w:rsid w:val="009C4D6B"/>
    <w:rsid w:val="009C7A33"/>
    <w:rsid w:val="009C7BD5"/>
    <w:rsid w:val="009D5300"/>
    <w:rsid w:val="009E118A"/>
    <w:rsid w:val="009E121E"/>
    <w:rsid w:val="009E27FD"/>
    <w:rsid w:val="009E2E64"/>
    <w:rsid w:val="009E314E"/>
    <w:rsid w:val="009E5A17"/>
    <w:rsid w:val="009E73A5"/>
    <w:rsid w:val="009F35DB"/>
    <w:rsid w:val="009F530A"/>
    <w:rsid w:val="009F6268"/>
    <w:rsid w:val="00A008CC"/>
    <w:rsid w:val="00A02E65"/>
    <w:rsid w:val="00A10FAE"/>
    <w:rsid w:val="00A14496"/>
    <w:rsid w:val="00A16A2A"/>
    <w:rsid w:val="00A1716D"/>
    <w:rsid w:val="00A22EEF"/>
    <w:rsid w:val="00A23258"/>
    <w:rsid w:val="00A31BA4"/>
    <w:rsid w:val="00A419AE"/>
    <w:rsid w:val="00A41D18"/>
    <w:rsid w:val="00A449D3"/>
    <w:rsid w:val="00A46EAB"/>
    <w:rsid w:val="00A51391"/>
    <w:rsid w:val="00A52054"/>
    <w:rsid w:val="00A53B78"/>
    <w:rsid w:val="00A63E7F"/>
    <w:rsid w:val="00A64A28"/>
    <w:rsid w:val="00A71C7C"/>
    <w:rsid w:val="00A7339E"/>
    <w:rsid w:val="00A80008"/>
    <w:rsid w:val="00A85B84"/>
    <w:rsid w:val="00A90747"/>
    <w:rsid w:val="00A9653A"/>
    <w:rsid w:val="00A977FC"/>
    <w:rsid w:val="00AA1F53"/>
    <w:rsid w:val="00AA2418"/>
    <w:rsid w:val="00AA2666"/>
    <w:rsid w:val="00AB201E"/>
    <w:rsid w:val="00AB2748"/>
    <w:rsid w:val="00AB2EB4"/>
    <w:rsid w:val="00AB416C"/>
    <w:rsid w:val="00AB4DA3"/>
    <w:rsid w:val="00AB58E1"/>
    <w:rsid w:val="00AC5575"/>
    <w:rsid w:val="00AC6F0B"/>
    <w:rsid w:val="00AD184C"/>
    <w:rsid w:val="00AD65EE"/>
    <w:rsid w:val="00AE319C"/>
    <w:rsid w:val="00AF04A5"/>
    <w:rsid w:val="00AF1517"/>
    <w:rsid w:val="00AF43D3"/>
    <w:rsid w:val="00AF53D5"/>
    <w:rsid w:val="00AF57AC"/>
    <w:rsid w:val="00AF7685"/>
    <w:rsid w:val="00B01A26"/>
    <w:rsid w:val="00B02096"/>
    <w:rsid w:val="00B03D8E"/>
    <w:rsid w:val="00B04837"/>
    <w:rsid w:val="00B05436"/>
    <w:rsid w:val="00B06243"/>
    <w:rsid w:val="00B10EBA"/>
    <w:rsid w:val="00B1164F"/>
    <w:rsid w:val="00B20093"/>
    <w:rsid w:val="00B220DD"/>
    <w:rsid w:val="00B22B60"/>
    <w:rsid w:val="00B3363F"/>
    <w:rsid w:val="00B3377F"/>
    <w:rsid w:val="00B37D61"/>
    <w:rsid w:val="00B408CB"/>
    <w:rsid w:val="00B43571"/>
    <w:rsid w:val="00B44AFA"/>
    <w:rsid w:val="00B5776E"/>
    <w:rsid w:val="00B61DF5"/>
    <w:rsid w:val="00B634CB"/>
    <w:rsid w:val="00B74490"/>
    <w:rsid w:val="00B763B3"/>
    <w:rsid w:val="00B80F7B"/>
    <w:rsid w:val="00B8371C"/>
    <w:rsid w:val="00B853BE"/>
    <w:rsid w:val="00B911AD"/>
    <w:rsid w:val="00B92D9A"/>
    <w:rsid w:val="00B9319F"/>
    <w:rsid w:val="00BA2439"/>
    <w:rsid w:val="00BA7988"/>
    <w:rsid w:val="00BB0C15"/>
    <w:rsid w:val="00BB4180"/>
    <w:rsid w:val="00BB5340"/>
    <w:rsid w:val="00BD0F49"/>
    <w:rsid w:val="00BD2636"/>
    <w:rsid w:val="00BD547E"/>
    <w:rsid w:val="00BD6B58"/>
    <w:rsid w:val="00BD7C5C"/>
    <w:rsid w:val="00BE12DF"/>
    <w:rsid w:val="00BE6A93"/>
    <w:rsid w:val="00BE74BD"/>
    <w:rsid w:val="00BF1D1C"/>
    <w:rsid w:val="00BF517A"/>
    <w:rsid w:val="00C00ED1"/>
    <w:rsid w:val="00C02EED"/>
    <w:rsid w:val="00C04473"/>
    <w:rsid w:val="00C048BE"/>
    <w:rsid w:val="00C12095"/>
    <w:rsid w:val="00C12DC8"/>
    <w:rsid w:val="00C14ABC"/>
    <w:rsid w:val="00C16C18"/>
    <w:rsid w:val="00C21349"/>
    <w:rsid w:val="00C25010"/>
    <w:rsid w:val="00C25B7D"/>
    <w:rsid w:val="00C26A76"/>
    <w:rsid w:val="00C328F1"/>
    <w:rsid w:val="00C3456D"/>
    <w:rsid w:val="00C34C8E"/>
    <w:rsid w:val="00C3689E"/>
    <w:rsid w:val="00C406EA"/>
    <w:rsid w:val="00C413ED"/>
    <w:rsid w:val="00C4453A"/>
    <w:rsid w:val="00C47975"/>
    <w:rsid w:val="00C5166D"/>
    <w:rsid w:val="00C53771"/>
    <w:rsid w:val="00C5793B"/>
    <w:rsid w:val="00C6267F"/>
    <w:rsid w:val="00C64515"/>
    <w:rsid w:val="00C648E1"/>
    <w:rsid w:val="00C665EF"/>
    <w:rsid w:val="00C67D01"/>
    <w:rsid w:val="00C71AE1"/>
    <w:rsid w:val="00C76148"/>
    <w:rsid w:val="00C86CE0"/>
    <w:rsid w:val="00C91CB7"/>
    <w:rsid w:val="00C95C3B"/>
    <w:rsid w:val="00CA132F"/>
    <w:rsid w:val="00CA1A55"/>
    <w:rsid w:val="00CA3A72"/>
    <w:rsid w:val="00CB12D0"/>
    <w:rsid w:val="00CB1B50"/>
    <w:rsid w:val="00CB22ED"/>
    <w:rsid w:val="00CB3CC5"/>
    <w:rsid w:val="00CB694B"/>
    <w:rsid w:val="00CB6BAF"/>
    <w:rsid w:val="00CC16A0"/>
    <w:rsid w:val="00CC176A"/>
    <w:rsid w:val="00CC4F8B"/>
    <w:rsid w:val="00CD0587"/>
    <w:rsid w:val="00CD0EC1"/>
    <w:rsid w:val="00CE0E26"/>
    <w:rsid w:val="00CE0F77"/>
    <w:rsid w:val="00CE4D4E"/>
    <w:rsid w:val="00CE5199"/>
    <w:rsid w:val="00CE7731"/>
    <w:rsid w:val="00CF1631"/>
    <w:rsid w:val="00CF44A5"/>
    <w:rsid w:val="00D034C5"/>
    <w:rsid w:val="00D04586"/>
    <w:rsid w:val="00D11019"/>
    <w:rsid w:val="00D124D6"/>
    <w:rsid w:val="00D205B5"/>
    <w:rsid w:val="00D214D7"/>
    <w:rsid w:val="00D245AB"/>
    <w:rsid w:val="00D3256A"/>
    <w:rsid w:val="00D35E43"/>
    <w:rsid w:val="00D36384"/>
    <w:rsid w:val="00D43582"/>
    <w:rsid w:val="00D4609B"/>
    <w:rsid w:val="00D476E3"/>
    <w:rsid w:val="00D515BC"/>
    <w:rsid w:val="00D51E1F"/>
    <w:rsid w:val="00D55103"/>
    <w:rsid w:val="00D60322"/>
    <w:rsid w:val="00D761C0"/>
    <w:rsid w:val="00D82C34"/>
    <w:rsid w:val="00D84091"/>
    <w:rsid w:val="00D97320"/>
    <w:rsid w:val="00D9736D"/>
    <w:rsid w:val="00DA12FD"/>
    <w:rsid w:val="00DA3247"/>
    <w:rsid w:val="00DA48A8"/>
    <w:rsid w:val="00DA774E"/>
    <w:rsid w:val="00DB023D"/>
    <w:rsid w:val="00DB6061"/>
    <w:rsid w:val="00DC0135"/>
    <w:rsid w:val="00DC1EC3"/>
    <w:rsid w:val="00DC428C"/>
    <w:rsid w:val="00DD1027"/>
    <w:rsid w:val="00DD3108"/>
    <w:rsid w:val="00DD7FD1"/>
    <w:rsid w:val="00DE04D9"/>
    <w:rsid w:val="00DF0268"/>
    <w:rsid w:val="00DF0399"/>
    <w:rsid w:val="00DF6378"/>
    <w:rsid w:val="00E003AE"/>
    <w:rsid w:val="00E1094A"/>
    <w:rsid w:val="00E139F1"/>
    <w:rsid w:val="00E25C90"/>
    <w:rsid w:val="00E306C9"/>
    <w:rsid w:val="00E366E3"/>
    <w:rsid w:val="00E403C3"/>
    <w:rsid w:val="00E42CC6"/>
    <w:rsid w:val="00E42D18"/>
    <w:rsid w:val="00E459BE"/>
    <w:rsid w:val="00E45F59"/>
    <w:rsid w:val="00E50430"/>
    <w:rsid w:val="00E50E46"/>
    <w:rsid w:val="00E5188D"/>
    <w:rsid w:val="00E51C2D"/>
    <w:rsid w:val="00E52AA6"/>
    <w:rsid w:val="00E55678"/>
    <w:rsid w:val="00E55B46"/>
    <w:rsid w:val="00E60813"/>
    <w:rsid w:val="00E62891"/>
    <w:rsid w:val="00E63EBD"/>
    <w:rsid w:val="00E64DFF"/>
    <w:rsid w:val="00E65278"/>
    <w:rsid w:val="00E709AD"/>
    <w:rsid w:val="00E74CFD"/>
    <w:rsid w:val="00E823FA"/>
    <w:rsid w:val="00E87F95"/>
    <w:rsid w:val="00E92C9C"/>
    <w:rsid w:val="00E93438"/>
    <w:rsid w:val="00E936FF"/>
    <w:rsid w:val="00E9384B"/>
    <w:rsid w:val="00E94131"/>
    <w:rsid w:val="00E94A1C"/>
    <w:rsid w:val="00E96054"/>
    <w:rsid w:val="00EA5695"/>
    <w:rsid w:val="00EA5B1F"/>
    <w:rsid w:val="00EA75A8"/>
    <w:rsid w:val="00EB04BE"/>
    <w:rsid w:val="00EB5FB2"/>
    <w:rsid w:val="00EB6324"/>
    <w:rsid w:val="00EB7BD4"/>
    <w:rsid w:val="00EC092A"/>
    <w:rsid w:val="00EC3C70"/>
    <w:rsid w:val="00ED05C2"/>
    <w:rsid w:val="00ED19A9"/>
    <w:rsid w:val="00ED7407"/>
    <w:rsid w:val="00EE01E9"/>
    <w:rsid w:val="00EE0543"/>
    <w:rsid w:val="00EE06C5"/>
    <w:rsid w:val="00EE3305"/>
    <w:rsid w:val="00EF4763"/>
    <w:rsid w:val="00EF57DB"/>
    <w:rsid w:val="00EF5C4E"/>
    <w:rsid w:val="00F027B9"/>
    <w:rsid w:val="00F0591F"/>
    <w:rsid w:val="00F1083D"/>
    <w:rsid w:val="00F119DE"/>
    <w:rsid w:val="00F137C5"/>
    <w:rsid w:val="00F14F57"/>
    <w:rsid w:val="00F1543D"/>
    <w:rsid w:val="00F22282"/>
    <w:rsid w:val="00F2296D"/>
    <w:rsid w:val="00F24093"/>
    <w:rsid w:val="00F24413"/>
    <w:rsid w:val="00F30193"/>
    <w:rsid w:val="00F328B2"/>
    <w:rsid w:val="00F35942"/>
    <w:rsid w:val="00F41232"/>
    <w:rsid w:val="00F45938"/>
    <w:rsid w:val="00F46ECB"/>
    <w:rsid w:val="00F47310"/>
    <w:rsid w:val="00F520AF"/>
    <w:rsid w:val="00F52914"/>
    <w:rsid w:val="00F6126D"/>
    <w:rsid w:val="00F61AA3"/>
    <w:rsid w:val="00F62BD0"/>
    <w:rsid w:val="00F63A52"/>
    <w:rsid w:val="00F66FDB"/>
    <w:rsid w:val="00F737E7"/>
    <w:rsid w:val="00F74B00"/>
    <w:rsid w:val="00F7539E"/>
    <w:rsid w:val="00F754D7"/>
    <w:rsid w:val="00F80D28"/>
    <w:rsid w:val="00F82723"/>
    <w:rsid w:val="00F82F2F"/>
    <w:rsid w:val="00F86935"/>
    <w:rsid w:val="00F9040C"/>
    <w:rsid w:val="00F915A3"/>
    <w:rsid w:val="00F91629"/>
    <w:rsid w:val="00F92443"/>
    <w:rsid w:val="00F952B7"/>
    <w:rsid w:val="00F95EAC"/>
    <w:rsid w:val="00FA0F41"/>
    <w:rsid w:val="00FA3EF5"/>
    <w:rsid w:val="00FA45DD"/>
    <w:rsid w:val="00FB1A18"/>
    <w:rsid w:val="00FB3A4C"/>
    <w:rsid w:val="00FC6693"/>
    <w:rsid w:val="00FD0454"/>
    <w:rsid w:val="00FD1BC9"/>
    <w:rsid w:val="00FD2CAE"/>
    <w:rsid w:val="00FD2FD8"/>
    <w:rsid w:val="00FE31A7"/>
    <w:rsid w:val="00FE3688"/>
    <w:rsid w:val="00FF10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A0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A44"/>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609B"/>
    <w:pPr>
      <w:spacing w:after="0" w:line="240" w:lineRule="auto"/>
    </w:pPr>
    <w:rPr>
      <w:rFonts w:ascii="Times New Roman" w:hAnsi="Times New Roman"/>
      <w:sz w:val="24"/>
    </w:rPr>
  </w:style>
  <w:style w:type="character" w:styleId="PlaceholderText">
    <w:name w:val="Placeholder Text"/>
    <w:basedOn w:val="DefaultParagraphFont"/>
    <w:uiPriority w:val="99"/>
    <w:semiHidden/>
    <w:rsid w:val="00243A51"/>
    <w:rPr>
      <w:color w:val="808080"/>
    </w:rPr>
  </w:style>
  <w:style w:type="paragraph" w:styleId="HTMLPreformatted">
    <w:name w:val="HTML Preformatted"/>
    <w:basedOn w:val="Normal"/>
    <w:link w:val="HTMLPreformattedChar"/>
    <w:uiPriority w:val="99"/>
    <w:semiHidden/>
    <w:unhideWhenUsed/>
    <w:rsid w:val="006D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D01F6"/>
    <w:rPr>
      <w:rFonts w:ascii="Courier New" w:eastAsia="Times New Roman" w:hAnsi="Courier New" w:cs="Courier New"/>
      <w:sz w:val="20"/>
      <w:szCs w:val="20"/>
      <w:lang w:eastAsia="en-GB"/>
    </w:rPr>
  </w:style>
  <w:style w:type="character" w:customStyle="1" w:styleId="gghfmyibcpb">
    <w:name w:val="gghfmyibcpb"/>
    <w:basedOn w:val="DefaultParagraphFont"/>
    <w:rsid w:val="00192B5A"/>
  </w:style>
  <w:style w:type="character" w:customStyle="1" w:styleId="gghfmyibcob">
    <w:name w:val="gghfmyibcob"/>
    <w:basedOn w:val="DefaultParagraphFont"/>
    <w:rsid w:val="00192B5A"/>
  </w:style>
  <w:style w:type="character" w:styleId="CommentReference">
    <w:name w:val="annotation reference"/>
    <w:basedOn w:val="DefaultParagraphFont"/>
    <w:uiPriority w:val="99"/>
    <w:semiHidden/>
    <w:unhideWhenUsed/>
    <w:rsid w:val="00CE0F77"/>
    <w:rPr>
      <w:sz w:val="18"/>
      <w:szCs w:val="18"/>
    </w:rPr>
  </w:style>
  <w:style w:type="paragraph" w:styleId="CommentText">
    <w:name w:val="annotation text"/>
    <w:basedOn w:val="Normal"/>
    <w:link w:val="CommentTextChar"/>
    <w:uiPriority w:val="99"/>
    <w:semiHidden/>
    <w:unhideWhenUsed/>
    <w:rsid w:val="00CE0F77"/>
    <w:pPr>
      <w:spacing w:line="240" w:lineRule="auto"/>
    </w:pPr>
    <w:rPr>
      <w:szCs w:val="24"/>
    </w:rPr>
  </w:style>
  <w:style w:type="character" w:customStyle="1" w:styleId="CommentTextChar">
    <w:name w:val="Comment Text Char"/>
    <w:basedOn w:val="DefaultParagraphFont"/>
    <w:link w:val="CommentText"/>
    <w:uiPriority w:val="99"/>
    <w:semiHidden/>
    <w:rsid w:val="00CE0F7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CE0F77"/>
    <w:rPr>
      <w:b/>
      <w:bCs/>
      <w:sz w:val="20"/>
      <w:szCs w:val="20"/>
    </w:rPr>
  </w:style>
  <w:style w:type="character" w:customStyle="1" w:styleId="CommentSubjectChar">
    <w:name w:val="Comment Subject Char"/>
    <w:basedOn w:val="CommentTextChar"/>
    <w:link w:val="CommentSubject"/>
    <w:uiPriority w:val="99"/>
    <w:semiHidden/>
    <w:rsid w:val="00CE0F77"/>
    <w:rPr>
      <w:rFonts w:ascii="Times New Roman" w:hAnsi="Times New Roman"/>
      <w:b/>
      <w:bCs/>
      <w:sz w:val="20"/>
      <w:szCs w:val="20"/>
    </w:rPr>
  </w:style>
  <w:style w:type="paragraph" w:styleId="BalloonText">
    <w:name w:val="Balloon Text"/>
    <w:basedOn w:val="Normal"/>
    <w:link w:val="BalloonTextChar"/>
    <w:uiPriority w:val="99"/>
    <w:semiHidden/>
    <w:unhideWhenUsed/>
    <w:rsid w:val="00CE0F7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F77"/>
    <w:rPr>
      <w:rFonts w:ascii="Lucida Grande" w:hAnsi="Lucida Grande" w:cs="Lucida Grande"/>
      <w:sz w:val="18"/>
      <w:szCs w:val="18"/>
    </w:rPr>
  </w:style>
  <w:style w:type="character" w:customStyle="1" w:styleId="MTEquationSection">
    <w:name w:val="MTEquationSection"/>
    <w:basedOn w:val="DefaultParagraphFont"/>
    <w:rsid w:val="00BD547E"/>
    <w:rPr>
      <w:vanish/>
      <w:color w:val="FF0000"/>
    </w:rPr>
  </w:style>
  <w:style w:type="paragraph" w:customStyle="1" w:styleId="MTDisplayEquation">
    <w:name w:val="MTDisplayEquation"/>
    <w:basedOn w:val="Normal"/>
    <w:next w:val="Normal"/>
    <w:link w:val="MTDisplayEquationChar"/>
    <w:rsid w:val="00BD547E"/>
    <w:pPr>
      <w:tabs>
        <w:tab w:val="center" w:pos="4520"/>
        <w:tab w:val="right" w:pos="9020"/>
      </w:tabs>
    </w:pPr>
    <w:rPr>
      <w:rFonts w:cs="Times New Roman"/>
    </w:rPr>
  </w:style>
  <w:style w:type="character" w:customStyle="1" w:styleId="MTDisplayEquationChar">
    <w:name w:val="MTDisplayEquation Char"/>
    <w:basedOn w:val="DefaultParagraphFont"/>
    <w:link w:val="MTDisplayEquation"/>
    <w:rsid w:val="00BD547E"/>
    <w:rPr>
      <w:rFonts w:ascii="Times New Roman" w:hAnsi="Times New Roman" w:cs="Times New Roman"/>
      <w:sz w:val="24"/>
    </w:rPr>
  </w:style>
  <w:style w:type="character" w:customStyle="1" w:styleId="st">
    <w:name w:val="st"/>
    <w:basedOn w:val="DefaultParagraphFont"/>
    <w:rsid w:val="00A1716D"/>
  </w:style>
  <w:style w:type="character" w:styleId="LineNumber">
    <w:name w:val="line number"/>
    <w:basedOn w:val="DefaultParagraphFont"/>
    <w:uiPriority w:val="99"/>
    <w:semiHidden/>
    <w:unhideWhenUsed/>
    <w:rsid w:val="00944199"/>
  </w:style>
  <w:style w:type="paragraph" w:styleId="ListParagraph">
    <w:name w:val="List Paragraph"/>
    <w:basedOn w:val="Normal"/>
    <w:uiPriority w:val="34"/>
    <w:qFormat/>
    <w:rsid w:val="00334DC6"/>
    <w:pPr>
      <w:ind w:left="720"/>
      <w:contextualSpacing/>
    </w:pPr>
  </w:style>
  <w:style w:type="character" w:styleId="Hyperlink">
    <w:name w:val="Hyperlink"/>
    <w:basedOn w:val="DefaultParagraphFont"/>
    <w:uiPriority w:val="99"/>
    <w:unhideWhenUsed/>
    <w:rsid w:val="00F6126D"/>
    <w:rPr>
      <w:color w:val="0563C1" w:themeColor="hyperlink"/>
      <w:u w:val="single"/>
    </w:rPr>
  </w:style>
  <w:style w:type="character" w:customStyle="1" w:styleId="UnresolvedMention1">
    <w:name w:val="Unresolved Mention1"/>
    <w:basedOn w:val="DefaultParagraphFont"/>
    <w:uiPriority w:val="99"/>
    <w:semiHidden/>
    <w:unhideWhenUsed/>
    <w:rsid w:val="00F6126D"/>
    <w:rPr>
      <w:color w:val="808080"/>
      <w:shd w:val="clear" w:color="auto" w:fill="E6E6E6"/>
    </w:rPr>
  </w:style>
  <w:style w:type="character" w:customStyle="1" w:styleId="UnresolvedMention2">
    <w:name w:val="Unresolved Mention2"/>
    <w:basedOn w:val="DefaultParagraphFont"/>
    <w:uiPriority w:val="99"/>
    <w:semiHidden/>
    <w:unhideWhenUsed/>
    <w:rsid w:val="00B80F7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A44"/>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609B"/>
    <w:pPr>
      <w:spacing w:after="0" w:line="240" w:lineRule="auto"/>
    </w:pPr>
    <w:rPr>
      <w:rFonts w:ascii="Times New Roman" w:hAnsi="Times New Roman"/>
      <w:sz w:val="24"/>
    </w:rPr>
  </w:style>
  <w:style w:type="character" w:styleId="PlaceholderText">
    <w:name w:val="Placeholder Text"/>
    <w:basedOn w:val="DefaultParagraphFont"/>
    <w:uiPriority w:val="99"/>
    <w:semiHidden/>
    <w:rsid w:val="00243A51"/>
    <w:rPr>
      <w:color w:val="808080"/>
    </w:rPr>
  </w:style>
  <w:style w:type="paragraph" w:styleId="HTMLPreformatted">
    <w:name w:val="HTML Preformatted"/>
    <w:basedOn w:val="Normal"/>
    <w:link w:val="HTMLPreformattedChar"/>
    <w:uiPriority w:val="99"/>
    <w:semiHidden/>
    <w:unhideWhenUsed/>
    <w:rsid w:val="006D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D01F6"/>
    <w:rPr>
      <w:rFonts w:ascii="Courier New" w:eastAsia="Times New Roman" w:hAnsi="Courier New" w:cs="Courier New"/>
      <w:sz w:val="20"/>
      <w:szCs w:val="20"/>
      <w:lang w:eastAsia="en-GB"/>
    </w:rPr>
  </w:style>
  <w:style w:type="character" w:customStyle="1" w:styleId="gghfmyibcpb">
    <w:name w:val="gghfmyibcpb"/>
    <w:basedOn w:val="DefaultParagraphFont"/>
    <w:rsid w:val="00192B5A"/>
  </w:style>
  <w:style w:type="character" w:customStyle="1" w:styleId="gghfmyibcob">
    <w:name w:val="gghfmyibcob"/>
    <w:basedOn w:val="DefaultParagraphFont"/>
    <w:rsid w:val="00192B5A"/>
  </w:style>
  <w:style w:type="character" w:styleId="CommentReference">
    <w:name w:val="annotation reference"/>
    <w:basedOn w:val="DefaultParagraphFont"/>
    <w:uiPriority w:val="99"/>
    <w:semiHidden/>
    <w:unhideWhenUsed/>
    <w:rsid w:val="00CE0F77"/>
    <w:rPr>
      <w:sz w:val="18"/>
      <w:szCs w:val="18"/>
    </w:rPr>
  </w:style>
  <w:style w:type="paragraph" w:styleId="CommentText">
    <w:name w:val="annotation text"/>
    <w:basedOn w:val="Normal"/>
    <w:link w:val="CommentTextChar"/>
    <w:uiPriority w:val="99"/>
    <w:semiHidden/>
    <w:unhideWhenUsed/>
    <w:rsid w:val="00CE0F77"/>
    <w:pPr>
      <w:spacing w:line="240" w:lineRule="auto"/>
    </w:pPr>
    <w:rPr>
      <w:szCs w:val="24"/>
    </w:rPr>
  </w:style>
  <w:style w:type="character" w:customStyle="1" w:styleId="CommentTextChar">
    <w:name w:val="Comment Text Char"/>
    <w:basedOn w:val="DefaultParagraphFont"/>
    <w:link w:val="CommentText"/>
    <w:uiPriority w:val="99"/>
    <w:semiHidden/>
    <w:rsid w:val="00CE0F7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CE0F77"/>
    <w:rPr>
      <w:b/>
      <w:bCs/>
      <w:sz w:val="20"/>
      <w:szCs w:val="20"/>
    </w:rPr>
  </w:style>
  <w:style w:type="character" w:customStyle="1" w:styleId="CommentSubjectChar">
    <w:name w:val="Comment Subject Char"/>
    <w:basedOn w:val="CommentTextChar"/>
    <w:link w:val="CommentSubject"/>
    <w:uiPriority w:val="99"/>
    <w:semiHidden/>
    <w:rsid w:val="00CE0F77"/>
    <w:rPr>
      <w:rFonts w:ascii="Times New Roman" w:hAnsi="Times New Roman"/>
      <w:b/>
      <w:bCs/>
      <w:sz w:val="20"/>
      <w:szCs w:val="20"/>
    </w:rPr>
  </w:style>
  <w:style w:type="paragraph" w:styleId="BalloonText">
    <w:name w:val="Balloon Text"/>
    <w:basedOn w:val="Normal"/>
    <w:link w:val="BalloonTextChar"/>
    <w:uiPriority w:val="99"/>
    <w:semiHidden/>
    <w:unhideWhenUsed/>
    <w:rsid w:val="00CE0F7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F77"/>
    <w:rPr>
      <w:rFonts w:ascii="Lucida Grande" w:hAnsi="Lucida Grande" w:cs="Lucida Grande"/>
      <w:sz w:val="18"/>
      <w:szCs w:val="18"/>
    </w:rPr>
  </w:style>
  <w:style w:type="character" w:customStyle="1" w:styleId="MTEquationSection">
    <w:name w:val="MTEquationSection"/>
    <w:basedOn w:val="DefaultParagraphFont"/>
    <w:rsid w:val="00BD547E"/>
    <w:rPr>
      <w:vanish/>
      <w:color w:val="FF0000"/>
    </w:rPr>
  </w:style>
  <w:style w:type="paragraph" w:customStyle="1" w:styleId="MTDisplayEquation">
    <w:name w:val="MTDisplayEquation"/>
    <w:basedOn w:val="Normal"/>
    <w:next w:val="Normal"/>
    <w:link w:val="MTDisplayEquationChar"/>
    <w:rsid w:val="00BD547E"/>
    <w:pPr>
      <w:tabs>
        <w:tab w:val="center" w:pos="4520"/>
        <w:tab w:val="right" w:pos="9020"/>
      </w:tabs>
    </w:pPr>
    <w:rPr>
      <w:rFonts w:cs="Times New Roman"/>
    </w:rPr>
  </w:style>
  <w:style w:type="character" w:customStyle="1" w:styleId="MTDisplayEquationChar">
    <w:name w:val="MTDisplayEquation Char"/>
    <w:basedOn w:val="DefaultParagraphFont"/>
    <w:link w:val="MTDisplayEquation"/>
    <w:rsid w:val="00BD547E"/>
    <w:rPr>
      <w:rFonts w:ascii="Times New Roman" w:hAnsi="Times New Roman" w:cs="Times New Roman"/>
      <w:sz w:val="24"/>
    </w:rPr>
  </w:style>
  <w:style w:type="character" w:customStyle="1" w:styleId="st">
    <w:name w:val="st"/>
    <w:basedOn w:val="DefaultParagraphFont"/>
    <w:rsid w:val="00A1716D"/>
  </w:style>
  <w:style w:type="character" w:styleId="LineNumber">
    <w:name w:val="line number"/>
    <w:basedOn w:val="DefaultParagraphFont"/>
    <w:uiPriority w:val="99"/>
    <w:semiHidden/>
    <w:unhideWhenUsed/>
    <w:rsid w:val="00944199"/>
  </w:style>
  <w:style w:type="paragraph" w:styleId="ListParagraph">
    <w:name w:val="List Paragraph"/>
    <w:basedOn w:val="Normal"/>
    <w:uiPriority w:val="34"/>
    <w:qFormat/>
    <w:rsid w:val="00334DC6"/>
    <w:pPr>
      <w:ind w:left="720"/>
      <w:contextualSpacing/>
    </w:pPr>
  </w:style>
  <w:style w:type="character" w:styleId="Hyperlink">
    <w:name w:val="Hyperlink"/>
    <w:basedOn w:val="DefaultParagraphFont"/>
    <w:uiPriority w:val="99"/>
    <w:unhideWhenUsed/>
    <w:rsid w:val="00F6126D"/>
    <w:rPr>
      <w:color w:val="0563C1" w:themeColor="hyperlink"/>
      <w:u w:val="single"/>
    </w:rPr>
  </w:style>
  <w:style w:type="character" w:customStyle="1" w:styleId="UnresolvedMention1">
    <w:name w:val="Unresolved Mention1"/>
    <w:basedOn w:val="DefaultParagraphFont"/>
    <w:uiPriority w:val="99"/>
    <w:semiHidden/>
    <w:unhideWhenUsed/>
    <w:rsid w:val="00F6126D"/>
    <w:rPr>
      <w:color w:val="808080"/>
      <w:shd w:val="clear" w:color="auto" w:fill="E6E6E6"/>
    </w:rPr>
  </w:style>
  <w:style w:type="character" w:customStyle="1" w:styleId="UnresolvedMention2">
    <w:name w:val="Unresolved Mention2"/>
    <w:basedOn w:val="DefaultParagraphFont"/>
    <w:uiPriority w:val="99"/>
    <w:semiHidden/>
    <w:unhideWhenUsed/>
    <w:rsid w:val="00B80F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35810923">
      <w:bodyDiv w:val="1"/>
      <w:marLeft w:val="0"/>
      <w:marRight w:val="0"/>
      <w:marTop w:val="0"/>
      <w:marBottom w:val="0"/>
      <w:divBdr>
        <w:top w:val="none" w:sz="0" w:space="0" w:color="auto"/>
        <w:left w:val="none" w:sz="0" w:space="0" w:color="auto"/>
        <w:bottom w:val="none" w:sz="0" w:space="0" w:color="auto"/>
        <w:right w:val="none" w:sz="0" w:space="0" w:color="auto"/>
      </w:divBdr>
    </w:div>
    <w:div w:id="197857023">
      <w:bodyDiv w:val="1"/>
      <w:marLeft w:val="0"/>
      <w:marRight w:val="0"/>
      <w:marTop w:val="0"/>
      <w:marBottom w:val="0"/>
      <w:divBdr>
        <w:top w:val="none" w:sz="0" w:space="0" w:color="auto"/>
        <w:left w:val="none" w:sz="0" w:space="0" w:color="auto"/>
        <w:bottom w:val="none" w:sz="0" w:space="0" w:color="auto"/>
        <w:right w:val="none" w:sz="0" w:space="0" w:color="auto"/>
      </w:divBdr>
    </w:div>
    <w:div w:id="407269660">
      <w:bodyDiv w:val="1"/>
      <w:marLeft w:val="0"/>
      <w:marRight w:val="0"/>
      <w:marTop w:val="0"/>
      <w:marBottom w:val="0"/>
      <w:divBdr>
        <w:top w:val="none" w:sz="0" w:space="0" w:color="auto"/>
        <w:left w:val="none" w:sz="0" w:space="0" w:color="auto"/>
        <w:bottom w:val="none" w:sz="0" w:space="0" w:color="auto"/>
        <w:right w:val="none" w:sz="0" w:space="0" w:color="auto"/>
      </w:divBdr>
    </w:div>
    <w:div w:id="953637693">
      <w:bodyDiv w:val="1"/>
      <w:marLeft w:val="0"/>
      <w:marRight w:val="0"/>
      <w:marTop w:val="0"/>
      <w:marBottom w:val="0"/>
      <w:divBdr>
        <w:top w:val="none" w:sz="0" w:space="0" w:color="auto"/>
        <w:left w:val="none" w:sz="0" w:space="0" w:color="auto"/>
        <w:bottom w:val="none" w:sz="0" w:space="0" w:color="auto"/>
        <w:right w:val="none" w:sz="0" w:space="0" w:color="auto"/>
      </w:divBdr>
    </w:div>
    <w:div w:id="1057313515">
      <w:bodyDiv w:val="1"/>
      <w:marLeft w:val="0"/>
      <w:marRight w:val="0"/>
      <w:marTop w:val="0"/>
      <w:marBottom w:val="0"/>
      <w:divBdr>
        <w:top w:val="none" w:sz="0" w:space="0" w:color="auto"/>
        <w:left w:val="none" w:sz="0" w:space="0" w:color="auto"/>
        <w:bottom w:val="none" w:sz="0" w:space="0" w:color="auto"/>
        <w:right w:val="none" w:sz="0" w:space="0" w:color="auto"/>
      </w:divBdr>
    </w:div>
    <w:div w:id="1106971401">
      <w:bodyDiv w:val="1"/>
      <w:marLeft w:val="0"/>
      <w:marRight w:val="0"/>
      <w:marTop w:val="0"/>
      <w:marBottom w:val="0"/>
      <w:divBdr>
        <w:top w:val="none" w:sz="0" w:space="0" w:color="auto"/>
        <w:left w:val="none" w:sz="0" w:space="0" w:color="auto"/>
        <w:bottom w:val="none" w:sz="0" w:space="0" w:color="auto"/>
        <w:right w:val="none" w:sz="0" w:space="0" w:color="auto"/>
      </w:divBdr>
      <w:divsChild>
        <w:div w:id="870533697">
          <w:marLeft w:val="0"/>
          <w:marRight w:val="0"/>
          <w:marTop w:val="0"/>
          <w:marBottom w:val="0"/>
          <w:divBdr>
            <w:top w:val="none" w:sz="0" w:space="0" w:color="auto"/>
            <w:left w:val="none" w:sz="0" w:space="0" w:color="auto"/>
            <w:bottom w:val="none" w:sz="0" w:space="0" w:color="auto"/>
            <w:right w:val="none" w:sz="0" w:space="0" w:color="auto"/>
          </w:divBdr>
          <w:divsChild>
            <w:div w:id="800151466">
              <w:marLeft w:val="0"/>
              <w:marRight w:val="0"/>
              <w:marTop w:val="0"/>
              <w:marBottom w:val="0"/>
              <w:divBdr>
                <w:top w:val="none" w:sz="0" w:space="0" w:color="auto"/>
                <w:left w:val="none" w:sz="0" w:space="0" w:color="auto"/>
                <w:bottom w:val="none" w:sz="0" w:space="0" w:color="auto"/>
                <w:right w:val="none" w:sz="0" w:space="0" w:color="auto"/>
              </w:divBdr>
              <w:divsChild>
                <w:div w:id="1052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824F0-9856-4078-B808-0A07555F4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13</Pages>
  <Words>4348</Words>
  <Characters>24784</Characters>
  <Application>Microsoft Office Word</Application>
  <DocSecurity>0</DocSecurity>
  <Lines>206</Lines>
  <Paragraphs>58</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dc:creator>
  <cp:lastModifiedBy>Tom</cp:lastModifiedBy>
  <cp:revision>17</cp:revision>
  <dcterms:created xsi:type="dcterms:W3CDTF">2018-10-29T14:39:00Z</dcterms:created>
  <dcterms:modified xsi:type="dcterms:W3CDTF">2018-11-09T13:01:00Z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