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1CF43" w14:textId="797298F6" w:rsidR="00371A58" w:rsidRDefault="00371A58" w:rsidP="00371A58">
      <w:pPr>
        <w:pStyle w:val="Articletitle"/>
        <w:rPr>
          <w:sz w:val="24"/>
        </w:rPr>
      </w:pPr>
      <w:r w:rsidRPr="00E9618E">
        <w:rPr>
          <w:sz w:val="24"/>
        </w:rPr>
        <w:t>Young Girls’ Experiences of ‘Good’ Food Imperatives in a Working Class School Community</w:t>
      </w:r>
      <w:r w:rsidR="00FF4B0F">
        <w:rPr>
          <w:sz w:val="24"/>
        </w:rPr>
        <w:t xml:space="preserve">: Rethinking Food Desire? </w:t>
      </w:r>
    </w:p>
    <w:p w14:paraId="0D45F53D" w14:textId="37D0E9B6" w:rsidR="001A176D" w:rsidRPr="001A176D" w:rsidRDefault="00BA4398" w:rsidP="00BA4398">
      <w:pPr>
        <w:pStyle w:val="Abstract"/>
      </w:pPr>
      <w:r w:rsidRPr="00AF2CFA">
        <w:t>Education policy internationally positions schools as central sites of intervention on</w:t>
      </w:r>
      <w:r w:rsidR="000847D6">
        <w:t xml:space="preserve"> ‘obesity epidemics</w:t>
      </w:r>
      <w:r w:rsidR="00DF33B6">
        <w:t>’</w:t>
      </w:r>
      <w:r w:rsidRPr="00AF2CFA">
        <w:t xml:space="preserve">, </w:t>
      </w:r>
      <w:r w:rsidR="000847D6">
        <w:t xml:space="preserve">particularly in working class </w:t>
      </w:r>
      <w:r w:rsidR="00DF33B6">
        <w:t>communities</w:t>
      </w:r>
      <w:r w:rsidRPr="00AF2CFA">
        <w:t xml:space="preserve">. </w:t>
      </w:r>
      <w:r w:rsidR="00DF33B6">
        <w:t xml:space="preserve">This article presents a moral geographies approach which examines how such obesity-focused healthy food imperatives are experienced in specific places and times. </w:t>
      </w:r>
      <w:r w:rsidR="006A37BF">
        <w:t>We draw on data from a</w:t>
      </w:r>
      <w:r w:rsidR="000847D6" w:rsidRPr="00AF2CFA">
        <w:t xml:space="preserve"> participatory photo mapping</w:t>
      </w:r>
      <w:r w:rsidR="006A37BF">
        <w:t xml:space="preserve"> exercise</w:t>
      </w:r>
      <w:r w:rsidR="000847D6" w:rsidRPr="00AF2CFA">
        <w:t xml:space="preserve"> with eleven-year-old girls in a working class school setting</w:t>
      </w:r>
      <w:r w:rsidR="00DF33B6">
        <w:t xml:space="preserve"> in Ireland</w:t>
      </w:r>
      <w:r w:rsidR="000847D6" w:rsidRPr="00AF2CFA">
        <w:t xml:space="preserve">. </w:t>
      </w:r>
      <w:r w:rsidR="000847D6">
        <w:t xml:space="preserve">Rather than focus on </w:t>
      </w:r>
      <w:r w:rsidR="00DF33B6">
        <w:t>the girls’</w:t>
      </w:r>
      <w:r w:rsidR="000847D6">
        <w:t xml:space="preserve"> food </w:t>
      </w:r>
      <w:r w:rsidR="00DF33B6">
        <w:t>consumption</w:t>
      </w:r>
      <w:r w:rsidR="000847D6">
        <w:t xml:space="preserve"> through classed, deficit-based </w:t>
      </w:r>
      <w:r w:rsidR="00DF33B6">
        <w:t>discour</w:t>
      </w:r>
      <w:r w:rsidR="000847D6">
        <w:t>s</w:t>
      </w:r>
      <w:r w:rsidR="00DF33B6">
        <w:t>es</w:t>
      </w:r>
      <w:r w:rsidR="000847D6">
        <w:t xml:space="preserve"> of individual restraint or pleasure, we consider the</w:t>
      </w:r>
      <w:r w:rsidR="00DF33B6">
        <w:t xml:space="preserve">ir </w:t>
      </w:r>
      <w:r w:rsidR="000847D6">
        <w:t xml:space="preserve">food desires </w:t>
      </w:r>
      <w:r w:rsidR="00DF33B6">
        <w:t>to</w:t>
      </w:r>
      <w:r w:rsidR="000847D6">
        <w:t xml:space="preserve"> </w:t>
      </w:r>
      <w:r w:rsidR="00DF33B6">
        <w:t xml:space="preserve">be </w:t>
      </w:r>
      <w:r w:rsidR="000847D6">
        <w:t xml:space="preserve">an ethico-political force for connection, identification and potential reconstruction of </w:t>
      </w:r>
      <w:r w:rsidR="00DF33B6">
        <w:t xml:space="preserve">what constitutes </w:t>
      </w:r>
      <w:r w:rsidR="000847D6">
        <w:t>‘good’ food. T</w:t>
      </w:r>
      <w:r w:rsidRPr="00AF2CFA">
        <w:t xml:space="preserve">he participants were adept at performing </w:t>
      </w:r>
      <w:r w:rsidR="00DF33B6">
        <w:t xml:space="preserve">officially </w:t>
      </w:r>
      <w:r w:rsidRPr="00AF2CFA">
        <w:t>‘good</w:t>
      </w:r>
      <w:r w:rsidR="000847D6">
        <w:t>’</w:t>
      </w:r>
      <w:r w:rsidRPr="00AF2CFA">
        <w:t xml:space="preserve"> food knowledge</w:t>
      </w:r>
      <w:r w:rsidR="000847D6">
        <w:t xml:space="preserve">, but also constructed food-based </w:t>
      </w:r>
      <w:r w:rsidRPr="00AF2CFA">
        <w:t>identities</w:t>
      </w:r>
      <w:r w:rsidR="000847D6">
        <w:t xml:space="preserve"> and relationships</w:t>
      </w:r>
      <w:r w:rsidRPr="00AF2CFA">
        <w:t xml:space="preserve"> </w:t>
      </w:r>
      <w:r w:rsidR="000847D6">
        <w:t>that</w:t>
      </w:r>
      <w:r w:rsidRPr="00AF2CFA">
        <w:t xml:space="preserve"> challenged prevailing, individualised imperatives to ‘make healthy choices’. The </w:t>
      </w:r>
      <w:r w:rsidR="000847D6">
        <w:t>findings</w:t>
      </w:r>
      <w:r w:rsidR="000847D6" w:rsidRPr="00AF2CFA">
        <w:t xml:space="preserve"> </w:t>
      </w:r>
      <w:r w:rsidRPr="00AF2CFA">
        <w:t>underline the importance of critical pedagogies of food desire</w:t>
      </w:r>
      <w:r w:rsidR="00777023">
        <w:t>,</w:t>
      </w:r>
      <w:r w:rsidR="00DF33B6">
        <w:t xml:space="preserve"> </w:t>
      </w:r>
      <w:r w:rsidR="00777023">
        <w:t>which</w:t>
      </w:r>
      <w:r w:rsidRPr="00AF2CFA">
        <w:t xml:space="preserve"> could engage factors </w:t>
      </w:r>
      <w:r w:rsidR="00777023">
        <w:t>such as</w:t>
      </w:r>
      <w:r w:rsidRPr="00AF2CFA">
        <w:t xml:space="preserve"> the strengths of family and community food cultures.</w:t>
      </w:r>
    </w:p>
    <w:p w14:paraId="16E52DEF" w14:textId="77777777" w:rsidR="00371A58" w:rsidRPr="00AF2CFA" w:rsidRDefault="00371A58" w:rsidP="00371A58">
      <w:pPr>
        <w:pStyle w:val="Heading1"/>
      </w:pPr>
      <w:r w:rsidRPr="00AF2CFA">
        <w:t>Introduction</w:t>
      </w:r>
    </w:p>
    <w:p w14:paraId="37D705FA" w14:textId="3ECA023B" w:rsidR="00DF33B6" w:rsidRPr="00DF33B6" w:rsidRDefault="00371A58" w:rsidP="00590062">
      <w:pPr>
        <w:pStyle w:val="Newparagraph"/>
        <w:ind w:firstLine="0"/>
        <w:rPr>
          <w:rFonts w:eastAsiaTheme="minorEastAsia"/>
        </w:rPr>
      </w:pPr>
      <w:bookmarkStart w:id="0" w:name="_Hlk42062751"/>
      <w:r w:rsidRPr="00AF2CFA">
        <w:rPr>
          <w:rFonts w:eastAsiaTheme="minorEastAsia"/>
        </w:rPr>
        <w:t xml:space="preserve">Food education has become a ubiquitous feature of popular and policy discourse internationally in recent years, as reflected in </w:t>
      </w:r>
      <w:r w:rsidR="006A37BF">
        <w:rPr>
          <w:rFonts w:eastAsiaTheme="minorEastAsia"/>
        </w:rPr>
        <w:t xml:space="preserve">the </w:t>
      </w:r>
      <w:r w:rsidRPr="00AF2CFA">
        <w:rPr>
          <w:rFonts w:eastAsiaTheme="minorEastAsia"/>
        </w:rPr>
        <w:t xml:space="preserve">growing number of cookbooks, cookery programmes, community gardens and food blogs, but also in more traditional educational spaces, such as schools. While transformations in school food policy and curriculum are motivated by multiple interests, they are frequently driven by rising concerns about child obesity (Rich and Evans, 2015; Leahy and Pike, 2015; Leahy and Wright, 2016). </w:t>
      </w:r>
      <w:r w:rsidR="006A37BF">
        <w:rPr>
          <w:rFonts w:eastAsiaTheme="minorEastAsia"/>
        </w:rPr>
        <w:t xml:space="preserve">For example, </w:t>
      </w:r>
      <w:r w:rsidRPr="00AF2CFA">
        <w:rPr>
          <w:rFonts w:eastAsiaTheme="minorEastAsia"/>
        </w:rPr>
        <w:t xml:space="preserve">Ireland’s Minister of State for Health Promotion, Catherine Byrne, speaking at the launch of the </w:t>
      </w:r>
      <w:r w:rsidRPr="00BE6BFE">
        <w:rPr>
          <w:rFonts w:eastAsiaTheme="minorEastAsia"/>
          <w:i/>
          <w:iCs/>
        </w:rPr>
        <w:t>New Healthy Eating Standards for School Meals</w:t>
      </w:r>
      <w:r w:rsidRPr="00AF2CFA">
        <w:rPr>
          <w:rFonts w:eastAsiaTheme="minorEastAsia"/>
        </w:rPr>
        <w:t xml:space="preserve">, in 2017, </w:t>
      </w:r>
      <w:r w:rsidR="00567B19">
        <w:rPr>
          <w:rFonts w:eastAsiaTheme="minorEastAsia"/>
        </w:rPr>
        <w:t>noted</w:t>
      </w:r>
      <w:r w:rsidR="00567B19" w:rsidRPr="00AF2CFA">
        <w:rPr>
          <w:rFonts w:eastAsiaTheme="minorEastAsia"/>
        </w:rPr>
        <w:t xml:space="preserve"> </w:t>
      </w:r>
      <w:r w:rsidRPr="00AF2CFA">
        <w:rPr>
          <w:rFonts w:eastAsiaTheme="minorEastAsia"/>
        </w:rPr>
        <w:t xml:space="preserve">‘preventing child obesity is a particular priority’ </w:t>
      </w:r>
      <w:r w:rsidR="00567B19">
        <w:rPr>
          <w:rFonts w:eastAsiaTheme="minorEastAsia"/>
        </w:rPr>
        <w:t xml:space="preserve">of </w:t>
      </w:r>
      <w:r w:rsidR="00DF33B6">
        <w:rPr>
          <w:rFonts w:eastAsiaTheme="minorEastAsia"/>
        </w:rPr>
        <w:t xml:space="preserve">the </w:t>
      </w:r>
      <w:r w:rsidR="00567B19">
        <w:rPr>
          <w:rFonts w:eastAsiaTheme="minorEastAsia"/>
        </w:rPr>
        <w:t xml:space="preserve">government’s </w:t>
      </w:r>
      <w:r w:rsidR="00567B19" w:rsidRPr="00590062">
        <w:rPr>
          <w:rFonts w:eastAsiaTheme="minorEastAsia"/>
          <w:i/>
          <w:iCs/>
        </w:rPr>
        <w:t>Healthy Ireland</w:t>
      </w:r>
      <w:r w:rsidR="00567B19">
        <w:rPr>
          <w:rFonts w:eastAsiaTheme="minorEastAsia"/>
        </w:rPr>
        <w:t xml:space="preserve"> initiative </w:t>
      </w:r>
      <w:r w:rsidRPr="00AF2CFA">
        <w:rPr>
          <w:rFonts w:eastAsiaTheme="minorEastAsia"/>
        </w:rPr>
        <w:t>(Department of Health, 2017). Several scholars have critiqued the basis on which claims about a so-called ‘obesity epidemic’ are made (Coveney, 2006; Gard and Wright, 2005</w:t>
      </w:r>
      <w:r>
        <w:rPr>
          <w:rFonts w:eastAsiaTheme="minorEastAsia"/>
        </w:rPr>
        <w:t>; Share and Share, 2017</w:t>
      </w:r>
      <w:r w:rsidRPr="00AF2CFA">
        <w:rPr>
          <w:rFonts w:eastAsiaTheme="minorEastAsia"/>
        </w:rPr>
        <w:t xml:space="preserve">). Yet the idea that western countries have a growing ‘obesity problem’ </w:t>
      </w:r>
      <w:r w:rsidRPr="00AF2CFA">
        <w:rPr>
          <w:rFonts w:eastAsiaTheme="minorEastAsia"/>
        </w:rPr>
        <w:lastRenderedPageBreak/>
        <w:t xml:space="preserve">has had significant policy effects and shaped pedagogical interventions at schools (Share and Strain, 2008; Leahy and Wright, 2016). </w:t>
      </w:r>
    </w:p>
    <w:p w14:paraId="5F810104" w14:textId="6CAE97A2" w:rsidR="00DF33B6" w:rsidRPr="00AF2CFA" w:rsidRDefault="00371A58" w:rsidP="00590062">
      <w:pPr>
        <w:pStyle w:val="Paragraph"/>
        <w:ind w:firstLine="720"/>
        <w:rPr>
          <w:rFonts w:eastAsiaTheme="minorEastAsia"/>
        </w:rPr>
      </w:pPr>
      <w:bookmarkStart w:id="1" w:name="_Hlk41988415"/>
      <w:r w:rsidRPr="00AF2CFA">
        <w:rPr>
          <w:rFonts w:eastAsiaTheme="minorEastAsia"/>
        </w:rPr>
        <w:t xml:space="preserve">Research on child obesity and food consumption patterns </w:t>
      </w:r>
      <w:r w:rsidR="00D02C47">
        <w:rPr>
          <w:rFonts w:eastAsiaTheme="minorEastAsia"/>
        </w:rPr>
        <w:t>has</w:t>
      </w:r>
      <w:r w:rsidR="00C23932">
        <w:rPr>
          <w:rFonts w:eastAsiaTheme="minorEastAsia"/>
        </w:rPr>
        <w:t xml:space="preserve"> exposed </w:t>
      </w:r>
      <w:r w:rsidR="00D02C47">
        <w:rPr>
          <w:rFonts w:eastAsiaTheme="minorEastAsia"/>
        </w:rPr>
        <w:t>the link between obesity and poverty</w:t>
      </w:r>
      <w:r w:rsidR="00744C47">
        <w:rPr>
          <w:rFonts w:eastAsiaTheme="minorEastAsia"/>
        </w:rPr>
        <w:t xml:space="preserve"> </w:t>
      </w:r>
      <w:r w:rsidR="00744C47" w:rsidRPr="00AF2CFA">
        <w:rPr>
          <w:rFonts w:eastAsiaTheme="minorEastAsia"/>
        </w:rPr>
        <w:t>(Layte and McCrory</w:t>
      </w:r>
      <w:r w:rsidR="00744C47">
        <w:rPr>
          <w:rFonts w:eastAsiaTheme="minorEastAsia"/>
        </w:rPr>
        <w:t>,</w:t>
      </w:r>
      <w:r w:rsidR="00744C47" w:rsidRPr="00AF2CFA">
        <w:rPr>
          <w:rFonts w:eastAsiaTheme="minorEastAsia"/>
        </w:rPr>
        <w:t xml:space="preserve"> 2011; Beghin et al., 2014; Kelly et al., 2019)</w:t>
      </w:r>
      <w:r w:rsidR="00E93E99">
        <w:rPr>
          <w:rFonts w:eastAsiaTheme="minorEastAsia"/>
        </w:rPr>
        <w:t>,</w:t>
      </w:r>
      <w:r w:rsidR="0074408E">
        <w:rPr>
          <w:rFonts w:eastAsiaTheme="minorEastAsia"/>
        </w:rPr>
        <w:t xml:space="preserve"> </w:t>
      </w:r>
      <w:r w:rsidR="00744C47">
        <w:rPr>
          <w:rFonts w:eastAsiaTheme="minorEastAsia"/>
        </w:rPr>
        <w:t>point</w:t>
      </w:r>
      <w:r w:rsidR="00F0458D">
        <w:rPr>
          <w:rFonts w:eastAsiaTheme="minorEastAsia"/>
        </w:rPr>
        <w:t>ing</w:t>
      </w:r>
      <w:r w:rsidR="00744C47">
        <w:rPr>
          <w:rFonts w:eastAsiaTheme="minorEastAsia"/>
        </w:rPr>
        <w:t xml:space="preserve"> </w:t>
      </w:r>
      <w:r w:rsidR="00451416">
        <w:rPr>
          <w:rFonts w:eastAsiaTheme="minorEastAsia"/>
        </w:rPr>
        <w:t>to</w:t>
      </w:r>
      <w:r w:rsidR="00EA3FBC" w:rsidRPr="00AF2CFA">
        <w:rPr>
          <w:rFonts w:eastAsiaTheme="minorEastAsia"/>
        </w:rPr>
        <w:t xml:space="preserve"> structural issues as </w:t>
      </w:r>
      <w:r w:rsidR="00EA3FBC">
        <w:rPr>
          <w:rFonts w:eastAsiaTheme="minorEastAsia"/>
        </w:rPr>
        <w:t xml:space="preserve">key </w:t>
      </w:r>
      <w:r w:rsidR="00EA3FBC" w:rsidRPr="00AF2CFA">
        <w:rPr>
          <w:rFonts w:eastAsiaTheme="minorEastAsia"/>
        </w:rPr>
        <w:t xml:space="preserve">factors needing </w:t>
      </w:r>
      <w:r w:rsidR="00EA3FBC">
        <w:rPr>
          <w:rFonts w:eastAsiaTheme="minorEastAsia"/>
        </w:rPr>
        <w:t>policy intervention</w:t>
      </w:r>
      <w:r w:rsidRPr="00AF2CFA">
        <w:rPr>
          <w:rFonts w:eastAsiaTheme="minorEastAsia"/>
        </w:rPr>
        <w:t>.</w:t>
      </w:r>
      <w:r w:rsidR="00C23932">
        <w:rPr>
          <w:rFonts w:eastAsiaTheme="minorEastAsia"/>
        </w:rPr>
        <w:t xml:space="preserve"> </w:t>
      </w:r>
      <w:r w:rsidRPr="00AF2CFA">
        <w:rPr>
          <w:rFonts w:eastAsiaTheme="minorEastAsia"/>
        </w:rPr>
        <w:t>Yet internationally, policymakers typically favour promoting food self-regulation with schools, families and children associated with lower socio-economic status over examination of local geographies of available food and health inequalities (Lupton</w:t>
      </w:r>
      <w:r>
        <w:rPr>
          <w:rFonts w:eastAsiaTheme="minorEastAsia"/>
        </w:rPr>
        <w:t>,</w:t>
      </w:r>
      <w:r w:rsidRPr="00AF2CFA">
        <w:rPr>
          <w:rFonts w:eastAsiaTheme="minorEastAsia"/>
        </w:rPr>
        <w:t xml:space="preserve"> 1995; </w:t>
      </w:r>
      <w:r w:rsidR="007D2D41">
        <w:rPr>
          <w:rFonts w:eastAsiaTheme="minorEastAsia"/>
        </w:rPr>
        <w:t>Wright, Burrow</w:t>
      </w:r>
      <w:r w:rsidR="00F0458D">
        <w:rPr>
          <w:rFonts w:eastAsiaTheme="minorEastAsia"/>
        </w:rPr>
        <w:t>s</w:t>
      </w:r>
      <w:r w:rsidR="007D2D41">
        <w:rPr>
          <w:rFonts w:eastAsiaTheme="minorEastAsia"/>
        </w:rPr>
        <w:t xml:space="preserve"> and Rich, 2012; </w:t>
      </w:r>
      <w:r w:rsidRPr="00AF2CFA">
        <w:rPr>
          <w:rFonts w:eastAsiaTheme="minorEastAsia"/>
        </w:rPr>
        <w:t>De Pian and Francombe-Webb</w:t>
      </w:r>
      <w:r>
        <w:rPr>
          <w:rFonts w:eastAsiaTheme="minorEastAsia"/>
        </w:rPr>
        <w:t>,</w:t>
      </w:r>
      <w:r w:rsidRPr="00AF2CFA">
        <w:rPr>
          <w:rFonts w:eastAsiaTheme="minorEastAsia"/>
        </w:rPr>
        <w:t xml:space="preserve"> 2015).</w:t>
      </w:r>
      <w:r w:rsidR="00A60104">
        <w:rPr>
          <w:rFonts w:eastAsiaTheme="minorEastAsia"/>
        </w:rPr>
        <w:t xml:space="preserve"> </w:t>
      </w:r>
      <w:r w:rsidR="00DF33B6" w:rsidRPr="00AF2CFA">
        <w:rPr>
          <w:rFonts w:eastAsiaTheme="minorEastAsia"/>
        </w:rPr>
        <w:t xml:space="preserve">Policy, organisational and pedagogical ‘healthy eating’ efforts include, for example, educational material aimed at influencing young people’s food consumption and dietary knowledge (Rich, 2010; Vander Schee and Gard, 2011; Leahy and Wright, 2016), and interventions directed at governing the types of food provided within schools (Pike and Leahy, 2012). </w:t>
      </w:r>
    </w:p>
    <w:p w14:paraId="6FD3D691" w14:textId="3B887579" w:rsidR="004537F3" w:rsidRDefault="00AF0069" w:rsidP="00590062">
      <w:pPr>
        <w:pStyle w:val="Newparagraph"/>
        <w:ind w:firstLine="0"/>
        <w:rPr>
          <w:rFonts w:eastAsiaTheme="minorEastAsia"/>
        </w:rPr>
      </w:pPr>
      <w:r>
        <w:rPr>
          <w:rFonts w:eastAsiaTheme="minorEastAsia"/>
        </w:rPr>
        <w:tab/>
      </w:r>
      <w:r w:rsidR="00A60104">
        <w:rPr>
          <w:rFonts w:eastAsiaTheme="minorEastAsia"/>
        </w:rPr>
        <w:t>C</w:t>
      </w:r>
      <w:r w:rsidR="00371A58" w:rsidRPr="00AF2CFA">
        <w:t>hildren and young people</w:t>
      </w:r>
      <w:r w:rsidR="00AC1C27">
        <w:t xml:space="preserve"> </w:t>
      </w:r>
      <w:r w:rsidR="00371A58" w:rsidRPr="00AF2CFA">
        <w:t xml:space="preserve">are </w:t>
      </w:r>
      <w:r w:rsidR="005D2353">
        <w:t>highly aware of</w:t>
      </w:r>
      <w:r w:rsidR="00371A58" w:rsidRPr="00AF2CFA">
        <w:t xml:space="preserve"> claims about healthy eating </w:t>
      </w:r>
      <w:r w:rsidR="003D2C02">
        <w:t xml:space="preserve">promulgated by </w:t>
      </w:r>
      <w:r w:rsidR="00D02C47">
        <w:t xml:space="preserve">public health campaigns, educational material </w:t>
      </w:r>
      <w:r w:rsidR="00520C94">
        <w:t xml:space="preserve">at schools </w:t>
      </w:r>
      <w:r w:rsidR="00D02C47">
        <w:t xml:space="preserve">and </w:t>
      </w:r>
      <w:r w:rsidR="003D2C02">
        <w:t>popular and professional discourses that reiterate the ‘right’ recipes for ‘health’</w:t>
      </w:r>
      <w:r w:rsidR="00AC1C27">
        <w:t xml:space="preserve"> (Burrows</w:t>
      </w:r>
      <w:r w:rsidR="003D2C02">
        <w:t>, Wright and McCormack, 2009</w:t>
      </w:r>
      <w:r w:rsidR="005E74A7">
        <w:t xml:space="preserve">; </w:t>
      </w:r>
      <w:r w:rsidR="001E472E" w:rsidRPr="00AF2CFA">
        <w:t>Beagan et al.</w:t>
      </w:r>
      <w:r w:rsidR="001E472E">
        <w:t>,</w:t>
      </w:r>
      <w:r w:rsidR="001E472E" w:rsidRPr="00AF2CFA">
        <w:t xml:space="preserve"> 2017</w:t>
      </w:r>
      <w:r w:rsidR="001E472E">
        <w:t xml:space="preserve">; </w:t>
      </w:r>
      <w:r w:rsidR="005E74A7">
        <w:t>Browne et al., 2019</w:t>
      </w:r>
      <w:r w:rsidR="003D2C02">
        <w:t>)</w:t>
      </w:r>
      <w:r w:rsidR="00D02C47">
        <w:t>.</w:t>
      </w:r>
      <w:r w:rsidR="00EB12EF">
        <w:t xml:space="preserve"> </w:t>
      </w:r>
      <w:r w:rsidR="00E46F64">
        <w:t>But</w:t>
      </w:r>
      <w:r w:rsidR="00371A58" w:rsidRPr="00AF2CFA">
        <w:t xml:space="preserve"> there are unintended consequences to </w:t>
      </w:r>
      <w:r w:rsidR="00BA6616">
        <w:t>the</w:t>
      </w:r>
      <w:r w:rsidR="00371A58" w:rsidRPr="00AF2CFA">
        <w:t xml:space="preserve"> </w:t>
      </w:r>
      <w:r w:rsidR="005D2353">
        <w:t>deeply</w:t>
      </w:r>
      <w:r w:rsidR="005D2353" w:rsidRPr="00AF2CFA">
        <w:t xml:space="preserve"> </w:t>
      </w:r>
      <w:r w:rsidR="00371A58" w:rsidRPr="00AF2CFA">
        <w:t>morali</w:t>
      </w:r>
      <w:r w:rsidR="00AF3A3C">
        <w:t>s</w:t>
      </w:r>
      <w:r w:rsidR="00A47375">
        <w:t>ing nature of</w:t>
      </w:r>
      <w:r w:rsidR="00371A58" w:rsidRPr="00AF2CFA">
        <w:t xml:space="preserve"> health and food </w:t>
      </w:r>
      <w:r w:rsidR="00DE194F">
        <w:t xml:space="preserve">messages </w:t>
      </w:r>
      <w:r w:rsidR="00A47375">
        <w:t xml:space="preserve">for </w:t>
      </w:r>
      <w:r w:rsidR="005D2353">
        <w:t>children and young people</w:t>
      </w:r>
      <w:r w:rsidR="00371A58" w:rsidRPr="00AF2CFA">
        <w:t xml:space="preserve">. </w:t>
      </w:r>
      <w:r w:rsidR="007F1894">
        <w:t xml:space="preserve">Food policies and pedagogies, while setting out to cultivate decision-making skills, in practice often operate as imperatives, or calls for obedience (Leahy and Wright, 2016). </w:t>
      </w:r>
      <w:r w:rsidR="004A2817">
        <w:rPr>
          <w:rFonts w:eastAsiaTheme="minorEastAsia"/>
        </w:rPr>
        <w:t>Such messages and experiences are mediated by age but also ‘body shape and size, and importantly by class, culture and gender’ (Wright</w:t>
      </w:r>
      <w:r w:rsidR="00BE0EDA">
        <w:rPr>
          <w:rFonts w:eastAsiaTheme="minorEastAsia"/>
        </w:rPr>
        <w:t xml:space="preserve"> et al.</w:t>
      </w:r>
      <w:r w:rsidR="004A2817">
        <w:rPr>
          <w:rFonts w:eastAsiaTheme="minorEastAsia"/>
        </w:rPr>
        <w:t>, 2012</w:t>
      </w:r>
      <w:r w:rsidR="00023A99">
        <w:rPr>
          <w:rFonts w:eastAsiaTheme="minorEastAsia"/>
        </w:rPr>
        <w:t>, p.</w:t>
      </w:r>
      <w:r w:rsidR="004A2817">
        <w:rPr>
          <w:rFonts w:eastAsiaTheme="minorEastAsia"/>
        </w:rPr>
        <w:t xml:space="preserve"> 689). </w:t>
      </w:r>
      <w:r w:rsidR="00D53505">
        <w:rPr>
          <w:rFonts w:eastAsiaTheme="minorEastAsia"/>
        </w:rPr>
        <w:t>Re</w:t>
      </w:r>
      <w:r w:rsidR="00D53505" w:rsidRPr="00AF2CFA">
        <w:rPr>
          <w:rFonts w:eastAsiaTheme="minorEastAsia"/>
        </w:rPr>
        <w:t>search</w:t>
      </w:r>
      <w:r w:rsidR="00D53505">
        <w:rPr>
          <w:rFonts w:eastAsiaTheme="minorEastAsia"/>
        </w:rPr>
        <w:t xml:space="preserve"> has exposed h</w:t>
      </w:r>
      <w:r w:rsidR="0074408E">
        <w:rPr>
          <w:rFonts w:eastAsiaTheme="minorEastAsia"/>
        </w:rPr>
        <w:t xml:space="preserve">ow health </w:t>
      </w:r>
      <w:r w:rsidR="0074112A">
        <w:rPr>
          <w:rFonts w:eastAsiaTheme="minorEastAsia"/>
        </w:rPr>
        <w:t>pedagogies</w:t>
      </w:r>
      <w:r w:rsidR="00EA3FBC">
        <w:rPr>
          <w:rFonts w:eastAsiaTheme="minorEastAsia"/>
        </w:rPr>
        <w:t xml:space="preserve"> are permeated by discourses</w:t>
      </w:r>
      <w:r w:rsidR="0074408E">
        <w:rPr>
          <w:rFonts w:eastAsiaTheme="minorEastAsia"/>
        </w:rPr>
        <w:t xml:space="preserve"> of sha</w:t>
      </w:r>
      <w:r w:rsidR="00E93E99">
        <w:rPr>
          <w:rFonts w:eastAsiaTheme="minorEastAsia"/>
        </w:rPr>
        <w:t>me and disgust</w:t>
      </w:r>
      <w:r w:rsidR="00A96006">
        <w:rPr>
          <w:rFonts w:eastAsiaTheme="minorEastAsia"/>
        </w:rPr>
        <w:t xml:space="preserve">, and how children focus on </w:t>
      </w:r>
      <w:r w:rsidR="007F1894">
        <w:rPr>
          <w:rFonts w:eastAsiaTheme="minorEastAsia"/>
        </w:rPr>
        <w:t xml:space="preserve">individual </w:t>
      </w:r>
      <w:r w:rsidR="00A96006">
        <w:rPr>
          <w:rFonts w:eastAsiaTheme="minorEastAsia"/>
        </w:rPr>
        <w:t>bod</w:t>
      </w:r>
      <w:r w:rsidR="007F1894">
        <w:rPr>
          <w:rFonts w:eastAsiaTheme="minorEastAsia"/>
        </w:rPr>
        <w:t xml:space="preserve">ies, </w:t>
      </w:r>
      <w:r w:rsidR="00A96006">
        <w:rPr>
          <w:rFonts w:eastAsiaTheme="minorEastAsia"/>
        </w:rPr>
        <w:t>and not wider social structures</w:t>
      </w:r>
      <w:r w:rsidR="007F1894">
        <w:rPr>
          <w:rFonts w:eastAsiaTheme="minorEastAsia"/>
        </w:rPr>
        <w:t xml:space="preserve">, </w:t>
      </w:r>
      <w:r w:rsidR="00A96006">
        <w:rPr>
          <w:rFonts w:eastAsiaTheme="minorEastAsia"/>
        </w:rPr>
        <w:t xml:space="preserve">as the </w:t>
      </w:r>
      <w:r w:rsidR="007F1894">
        <w:rPr>
          <w:rFonts w:eastAsiaTheme="minorEastAsia"/>
        </w:rPr>
        <w:t>locus</w:t>
      </w:r>
      <w:r w:rsidR="00A96006">
        <w:rPr>
          <w:rFonts w:eastAsiaTheme="minorEastAsia"/>
        </w:rPr>
        <w:t xml:space="preserve"> of ‘</w:t>
      </w:r>
      <w:r w:rsidR="007F1894">
        <w:rPr>
          <w:rFonts w:eastAsiaTheme="minorEastAsia"/>
        </w:rPr>
        <w:t>health’</w:t>
      </w:r>
      <w:r w:rsidR="00E93E99">
        <w:rPr>
          <w:rFonts w:eastAsiaTheme="minorEastAsia"/>
        </w:rPr>
        <w:t xml:space="preserve"> (Leahy, 2014</w:t>
      </w:r>
      <w:r w:rsidR="007F1894">
        <w:rPr>
          <w:rFonts w:eastAsiaTheme="minorEastAsia"/>
        </w:rPr>
        <w:t>; Burrows, Wright and McCormack</w:t>
      </w:r>
      <w:r w:rsidR="00023A99">
        <w:rPr>
          <w:rFonts w:eastAsiaTheme="minorEastAsia"/>
        </w:rPr>
        <w:t>,</w:t>
      </w:r>
      <w:r w:rsidR="007F1894">
        <w:rPr>
          <w:rFonts w:eastAsiaTheme="minorEastAsia"/>
        </w:rPr>
        <w:t xml:space="preserve"> 2009</w:t>
      </w:r>
      <w:r w:rsidR="00E93E99">
        <w:rPr>
          <w:rFonts w:eastAsiaTheme="minorEastAsia"/>
        </w:rPr>
        <w:t>)</w:t>
      </w:r>
      <w:r w:rsidR="0074408E">
        <w:rPr>
          <w:rFonts w:eastAsiaTheme="minorEastAsia"/>
        </w:rPr>
        <w:t xml:space="preserve">. </w:t>
      </w:r>
      <w:r w:rsidR="00A60104">
        <w:rPr>
          <w:rFonts w:eastAsiaTheme="minorEastAsia"/>
        </w:rPr>
        <w:t>S</w:t>
      </w:r>
      <w:r w:rsidR="0074112A">
        <w:rPr>
          <w:rFonts w:eastAsiaTheme="minorEastAsia"/>
        </w:rPr>
        <w:t>hame</w:t>
      </w:r>
      <w:r w:rsidR="00087700">
        <w:rPr>
          <w:rFonts w:eastAsiaTheme="minorEastAsia"/>
        </w:rPr>
        <w:t xml:space="preserve"> and risk</w:t>
      </w:r>
      <w:r w:rsidR="0074112A">
        <w:rPr>
          <w:rFonts w:eastAsiaTheme="minorEastAsia"/>
        </w:rPr>
        <w:t xml:space="preserve">-laden </w:t>
      </w:r>
      <w:r w:rsidR="00D53505">
        <w:rPr>
          <w:rFonts w:eastAsiaTheme="minorEastAsia"/>
        </w:rPr>
        <w:t>regulatory</w:t>
      </w:r>
      <w:r w:rsidR="007F1894">
        <w:rPr>
          <w:rFonts w:eastAsiaTheme="minorEastAsia"/>
        </w:rPr>
        <w:t xml:space="preserve"> </w:t>
      </w:r>
      <w:r w:rsidR="007F1894">
        <w:rPr>
          <w:rFonts w:eastAsiaTheme="minorEastAsia"/>
        </w:rPr>
        <w:lastRenderedPageBreak/>
        <w:t>dichotomies of healthy/unhealthy</w:t>
      </w:r>
      <w:r w:rsidR="00D53505">
        <w:rPr>
          <w:rFonts w:eastAsiaTheme="minorEastAsia"/>
        </w:rPr>
        <w:t xml:space="preserve"> </w:t>
      </w:r>
      <w:r w:rsidR="00A96006">
        <w:rPr>
          <w:rFonts w:eastAsiaTheme="minorEastAsia"/>
        </w:rPr>
        <w:t>food and body size</w:t>
      </w:r>
      <w:r w:rsidR="0074112A">
        <w:rPr>
          <w:rFonts w:eastAsiaTheme="minorEastAsia"/>
        </w:rPr>
        <w:t xml:space="preserve"> </w:t>
      </w:r>
      <w:r w:rsidR="005E74A7">
        <w:rPr>
          <w:rFonts w:eastAsiaTheme="minorEastAsia"/>
        </w:rPr>
        <w:t>can promote ‘negative a</w:t>
      </w:r>
      <w:r w:rsidR="001E472E">
        <w:rPr>
          <w:rFonts w:eastAsiaTheme="minorEastAsia"/>
        </w:rPr>
        <w:t xml:space="preserve">nd moralistic ways of thinking </w:t>
      </w:r>
      <w:r w:rsidR="005E74A7">
        <w:rPr>
          <w:rFonts w:eastAsiaTheme="minorEastAsia"/>
        </w:rPr>
        <w:t>about the body’</w:t>
      </w:r>
      <w:r w:rsidR="00A60104">
        <w:rPr>
          <w:rFonts w:eastAsiaTheme="minorEastAsia"/>
        </w:rPr>
        <w:t xml:space="preserve"> for children </w:t>
      </w:r>
      <w:r w:rsidR="00A96006">
        <w:rPr>
          <w:rFonts w:eastAsiaTheme="minorEastAsia"/>
        </w:rPr>
        <w:t>via school, peers, family, and wider media and public discourse</w:t>
      </w:r>
      <w:r w:rsidR="005E74A7">
        <w:rPr>
          <w:rFonts w:eastAsiaTheme="minorEastAsia"/>
        </w:rPr>
        <w:t xml:space="preserve"> (Wright and Halse, 2014</w:t>
      </w:r>
      <w:r w:rsidR="00023A99">
        <w:rPr>
          <w:rFonts w:eastAsiaTheme="minorEastAsia"/>
        </w:rPr>
        <w:t>, p.</w:t>
      </w:r>
      <w:r w:rsidR="005E74A7">
        <w:rPr>
          <w:rFonts w:eastAsiaTheme="minorEastAsia"/>
        </w:rPr>
        <w:t xml:space="preserve"> 839</w:t>
      </w:r>
      <w:r w:rsidR="00A60104">
        <w:rPr>
          <w:rFonts w:eastAsiaTheme="minorEastAsia"/>
        </w:rPr>
        <w:t>; Wright</w:t>
      </w:r>
      <w:r w:rsidR="00BE0EDA">
        <w:rPr>
          <w:rFonts w:eastAsiaTheme="minorEastAsia"/>
        </w:rPr>
        <w:t xml:space="preserve"> et al., </w:t>
      </w:r>
      <w:r w:rsidR="00A60104">
        <w:rPr>
          <w:rFonts w:eastAsiaTheme="minorEastAsia"/>
        </w:rPr>
        <w:t>2012</w:t>
      </w:r>
      <w:r w:rsidR="005E74A7">
        <w:rPr>
          <w:rFonts w:eastAsiaTheme="minorEastAsia"/>
        </w:rPr>
        <w:t>)</w:t>
      </w:r>
      <w:r w:rsidR="00D53505">
        <w:rPr>
          <w:rFonts w:eastAsiaTheme="minorEastAsia"/>
        </w:rPr>
        <w:t>.</w:t>
      </w:r>
      <w:r w:rsidR="00693996">
        <w:rPr>
          <w:rFonts w:eastAsiaTheme="minorEastAsia"/>
        </w:rPr>
        <w:t xml:space="preserve"> </w:t>
      </w:r>
      <w:r w:rsidR="007F1894">
        <w:rPr>
          <w:rFonts w:eastAsiaTheme="minorEastAsia"/>
        </w:rPr>
        <w:t>At the same time,</w:t>
      </w:r>
      <w:r w:rsidR="00CD4551">
        <w:t xml:space="preserve"> </w:t>
      </w:r>
      <w:r w:rsidR="00FB5065">
        <w:t xml:space="preserve">research with children shows </w:t>
      </w:r>
      <w:r w:rsidR="00CD4551">
        <w:t>there are often significant</w:t>
      </w:r>
      <w:r w:rsidR="00CD4551" w:rsidRPr="00AF2CFA">
        <w:rPr>
          <w:rFonts w:eastAsiaTheme="minorEastAsia"/>
        </w:rPr>
        <w:t xml:space="preserve"> disjunctures between school regulatory messages, and the material, socio-cultural and affective relations of love and care characterising famil</w:t>
      </w:r>
      <w:r w:rsidR="00FB5065">
        <w:rPr>
          <w:rFonts w:eastAsiaTheme="minorEastAsia"/>
        </w:rPr>
        <w:t xml:space="preserve">y </w:t>
      </w:r>
      <w:r w:rsidR="00CD4551" w:rsidRPr="00AF2CFA">
        <w:rPr>
          <w:rFonts w:eastAsiaTheme="minorEastAsia"/>
        </w:rPr>
        <w:t>food cultures (</w:t>
      </w:r>
      <w:r w:rsidR="00536D92" w:rsidRPr="00AF2CFA">
        <w:rPr>
          <w:rFonts w:eastAsiaTheme="minorEastAsia"/>
        </w:rPr>
        <w:t>Fairbrother, Curtis and Goyder</w:t>
      </w:r>
      <w:r w:rsidR="00536D92">
        <w:rPr>
          <w:rFonts w:eastAsiaTheme="minorEastAsia"/>
        </w:rPr>
        <w:t>,</w:t>
      </w:r>
      <w:r w:rsidR="00536D92" w:rsidRPr="00AF2CFA">
        <w:rPr>
          <w:rFonts w:eastAsiaTheme="minorEastAsia"/>
        </w:rPr>
        <w:t xml:space="preserve"> 2016</w:t>
      </w:r>
      <w:r w:rsidR="00536D92">
        <w:rPr>
          <w:rFonts w:eastAsiaTheme="minorEastAsia"/>
        </w:rPr>
        <w:t xml:space="preserve">; </w:t>
      </w:r>
      <w:r w:rsidR="00CD4551" w:rsidRPr="00AF2CFA">
        <w:rPr>
          <w:rFonts w:eastAsiaTheme="minorEastAsia"/>
        </w:rPr>
        <w:t>Maher et al.</w:t>
      </w:r>
      <w:r w:rsidR="00CD4551">
        <w:rPr>
          <w:rFonts w:eastAsiaTheme="minorEastAsia"/>
        </w:rPr>
        <w:t>,</w:t>
      </w:r>
      <w:r w:rsidR="00536D92">
        <w:rPr>
          <w:rFonts w:eastAsiaTheme="minorEastAsia"/>
        </w:rPr>
        <w:t xml:space="preserve"> 2019</w:t>
      </w:r>
      <w:r w:rsidR="00CD4551" w:rsidRPr="00AF2CFA">
        <w:rPr>
          <w:rFonts w:eastAsiaTheme="minorEastAsia"/>
        </w:rPr>
        <w:t xml:space="preserve">). </w:t>
      </w:r>
      <w:r w:rsidR="004A2817">
        <w:rPr>
          <w:rFonts w:eastAsiaTheme="minorEastAsia"/>
        </w:rPr>
        <w:t>Class</w:t>
      </w:r>
      <w:r w:rsidR="00E46F64">
        <w:rPr>
          <w:rFonts w:eastAsiaTheme="minorEastAsia"/>
        </w:rPr>
        <w:t>, gender</w:t>
      </w:r>
      <w:r w:rsidR="004A2817">
        <w:rPr>
          <w:rFonts w:eastAsiaTheme="minorEastAsia"/>
        </w:rPr>
        <w:t xml:space="preserve"> and resource</w:t>
      </w:r>
      <w:r w:rsidR="00E46F64">
        <w:rPr>
          <w:rFonts w:eastAsiaTheme="minorEastAsia"/>
        </w:rPr>
        <w:t>-based</w:t>
      </w:r>
      <w:r w:rsidR="004A2817">
        <w:rPr>
          <w:rFonts w:eastAsiaTheme="minorEastAsia"/>
        </w:rPr>
        <w:t xml:space="preserve"> familial distinctions add to these dynamics, </w:t>
      </w:r>
      <w:r w:rsidR="00E46F64">
        <w:rPr>
          <w:rFonts w:eastAsiaTheme="minorEastAsia"/>
        </w:rPr>
        <w:t>as</w:t>
      </w:r>
      <w:r w:rsidR="004A2817">
        <w:rPr>
          <w:rFonts w:eastAsiaTheme="minorEastAsia"/>
        </w:rPr>
        <w:t xml:space="preserve"> children’s food </w:t>
      </w:r>
      <w:r w:rsidR="00E46F64">
        <w:rPr>
          <w:rFonts w:eastAsiaTheme="minorEastAsia"/>
        </w:rPr>
        <w:t>may be</w:t>
      </w:r>
      <w:r w:rsidR="004A2817">
        <w:rPr>
          <w:rFonts w:eastAsiaTheme="minorEastAsia"/>
        </w:rPr>
        <w:t xml:space="preserve"> regarded more as a health project to be managed by middle class mothers, and more as a question of managing necessity in working class households (Cappellini, Harman and Parsons</w:t>
      </w:r>
      <w:r w:rsidR="00023A99">
        <w:rPr>
          <w:rFonts w:eastAsiaTheme="minorEastAsia"/>
        </w:rPr>
        <w:t>,</w:t>
      </w:r>
      <w:r w:rsidR="004A2817">
        <w:rPr>
          <w:rFonts w:eastAsiaTheme="minorEastAsia"/>
        </w:rPr>
        <w:t xml:space="preserve"> 2018). </w:t>
      </w:r>
    </w:p>
    <w:p w14:paraId="0311F924" w14:textId="6C1A627F" w:rsidR="003D3F9B" w:rsidRDefault="00A60104" w:rsidP="004537F3">
      <w:pPr>
        <w:pStyle w:val="Newparagraph"/>
      </w:pPr>
      <w:r>
        <w:rPr>
          <w:rFonts w:eastAsiaTheme="minorEastAsia"/>
        </w:rPr>
        <w:t>While class categories alone do no predict children’s perceptions of</w:t>
      </w:r>
      <w:r w:rsidR="00A96006">
        <w:rPr>
          <w:rFonts w:eastAsiaTheme="minorEastAsia"/>
        </w:rPr>
        <w:t>, or priorities around</w:t>
      </w:r>
      <w:r>
        <w:rPr>
          <w:rFonts w:eastAsiaTheme="minorEastAsia"/>
        </w:rPr>
        <w:t xml:space="preserve"> food</w:t>
      </w:r>
      <w:r w:rsidR="00A96006">
        <w:rPr>
          <w:rFonts w:eastAsiaTheme="minorEastAsia"/>
        </w:rPr>
        <w:t xml:space="preserve">, </w:t>
      </w:r>
      <w:r>
        <w:rPr>
          <w:rFonts w:eastAsiaTheme="minorEastAsia"/>
        </w:rPr>
        <w:t>health</w:t>
      </w:r>
      <w:r w:rsidR="00A96006">
        <w:rPr>
          <w:rFonts w:eastAsiaTheme="minorEastAsia"/>
        </w:rPr>
        <w:t>,</w:t>
      </w:r>
      <w:r>
        <w:rPr>
          <w:rFonts w:eastAsiaTheme="minorEastAsia"/>
        </w:rPr>
        <w:t xml:space="preserve"> children in middle class schools may experience discussion of ‘obesity’ as </w:t>
      </w:r>
      <w:r w:rsidR="00A96006">
        <w:rPr>
          <w:rFonts w:eastAsiaTheme="minorEastAsia"/>
        </w:rPr>
        <w:t xml:space="preserve">something </w:t>
      </w:r>
      <w:r>
        <w:rPr>
          <w:rFonts w:eastAsiaTheme="minorEastAsia"/>
        </w:rPr>
        <w:t>happen</w:t>
      </w:r>
      <w:r w:rsidR="00A96006">
        <w:rPr>
          <w:rFonts w:eastAsiaTheme="minorEastAsia"/>
        </w:rPr>
        <w:t>ing</w:t>
      </w:r>
      <w:r>
        <w:rPr>
          <w:rFonts w:eastAsiaTheme="minorEastAsia"/>
        </w:rPr>
        <w:t xml:space="preserve"> to </w:t>
      </w:r>
      <w:r w:rsidR="00A96006">
        <w:rPr>
          <w:rFonts w:eastAsiaTheme="minorEastAsia"/>
        </w:rPr>
        <w:t xml:space="preserve">(working class) </w:t>
      </w:r>
      <w:r>
        <w:rPr>
          <w:rFonts w:eastAsiaTheme="minorEastAsia"/>
        </w:rPr>
        <w:t>‘others’</w:t>
      </w:r>
      <w:r w:rsidR="00A96006">
        <w:rPr>
          <w:rFonts w:eastAsiaTheme="minorEastAsia"/>
        </w:rPr>
        <w:t xml:space="preserve"> that they should avoid</w:t>
      </w:r>
      <w:r>
        <w:rPr>
          <w:rFonts w:eastAsiaTheme="minorEastAsia"/>
        </w:rPr>
        <w:t xml:space="preserve">, while in working class schools, children are more likely to </w:t>
      </w:r>
      <w:r w:rsidR="00A96006">
        <w:rPr>
          <w:rFonts w:eastAsiaTheme="minorEastAsia"/>
        </w:rPr>
        <w:t>experience these issues more personally, and more directly through</w:t>
      </w:r>
      <w:r>
        <w:rPr>
          <w:rFonts w:eastAsiaTheme="minorEastAsia"/>
        </w:rPr>
        <w:t xml:space="preserve"> health behaviour change strategies (Wright et al</w:t>
      </w:r>
      <w:r w:rsidR="00023A99">
        <w:rPr>
          <w:rFonts w:eastAsiaTheme="minorEastAsia"/>
        </w:rPr>
        <w:t>.</w:t>
      </w:r>
      <w:r>
        <w:rPr>
          <w:rFonts w:eastAsiaTheme="minorEastAsia"/>
        </w:rPr>
        <w:t xml:space="preserve">, 2012). </w:t>
      </w:r>
      <w:r w:rsidR="00042374">
        <w:rPr>
          <w:rFonts w:eastAsiaTheme="minorEastAsia"/>
        </w:rPr>
        <w:t>Middle class y</w:t>
      </w:r>
      <w:r>
        <w:rPr>
          <w:rFonts w:eastAsiaTheme="minorEastAsia"/>
        </w:rPr>
        <w:t>oung people may</w:t>
      </w:r>
      <w:r w:rsidR="00042374">
        <w:rPr>
          <w:rFonts w:eastAsiaTheme="minorEastAsia"/>
        </w:rPr>
        <w:t xml:space="preserve"> also be emboldened to</w:t>
      </w:r>
      <w:r>
        <w:rPr>
          <w:rFonts w:eastAsiaTheme="minorEastAsia"/>
        </w:rPr>
        <w:t xml:space="preserve"> view</w:t>
      </w:r>
      <w:r w:rsidR="00042374">
        <w:rPr>
          <w:rFonts w:eastAsiaTheme="minorEastAsia"/>
        </w:rPr>
        <w:t xml:space="preserve"> their</w:t>
      </w:r>
      <w:r>
        <w:rPr>
          <w:rFonts w:eastAsiaTheme="minorEastAsia"/>
        </w:rPr>
        <w:t xml:space="preserve"> healthy eating as morally superior (</w:t>
      </w:r>
      <w:r w:rsidRPr="00AF2CFA">
        <w:t>De Pian, 2012</w:t>
      </w:r>
      <w:r>
        <w:rPr>
          <w:rFonts w:eastAsiaTheme="minorEastAsia"/>
        </w:rPr>
        <w:t xml:space="preserve">).  </w:t>
      </w:r>
      <w:r w:rsidR="00FB5065">
        <w:t>The ways</w:t>
      </w:r>
      <w:r w:rsidR="00CD4551">
        <w:t xml:space="preserve"> </w:t>
      </w:r>
      <w:r>
        <w:t>health</w:t>
      </w:r>
      <w:r w:rsidR="00CD4551">
        <w:t xml:space="preserve"> imperatives are taken up, interpreted and enacted </w:t>
      </w:r>
      <w:r w:rsidR="00FB5065">
        <w:t xml:space="preserve">by children </w:t>
      </w:r>
      <w:r>
        <w:t xml:space="preserve">thus </w:t>
      </w:r>
      <w:r w:rsidR="00CD4551">
        <w:t>depends on their ‘emplacement’ (Wright</w:t>
      </w:r>
      <w:r w:rsidR="00F35540">
        <w:t xml:space="preserve"> et al</w:t>
      </w:r>
      <w:r w:rsidR="00023A99">
        <w:t>.,</w:t>
      </w:r>
      <w:r w:rsidR="00CD4551">
        <w:t xml:space="preserve"> 2012).  Drawing on a moral geographies approach</w:t>
      </w:r>
      <w:r w:rsidR="008B6AC4">
        <w:t xml:space="preserve"> that emphasises the significance of paying attention to the relationship betweeen space, morality and power,</w:t>
      </w:r>
      <w:r w:rsidR="00CD4551">
        <w:t xml:space="preserve"> our study </w:t>
      </w:r>
      <w:r w:rsidR="00C75A44">
        <w:t xml:space="preserve">asks: </w:t>
      </w:r>
      <w:r w:rsidR="005D2BC2">
        <w:t>how</w:t>
      </w:r>
      <w:r w:rsidR="00CD4551">
        <w:t xml:space="preserve"> </w:t>
      </w:r>
      <w:r w:rsidR="00C75A44">
        <w:t xml:space="preserve">are </w:t>
      </w:r>
      <w:r w:rsidR="00CD4551">
        <w:t xml:space="preserve">‘good’ food imperatives </w:t>
      </w:r>
      <w:r w:rsidR="005D2BC2">
        <w:t xml:space="preserve">present in school pedagogies and wider public discourse experienced by young girls </w:t>
      </w:r>
      <w:r w:rsidR="00CD4551">
        <w:t>in a working class community in an Irish city</w:t>
      </w:r>
      <w:r w:rsidR="00C75A44">
        <w:t>?</w:t>
      </w:r>
      <w:r w:rsidR="00CD4551">
        <w:t xml:space="preserve"> </w:t>
      </w:r>
      <w:r w:rsidR="008B6AC4">
        <w:t xml:space="preserve">Exploring this question </w:t>
      </w:r>
      <w:r w:rsidR="002429DD">
        <w:t>contributes to the literature by focusing on how the</w:t>
      </w:r>
      <w:r w:rsidR="008B6AC4">
        <w:t xml:space="preserve"> </w:t>
      </w:r>
      <w:r w:rsidR="00987545">
        <w:t xml:space="preserve">cultural, economic, social, political and spatial dimensions </w:t>
      </w:r>
      <w:r w:rsidR="002429DD">
        <w:t>of</w:t>
      </w:r>
      <w:r w:rsidR="00DE194F">
        <w:t xml:space="preserve"> apparently objective discourses (e.g. scientific ideas of nutritious food) </w:t>
      </w:r>
      <w:r w:rsidR="00DE194F" w:rsidRPr="00AF2CFA">
        <w:t>shape</w:t>
      </w:r>
      <w:r w:rsidR="00871FFD">
        <w:t>, or fail to shape</w:t>
      </w:r>
      <w:r w:rsidR="00DE194F" w:rsidRPr="00AF2CFA">
        <w:t xml:space="preserve"> subjectivities</w:t>
      </w:r>
      <w:r w:rsidR="00871FFD">
        <w:t xml:space="preserve"> and how </w:t>
      </w:r>
      <w:r w:rsidR="00FB5065">
        <w:t>children</w:t>
      </w:r>
      <w:r w:rsidR="00871FFD">
        <w:t xml:space="preserve"> </w:t>
      </w:r>
      <w:r w:rsidR="00871FFD" w:rsidRPr="00590062">
        <w:rPr>
          <w:i/>
          <w:iCs/>
        </w:rPr>
        <w:t>should</w:t>
      </w:r>
      <w:r w:rsidR="00871FFD">
        <w:t xml:space="preserve"> act -</w:t>
      </w:r>
      <w:r w:rsidR="00DE194F" w:rsidRPr="00AF2CFA">
        <w:t xml:space="preserve"> in embodied, place-specific ways.</w:t>
      </w:r>
      <w:r w:rsidR="00DE194F">
        <w:t xml:space="preserve"> For example, </w:t>
      </w:r>
      <w:r w:rsidR="00667F20">
        <w:t xml:space="preserve">Pike and Kelly’s </w:t>
      </w:r>
      <w:r w:rsidR="00667F20">
        <w:lastRenderedPageBreak/>
        <w:t xml:space="preserve">(2014) </w:t>
      </w:r>
      <w:r w:rsidR="00871FFD">
        <w:t>analysis of Jamie Oliver’s campaigns for ‘proper’ school food</w:t>
      </w:r>
      <w:r w:rsidR="00987545">
        <w:t xml:space="preserve"> demonstrates</w:t>
      </w:r>
      <w:r w:rsidR="00871FFD">
        <w:t xml:space="preserve"> how </w:t>
      </w:r>
      <w:r w:rsidR="00987545">
        <w:t>such food imperatives</w:t>
      </w:r>
      <w:r w:rsidR="00667F20">
        <w:t xml:space="preserve"> </w:t>
      </w:r>
      <w:r w:rsidR="00372AC9">
        <w:t>assume</w:t>
      </w:r>
      <w:r w:rsidR="008C10FD">
        <w:t xml:space="preserve"> and </w:t>
      </w:r>
      <w:r w:rsidR="00372AC9">
        <w:t xml:space="preserve">promote </w:t>
      </w:r>
      <w:r w:rsidR="008C10FD">
        <w:t>certain particular types of subjects</w:t>
      </w:r>
      <w:r w:rsidR="00667F20">
        <w:t>.</w:t>
      </w:r>
      <w:r w:rsidR="008C10FD">
        <w:t xml:space="preserve"> </w:t>
      </w:r>
      <w:r w:rsidR="00F6369A">
        <w:t>Our moral geographies approach is conceptually aligned with analysis of how school food biopedagogies form part of the wider governance of children’s health</w:t>
      </w:r>
      <w:r w:rsidR="00633609">
        <w:t xml:space="preserve"> (Leahy and Wright</w:t>
      </w:r>
      <w:r w:rsidR="00023A99">
        <w:t>,</w:t>
      </w:r>
      <w:r w:rsidR="00633609">
        <w:t xml:space="preserve"> 2014)</w:t>
      </w:r>
      <w:r w:rsidR="00F6369A">
        <w:t>, but emphasises how imperatives are experienced both in and out-of-school contexts. In addition,</w:t>
      </w:r>
      <w:r w:rsidR="005D2BC2">
        <w:t xml:space="preserve"> w</w:t>
      </w:r>
      <w:r w:rsidR="00CD4551">
        <w:t>e</w:t>
      </w:r>
      <w:r w:rsidR="00C75A44">
        <w:t xml:space="preserve"> ask how </w:t>
      </w:r>
      <w:r w:rsidR="004A3D79">
        <w:t xml:space="preserve">ideas of </w:t>
      </w:r>
      <w:r w:rsidR="00F6369A">
        <w:t xml:space="preserve">food </w:t>
      </w:r>
      <w:r w:rsidR="004A3D79">
        <w:t xml:space="preserve">desire </w:t>
      </w:r>
      <w:r w:rsidR="00C75A44">
        <w:t xml:space="preserve">as a complex ethico-political force, rather than an appetite </w:t>
      </w:r>
      <w:r w:rsidR="00633609">
        <w:t>individuals</w:t>
      </w:r>
      <w:r w:rsidR="00C75A44">
        <w:t xml:space="preserve"> should or should not have (</w:t>
      </w:r>
      <w:r w:rsidR="004A3D79">
        <w:t>Tuck</w:t>
      </w:r>
      <w:r w:rsidR="00023A99">
        <w:t>,</w:t>
      </w:r>
      <w:r w:rsidR="004A3D79">
        <w:t xml:space="preserve"> 2009)</w:t>
      </w:r>
      <w:r w:rsidR="00C75A44">
        <w:t xml:space="preserve">, </w:t>
      </w:r>
      <w:r w:rsidR="00F6369A">
        <w:t xml:space="preserve">might </w:t>
      </w:r>
      <w:r w:rsidR="00C75A44">
        <w:t>help us to</w:t>
      </w:r>
      <w:r w:rsidR="00712A77">
        <w:t xml:space="preserve"> conceptualise and</w:t>
      </w:r>
      <w:r w:rsidR="00C75A44">
        <w:t xml:space="preserve"> legitimise alternative, more nuanced and collective constructions of what is good and acceptable with respect to food and eating</w:t>
      </w:r>
      <w:r w:rsidR="00E46F64">
        <w:t xml:space="preserve"> for children in this working class community</w:t>
      </w:r>
      <w:r w:rsidR="00C75A44">
        <w:t>?</w:t>
      </w:r>
      <w:r w:rsidR="00BD7815">
        <w:t xml:space="preserve"> </w:t>
      </w:r>
    </w:p>
    <w:p w14:paraId="1FA1B80E" w14:textId="68E2A949" w:rsidR="00CD4551" w:rsidRPr="00590062" w:rsidRDefault="003D3F9B" w:rsidP="003D3F9B">
      <w:pPr>
        <w:pStyle w:val="Newparagraph"/>
        <w:rPr>
          <w:rFonts w:eastAsiaTheme="minorEastAsia"/>
        </w:rPr>
      </w:pPr>
      <w:r>
        <w:rPr>
          <w:rFonts w:eastAsiaTheme="minorEastAsia"/>
        </w:rPr>
        <w:t>The</w:t>
      </w:r>
      <w:r w:rsidRPr="00AF2CFA">
        <w:rPr>
          <w:rFonts w:eastAsiaTheme="minorEastAsia"/>
        </w:rPr>
        <w:t xml:space="preserve"> study is located within</w:t>
      </w:r>
      <w:r w:rsidRPr="00AF2CFA">
        <w:t xml:space="preserve"> one all-girls’ primary school in a working class city neighbourhood in Ireland. We present here on in-depth data from place-based Participatory Photo Mapping </w:t>
      </w:r>
      <w:r w:rsidR="000F00B6">
        <w:t xml:space="preserve">(PPM) research </w:t>
      </w:r>
      <w:r w:rsidRPr="00AF2CFA">
        <w:t>conducted with the two</w:t>
      </w:r>
      <w:r w:rsidR="003A02C5">
        <w:t xml:space="preserve"> </w:t>
      </w:r>
      <w:r w:rsidRPr="00AF2CFA">
        <w:t xml:space="preserve">5th class (11 to 12 year-old) groups </w:t>
      </w:r>
      <w:r w:rsidR="000F00B6">
        <w:t>from</w:t>
      </w:r>
      <w:r w:rsidRPr="00AF2CFA">
        <w:t xml:space="preserve"> the school. </w:t>
      </w:r>
      <w:r w:rsidR="00BE6727">
        <w:t xml:space="preserve">PPM methods </w:t>
      </w:r>
      <w:r w:rsidR="00276B2A">
        <w:t>enabled the generation of data that demonstrate</w:t>
      </w:r>
      <w:r w:rsidR="00BE6727">
        <w:t xml:space="preserve"> children’s rational knowledge of food, </w:t>
      </w:r>
      <w:r w:rsidR="002429DD">
        <w:t>and</w:t>
      </w:r>
      <w:r w:rsidR="00BE6727">
        <w:t xml:space="preserve"> </w:t>
      </w:r>
      <w:r w:rsidR="002429DD">
        <w:t xml:space="preserve">offer </w:t>
      </w:r>
      <w:r w:rsidR="00BE6727">
        <w:t xml:space="preserve">layered insights into sensory experience and community knowledge, </w:t>
      </w:r>
      <w:r w:rsidR="008B53B6">
        <w:t>provid</w:t>
      </w:r>
      <w:r w:rsidR="002429DD">
        <w:t>ing</w:t>
      </w:r>
      <w:r w:rsidR="008B53B6">
        <w:t xml:space="preserve"> the means to </w:t>
      </w:r>
      <w:r w:rsidR="00301F1E">
        <w:t>reframe</w:t>
      </w:r>
      <w:r w:rsidR="00BE6727">
        <w:t xml:space="preserve"> food desire as involving </w:t>
      </w:r>
      <w:r w:rsidR="00301F1E">
        <w:t xml:space="preserve">situated and </w:t>
      </w:r>
      <w:r w:rsidR="00BE6727">
        <w:t>complex forms of connection (Dennis</w:t>
      </w:r>
      <w:r w:rsidR="00023A99">
        <w:t>,</w:t>
      </w:r>
      <w:r w:rsidR="00BE6727">
        <w:t xml:space="preserve"> 2009; O’Connell</w:t>
      </w:r>
      <w:r w:rsidR="00023A99">
        <w:t>,</w:t>
      </w:r>
      <w:r w:rsidR="00BE6727">
        <w:t xml:space="preserve"> 2013). </w:t>
      </w:r>
      <w:r w:rsidRPr="00AF2CFA">
        <w:t xml:space="preserve">The </w:t>
      </w:r>
      <w:r w:rsidR="008B53B6">
        <w:t xml:space="preserve">collected </w:t>
      </w:r>
      <w:r w:rsidRPr="00AF2CFA">
        <w:t xml:space="preserve">data demonstrate our participants were adept at performing ‘healthy food’ knowledge, but their views and daily encounters with food simultaneously challenged prevailing, individualized </w:t>
      </w:r>
      <w:r>
        <w:t xml:space="preserve">policy and pedagogical </w:t>
      </w:r>
      <w:r w:rsidRPr="00AF2CFA">
        <w:t>narratives of ‘making healthy food choices’ which primarily frame food as ‘nutrition’</w:t>
      </w:r>
      <w:r>
        <w:t xml:space="preserve"> (</w:t>
      </w:r>
      <w:bookmarkStart w:id="2" w:name="_GoBack"/>
      <w:r>
        <w:t>Browne</w:t>
      </w:r>
      <w:bookmarkEnd w:id="2"/>
      <w:r>
        <w:t xml:space="preserve"> et al., 2019)</w:t>
      </w:r>
      <w:r w:rsidRPr="00AF2CFA">
        <w:t xml:space="preserve">. </w:t>
      </w:r>
      <w:r w:rsidR="00276B2A">
        <w:t>The children’s photographs and commentary</w:t>
      </w:r>
      <w:r w:rsidR="00BD7815">
        <w:t xml:space="preserve"> foreground</w:t>
      </w:r>
      <w:r w:rsidR="00125CBA">
        <w:t xml:space="preserve"> </w:t>
      </w:r>
      <w:r w:rsidR="009455FA">
        <w:t xml:space="preserve">the </w:t>
      </w:r>
      <w:r w:rsidR="00633609">
        <w:t>diversity</w:t>
      </w:r>
      <w:r w:rsidR="009455FA">
        <w:t xml:space="preserve"> of food </w:t>
      </w:r>
      <w:r w:rsidR="00633609">
        <w:t>practices, motivations</w:t>
      </w:r>
      <w:r w:rsidR="009455FA">
        <w:t xml:space="preserve"> </w:t>
      </w:r>
      <w:r w:rsidR="00C75A44">
        <w:t xml:space="preserve">and associated forms of connection and identification </w:t>
      </w:r>
      <w:r w:rsidR="009F0F7A">
        <w:t>held by</w:t>
      </w:r>
      <w:r w:rsidR="00BD7815">
        <w:t xml:space="preserve"> children who are most likely to be the target of policies and pedagogie</w:t>
      </w:r>
      <w:r w:rsidR="009455FA">
        <w:t>s</w:t>
      </w:r>
      <w:r w:rsidR="00E019F3">
        <w:t>.</w:t>
      </w:r>
      <w:r w:rsidR="001F559F">
        <w:t xml:space="preserve"> </w:t>
      </w:r>
      <w:r>
        <w:t>W</w:t>
      </w:r>
      <w:r w:rsidR="00D40C2E">
        <w:t xml:space="preserve">e </w:t>
      </w:r>
      <w:r w:rsidR="00A3267E">
        <w:t xml:space="preserve">ultimately </w:t>
      </w:r>
      <w:r w:rsidR="00D40C2E">
        <w:t>argue</w:t>
      </w:r>
      <w:r w:rsidR="001F559F">
        <w:t xml:space="preserve"> </w:t>
      </w:r>
      <w:r>
        <w:t>that shifting the predominant policy and pedagogy problematisation of</w:t>
      </w:r>
      <w:r w:rsidR="001F559F">
        <w:t xml:space="preserve"> </w:t>
      </w:r>
      <w:r w:rsidR="009455FA">
        <w:t xml:space="preserve">children’s </w:t>
      </w:r>
      <w:r w:rsidR="001F559F">
        <w:t>desire</w:t>
      </w:r>
      <w:r w:rsidR="009455FA">
        <w:t xml:space="preserve"> </w:t>
      </w:r>
      <w:r>
        <w:t>away from</w:t>
      </w:r>
      <w:r w:rsidR="009455FA">
        <w:t xml:space="preserve"> individualised moralities of pleasure</w:t>
      </w:r>
      <w:r w:rsidR="009F0F7A">
        <w:t>/</w:t>
      </w:r>
      <w:r w:rsidR="009455FA">
        <w:t>dislike</w:t>
      </w:r>
      <w:r w:rsidR="00BF2CA1">
        <w:t>,</w:t>
      </w:r>
      <w:r w:rsidR="009F0F7A">
        <w:t xml:space="preserve"> </w:t>
      </w:r>
      <w:r w:rsidR="009F0F7A">
        <w:lastRenderedPageBreak/>
        <w:t>restraint/indulgence</w:t>
      </w:r>
      <w:r w:rsidR="009455FA">
        <w:t xml:space="preserve"> and </w:t>
      </w:r>
      <w:r>
        <w:t>towards children’s</w:t>
      </w:r>
      <w:r w:rsidR="009455FA">
        <w:t xml:space="preserve"> </w:t>
      </w:r>
      <w:r w:rsidR="001E0FC6">
        <w:t>active</w:t>
      </w:r>
      <w:r w:rsidR="009455FA">
        <w:t xml:space="preserve"> </w:t>
      </w:r>
      <w:r w:rsidR="001E0FC6">
        <w:t>multiple</w:t>
      </w:r>
      <w:r w:rsidR="009F0F7A">
        <w:t>, situated</w:t>
      </w:r>
      <w:r w:rsidR="009455FA">
        <w:t xml:space="preserve"> food-related </w:t>
      </w:r>
      <w:r>
        <w:t>dis/</w:t>
      </w:r>
      <w:r w:rsidR="009455FA">
        <w:t>identifications, belongings</w:t>
      </w:r>
      <w:r>
        <w:t>, exclusions,</w:t>
      </w:r>
      <w:r w:rsidR="009455FA">
        <w:t xml:space="preserve"> and </w:t>
      </w:r>
      <w:r>
        <w:t>dis/</w:t>
      </w:r>
      <w:r w:rsidR="009455FA">
        <w:t xml:space="preserve">connections </w:t>
      </w:r>
      <w:r w:rsidR="009F0F7A">
        <w:t>challenge</w:t>
      </w:r>
      <w:r w:rsidR="001E0FC6">
        <w:t>s</w:t>
      </w:r>
      <w:r w:rsidR="009F0F7A">
        <w:t xml:space="preserve"> </w:t>
      </w:r>
      <w:r w:rsidR="001E0FC6">
        <w:t>apparently objective</w:t>
      </w:r>
      <w:r w:rsidR="00462241">
        <w:t>, individualised</w:t>
      </w:r>
      <w:r w:rsidR="009F0F7A">
        <w:t xml:space="preserve"> </w:t>
      </w:r>
      <w:r>
        <w:t>notions of good food consumption</w:t>
      </w:r>
      <w:r w:rsidR="001E0FC6">
        <w:t xml:space="preserve">. </w:t>
      </w:r>
    </w:p>
    <w:bookmarkEnd w:id="0"/>
    <w:bookmarkEnd w:id="1"/>
    <w:p w14:paraId="6CC9C1BB" w14:textId="17EC389E" w:rsidR="00371A58" w:rsidRPr="00AF2CFA" w:rsidRDefault="00371A58" w:rsidP="00371A58">
      <w:pPr>
        <w:pStyle w:val="Heading1"/>
        <w:rPr>
          <w:rFonts w:eastAsiaTheme="minorEastAsia"/>
        </w:rPr>
      </w:pPr>
      <w:r w:rsidRPr="00AF2CFA">
        <w:rPr>
          <w:rFonts w:eastAsiaTheme="minorEastAsia"/>
        </w:rPr>
        <w:t>Research Context</w:t>
      </w:r>
      <w:r w:rsidR="003977F2">
        <w:rPr>
          <w:rFonts w:eastAsiaTheme="minorEastAsia"/>
        </w:rPr>
        <w:t xml:space="preserve"> and Approach</w:t>
      </w:r>
    </w:p>
    <w:p w14:paraId="6ADFDD30" w14:textId="015665ED" w:rsidR="00371A58" w:rsidRPr="00AF2CFA" w:rsidRDefault="00371A58" w:rsidP="00590062">
      <w:pPr>
        <w:pStyle w:val="Newparagraph"/>
        <w:ind w:firstLine="0"/>
        <w:rPr>
          <w:rFonts w:eastAsiaTheme="minorEastAsia"/>
        </w:rPr>
      </w:pPr>
      <w:r w:rsidRPr="00240A97">
        <w:rPr>
          <w:rFonts w:eastAsiaTheme="minorEastAsia"/>
        </w:rPr>
        <w:t>Ireland’s schools operate in</w:t>
      </w:r>
      <w:r w:rsidRPr="00674C68">
        <w:rPr>
          <w:rFonts w:eastAsiaTheme="minorEastAsia"/>
        </w:rPr>
        <w:t xml:space="preserve"> a</w:t>
      </w:r>
      <w:r w:rsidRPr="009A6D88">
        <w:rPr>
          <w:rFonts w:eastAsiaTheme="minorEastAsia"/>
        </w:rPr>
        <w:t xml:space="preserve"> policy context which shapes prevailing food knowledge and moralities through three key means: first, national health promotion and healthy eating curricula; second, school meals for disadvantaged schools; and third, healthy lunch guidelines and programmes. As regards health education curricula, the subjects </w:t>
      </w:r>
      <w:r w:rsidRPr="009A6D88">
        <w:rPr>
          <w:rFonts w:eastAsiaTheme="minorEastAsia"/>
          <w:i/>
        </w:rPr>
        <w:t>Social, Personal and Health Education</w:t>
      </w:r>
      <w:r w:rsidRPr="009A6D88">
        <w:rPr>
          <w:rFonts w:eastAsiaTheme="minorEastAsia"/>
        </w:rPr>
        <w:t xml:space="preserve"> (SPHE) at primary level, together with </w:t>
      </w:r>
      <w:r w:rsidRPr="009A6D88">
        <w:rPr>
          <w:rFonts w:eastAsiaTheme="minorEastAsia"/>
          <w:i/>
        </w:rPr>
        <w:t>Home Economics</w:t>
      </w:r>
      <w:r w:rsidRPr="009A6D88">
        <w:rPr>
          <w:rFonts w:eastAsiaTheme="minorEastAsia"/>
        </w:rPr>
        <w:t xml:space="preserve"> at second level, cover the areas of healthy eating, the food pyramid, healthy lifestyle, body care, exercise, relaxation and diet. </w:t>
      </w:r>
      <w:r>
        <w:rPr>
          <w:rFonts w:eastAsiaTheme="minorEastAsia"/>
        </w:rPr>
        <w:t>U</w:t>
      </w:r>
      <w:r w:rsidRPr="009A6D88">
        <w:rPr>
          <w:rFonts w:eastAsiaTheme="minorEastAsia"/>
        </w:rPr>
        <w:t>nlike some countries where school food provision is universal (</w:t>
      </w:r>
      <w:r w:rsidR="00E84246">
        <w:rPr>
          <w:rFonts w:eastAsiaTheme="minorEastAsia"/>
        </w:rPr>
        <w:t>such as Finland or Sweden)</w:t>
      </w:r>
      <w:r w:rsidRPr="009A6D88">
        <w:rPr>
          <w:rFonts w:eastAsiaTheme="minorEastAsia"/>
        </w:rPr>
        <w:t>, the provision of school meals is not mandatory in Ireland</w:t>
      </w:r>
      <w:r w:rsidR="00E84246">
        <w:rPr>
          <w:rFonts w:eastAsiaTheme="minorEastAsia"/>
        </w:rPr>
        <w:t xml:space="preserve"> and </w:t>
      </w:r>
      <w:r w:rsidRPr="009A6D88">
        <w:rPr>
          <w:rFonts w:eastAsiaTheme="minorEastAsia"/>
        </w:rPr>
        <w:t>‘</w:t>
      </w:r>
      <w:r w:rsidR="00E84246">
        <w:rPr>
          <w:rFonts w:eastAsiaTheme="minorEastAsia"/>
        </w:rPr>
        <w:t>f</w:t>
      </w:r>
      <w:r w:rsidRPr="009A6D88">
        <w:rPr>
          <w:rFonts w:eastAsiaTheme="minorEastAsia"/>
        </w:rPr>
        <w:t>ree’ school meals are only available to students in schools designated as disadvantaged (DEIS schools)</w:t>
      </w:r>
      <w:r w:rsidRPr="00240A97">
        <w:rPr>
          <w:rStyle w:val="EndnoteReference"/>
          <w:rFonts w:eastAsiaTheme="minorEastAsia" w:cstheme="minorHAnsi"/>
          <w:kern w:val="24"/>
        </w:rPr>
        <w:endnoteReference w:id="1"/>
      </w:r>
      <w:r w:rsidRPr="00240A97">
        <w:rPr>
          <w:rFonts w:eastAsiaTheme="minorEastAsia"/>
        </w:rPr>
        <w:t xml:space="preserve">. </w:t>
      </w:r>
      <w:r w:rsidRPr="009A6D88">
        <w:rPr>
          <w:rFonts w:eastAsiaTheme="minorEastAsia"/>
        </w:rPr>
        <w:t xml:space="preserve">Since 2017, new </w:t>
      </w:r>
      <w:r w:rsidRPr="009A6D88">
        <w:rPr>
          <w:rFonts w:eastAsiaTheme="minorEastAsia"/>
          <w:i/>
          <w:iCs/>
        </w:rPr>
        <w:t>Healthy Eating Standards for School Meals</w:t>
      </w:r>
      <w:r w:rsidRPr="009A6D88">
        <w:rPr>
          <w:rFonts w:eastAsiaTheme="minorEastAsia"/>
        </w:rPr>
        <w:t xml:space="preserve"> have </w:t>
      </w:r>
      <w:r>
        <w:rPr>
          <w:rFonts w:eastAsiaTheme="minorEastAsia"/>
        </w:rPr>
        <w:t xml:space="preserve">sought </w:t>
      </w:r>
      <w:r w:rsidRPr="009A6D88">
        <w:rPr>
          <w:rFonts w:eastAsiaTheme="minorEastAsia"/>
        </w:rPr>
        <w:t xml:space="preserve">to ensure the programme follows the national </w:t>
      </w:r>
      <w:r w:rsidRPr="009A6D88">
        <w:rPr>
          <w:rFonts w:eastAsiaTheme="minorEastAsia"/>
          <w:i/>
          <w:iCs/>
        </w:rPr>
        <w:t>Healthy Eating Guidelines</w:t>
      </w:r>
      <w:r w:rsidRPr="009A6D88">
        <w:rPr>
          <w:rFonts w:eastAsiaTheme="minorEastAsia"/>
        </w:rPr>
        <w:t xml:space="preserve">. </w:t>
      </w:r>
    </w:p>
    <w:p w14:paraId="29355C98" w14:textId="2FAEA64B" w:rsidR="00371A58" w:rsidRPr="009A6D88" w:rsidRDefault="00371A58" w:rsidP="00371A58">
      <w:pPr>
        <w:pStyle w:val="Newparagraph"/>
        <w:rPr>
          <w:rFonts w:eastAsiaTheme="minorEastAsia"/>
        </w:rPr>
      </w:pPr>
      <w:r>
        <w:rPr>
          <w:rFonts w:eastAsiaTheme="minorEastAsia"/>
        </w:rPr>
        <w:t>For those schools that</w:t>
      </w:r>
      <w:r w:rsidRPr="009A6D88">
        <w:rPr>
          <w:rFonts w:eastAsiaTheme="minorEastAsia"/>
        </w:rPr>
        <w:t xml:space="preserve"> do not provide free school meals, healthy lunch guidelines and programmes are </w:t>
      </w:r>
      <w:r>
        <w:rPr>
          <w:rFonts w:eastAsiaTheme="minorEastAsia"/>
        </w:rPr>
        <w:t>considered</w:t>
      </w:r>
      <w:r w:rsidRPr="009A6D88">
        <w:rPr>
          <w:rFonts w:eastAsiaTheme="minorEastAsia"/>
        </w:rPr>
        <w:t xml:space="preserve"> a key element to promote healthy eating. Resources for writing these lunch box guidelines are available from different sources</w:t>
      </w:r>
      <w:r w:rsidR="00E84246">
        <w:rPr>
          <w:rFonts w:eastAsiaTheme="minorEastAsia"/>
        </w:rPr>
        <w:t xml:space="preserve"> (DOHC, 2003; Healthy Food for All, 2009; Safefood, 2018). T</w:t>
      </w:r>
      <w:r w:rsidRPr="009A6D88">
        <w:rPr>
          <w:rFonts w:eastAsiaTheme="minorEastAsia"/>
        </w:rPr>
        <w:t xml:space="preserve">here are also initiatives such as the </w:t>
      </w:r>
      <w:r w:rsidRPr="009A6D88">
        <w:rPr>
          <w:rFonts w:eastAsiaTheme="minorEastAsia"/>
          <w:i/>
          <w:iCs/>
        </w:rPr>
        <w:t>Food Dudes</w:t>
      </w:r>
      <w:r w:rsidRPr="009A6D88">
        <w:rPr>
          <w:rFonts w:eastAsiaTheme="minorEastAsia"/>
        </w:rPr>
        <w:t xml:space="preserve"> programme, introduced to primary schools on a phased basis since 2015 as Ireland’s approach to delivering on the EU School Fruit and Vegetable Scheme. </w:t>
      </w:r>
    </w:p>
    <w:p w14:paraId="28E399B9" w14:textId="3C9BE032" w:rsidR="003977F2" w:rsidRPr="00AF2CFA" w:rsidRDefault="00371A58" w:rsidP="00371A58">
      <w:pPr>
        <w:pStyle w:val="Newparagraph"/>
      </w:pPr>
      <w:r>
        <w:rPr>
          <w:rFonts w:eastAsiaTheme="minorEastAsia"/>
        </w:rPr>
        <w:t>T</w:t>
      </w:r>
      <w:r w:rsidRPr="00240A97">
        <w:rPr>
          <w:rFonts w:eastAsiaTheme="minorEastAsia"/>
        </w:rPr>
        <w:t xml:space="preserve">he government’s </w:t>
      </w:r>
      <w:r w:rsidRPr="00674C68">
        <w:rPr>
          <w:rFonts w:eastAsiaTheme="minorEastAsia"/>
          <w:i/>
          <w:iCs/>
        </w:rPr>
        <w:t>Obesity Policy and Action Plan 2016-2025</w:t>
      </w:r>
      <w:r w:rsidRPr="009A6D88">
        <w:rPr>
          <w:rFonts w:eastAsiaTheme="minorEastAsia"/>
        </w:rPr>
        <w:t xml:space="preserve"> (Department of Health, 2016) </w:t>
      </w:r>
      <w:r>
        <w:rPr>
          <w:rFonts w:eastAsiaTheme="minorEastAsia"/>
        </w:rPr>
        <w:t xml:space="preserve">also </w:t>
      </w:r>
      <w:r w:rsidRPr="009A6D88">
        <w:rPr>
          <w:rFonts w:eastAsiaTheme="minorEastAsia"/>
        </w:rPr>
        <w:t xml:space="preserve">includes provisions such as the introduction of a levy on sugar-sweetened drinks; restrictions on the advertising of energy dense food and drinks to children; and the provision of potable water at schools. Restricting the opening of fast food businesses within close </w:t>
      </w:r>
      <w:r w:rsidRPr="009A6D88">
        <w:rPr>
          <w:rFonts w:eastAsiaTheme="minorEastAsia"/>
        </w:rPr>
        <w:lastRenderedPageBreak/>
        <w:t>proximity to schools has also been discussed (Department of Environment, Community and Local Government, 2013, cited by Callaghan et al.</w:t>
      </w:r>
      <w:r>
        <w:rPr>
          <w:rFonts w:eastAsiaTheme="minorEastAsia"/>
        </w:rPr>
        <w:t>,</w:t>
      </w:r>
      <w:r w:rsidRPr="009A6D88">
        <w:rPr>
          <w:rFonts w:eastAsiaTheme="minorEastAsia"/>
        </w:rPr>
        <w:t xml:space="preserve"> 2015</w:t>
      </w:r>
      <w:r>
        <w:rPr>
          <w:rFonts w:eastAsiaTheme="minorEastAsia"/>
        </w:rPr>
        <w:t>, p.</w:t>
      </w:r>
      <w:r w:rsidRPr="009A6D88">
        <w:rPr>
          <w:rFonts w:eastAsiaTheme="minorEastAsia"/>
        </w:rPr>
        <w:t xml:space="preserve"> 154), and some applications for fast food retail outlets close to post-primary schools in Ireland have been revoked or refu</w:t>
      </w:r>
      <w:r w:rsidR="004C2DAD">
        <w:rPr>
          <w:rFonts w:eastAsiaTheme="minorEastAsia"/>
        </w:rPr>
        <w:t>s</w:t>
      </w:r>
      <w:r w:rsidRPr="009A6D88">
        <w:rPr>
          <w:rFonts w:eastAsiaTheme="minorEastAsia"/>
        </w:rPr>
        <w:t xml:space="preserve">ed. However, it is unclear whether these decisions were made on health grounds (Callaghan et al., 2015). </w:t>
      </w:r>
    </w:p>
    <w:p w14:paraId="0C15AD53" w14:textId="52DC8AE2" w:rsidR="003977F2" w:rsidRPr="001A79EB" w:rsidRDefault="00371A58" w:rsidP="003977F2">
      <w:pPr>
        <w:pStyle w:val="Newparagraph"/>
      </w:pPr>
      <w:r w:rsidRPr="009A6D88">
        <w:rPr>
          <w:rFonts w:eastAsiaTheme="minorEastAsia"/>
          <w:bCs/>
        </w:rPr>
        <w:t>The findings presented here are part of a wider collaborative project</w:t>
      </w:r>
      <w:r w:rsidRPr="009A6D88">
        <w:rPr>
          <w:rFonts w:eastAsiaTheme="minorEastAsia"/>
        </w:rPr>
        <w:t xml:space="preserve"> led by two neighbouring, city-based all-girls’ primary and post-primary DEIS schools, in collaboration with the state school inspectorate, who </w:t>
      </w:r>
      <w:r>
        <w:rPr>
          <w:rFonts w:eastAsiaTheme="minorEastAsia"/>
        </w:rPr>
        <w:t>play</w:t>
      </w:r>
      <w:r w:rsidRPr="009A6D88">
        <w:rPr>
          <w:rFonts w:eastAsiaTheme="minorEastAsia"/>
        </w:rPr>
        <w:t xml:space="preserve"> a role in informing education policy. </w:t>
      </w:r>
      <w:r w:rsidR="004537F3">
        <w:rPr>
          <w:rFonts w:eastAsiaTheme="minorEastAsia"/>
        </w:rPr>
        <w:t>We</w:t>
      </w:r>
      <w:r w:rsidRPr="009A6D88">
        <w:rPr>
          <w:rFonts w:eastAsiaTheme="minorEastAsia"/>
        </w:rPr>
        <w:t xml:space="preserve"> did not set out to conduct a study of young girls’ experiences of food in a working class community</w:t>
      </w:r>
      <w:r>
        <w:rPr>
          <w:rFonts w:eastAsiaTheme="minorEastAsia"/>
        </w:rPr>
        <w:t>. R</w:t>
      </w:r>
      <w:r w:rsidRPr="009A6D88">
        <w:rPr>
          <w:rFonts w:eastAsiaTheme="minorEastAsia"/>
        </w:rPr>
        <w:t xml:space="preserve">ather, we were initially approached to evaluate a </w:t>
      </w:r>
      <w:r>
        <w:rPr>
          <w:rFonts w:eastAsiaTheme="minorEastAsia"/>
        </w:rPr>
        <w:t xml:space="preserve">holistic </w:t>
      </w:r>
      <w:r w:rsidRPr="009A6D88">
        <w:rPr>
          <w:rFonts w:eastAsiaTheme="minorEastAsia"/>
        </w:rPr>
        <w:t xml:space="preserve">wellbeing </w:t>
      </w:r>
      <w:r>
        <w:rPr>
          <w:rFonts w:eastAsiaTheme="minorEastAsia"/>
        </w:rPr>
        <w:t>project</w:t>
      </w:r>
      <w:r w:rsidRPr="009A6D88">
        <w:rPr>
          <w:rFonts w:eastAsiaTheme="minorEastAsia"/>
        </w:rPr>
        <w:t xml:space="preserve"> the schools designed</w:t>
      </w:r>
      <w:r>
        <w:rPr>
          <w:rFonts w:eastAsiaTheme="minorEastAsia"/>
        </w:rPr>
        <w:t xml:space="preserve"> and won state funding for</w:t>
      </w:r>
      <w:r w:rsidRPr="009A6D88">
        <w:rPr>
          <w:rFonts w:eastAsiaTheme="minorEastAsia"/>
        </w:rPr>
        <w:t>.</w:t>
      </w:r>
      <w:r>
        <w:rPr>
          <w:rFonts w:eastAsiaTheme="minorEastAsia"/>
        </w:rPr>
        <w:t xml:space="preserve"> The project included </w:t>
      </w:r>
      <w:r w:rsidRPr="009A6D88">
        <w:rPr>
          <w:rFonts w:eastAsiaTheme="minorEastAsia"/>
        </w:rPr>
        <w:t xml:space="preserve">the </w:t>
      </w:r>
      <w:r>
        <w:rPr>
          <w:rFonts w:eastAsiaTheme="minorEastAsia"/>
        </w:rPr>
        <w:t>implementation</w:t>
      </w:r>
      <w:r w:rsidRPr="009A6D88">
        <w:rPr>
          <w:rFonts w:eastAsiaTheme="minorEastAsia"/>
        </w:rPr>
        <w:t xml:space="preserve"> of </w:t>
      </w:r>
      <w:r>
        <w:rPr>
          <w:rFonts w:eastAsiaTheme="minorEastAsia"/>
        </w:rPr>
        <w:t>cognitive, emotional and relationship skills</w:t>
      </w:r>
      <w:r w:rsidRPr="009A6D88">
        <w:rPr>
          <w:rFonts w:eastAsiaTheme="minorEastAsia"/>
        </w:rPr>
        <w:t xml:space="preserve"> programmes, such as the </w:t>
      </w:r>
      <w:r>
        <w:rPr>
          <w:rFonts w:eastAsiaTheme="minorEastAsia"/>
        </w:rPr>
        <w:t xml:space="preserve">(Irish) </w:t>
      </w:r>
      <w:r w:rsidRPr="009A6D88">
        <w:rPr>
          <w:rFonts w:eastAsiaTheme="minorEastAsia"/>
        </w:rPr>
        <w:t>Friends Programme</w:t>
      </w:r>
      <w:r w:rsidRPr="00240A97">
        <w:rPr>
          <w:rStyle w:val="EndnoteReference"/>
          <w:rFonts w:asciiTheme="minorHAnsi" w:eastAsiaTheme="minorEastAsia" w:hAnsiTheme="minorHAnsi" w:cstheme="minorHAnsi"/>
          <w:color w:val="000000" w:themeColor="text1"/>
          <w:kern w:val="24"/>
        </w:rPr>
        <w:endnoteReference w:id="2"/>
      </w:r>
      <w:r w:rsidRPr="00240A97">
        <w:rPr>
          <w:rFonts w:eastAsiaTheme="minorEastAsia"/>
        </w:rPr>
        <w:t xml:space="preserve"> </w:t>
      </w:r>
      <w:r>
        <w:rPr>
          <w:rFonts w:eastAsiaTheme="minorEastAsia"/>
        </w:rPr>
        <w:t xml:space="preserve">and </w:t>
      </w:r>
      <w:r w:rsidRPr="00240A97">
        <w:rPr>
          <w:rFonts w:eastAsiaTheme="minorEastAsia"/>
        </w:rPr>
        <w:t xml:space="preserve">the </w:t>
      </w:r>
      <w:r>
        <w:rPr>
          <w:rFonts w:eastAsiaTheme="minorEastAsia"/>
        </w:rPr>
        <w:t xml:space="preserve">(Australian) </w:t>
      </w:r>
      <w:r w:rsidRPr="00240A97">
        <w:rPr>
          <w:rFonts w:eastAsiaTheme="minorEastAsia"/>
        </w:rPr>
        <w:t>Parents Plus Programme</w:t>
      </w:r>
      <w:r w:rsidRPr="00240A97">
        <w:rPr>
          <w:rStyle w:val="EndnoteReference"/>
          <w:rFonts w:asciiTheme="minorHAnsi" w:eastAsiaTheme="minorEastAsia" w:hAnsiTheme="minorHAnsi" w:cstheme="minorHAnsi"/>
          <w:color w:val="000000" w:themeColor="text1"/>
          <w:kern w:val="24"/>
        </w:rPr>
        <w:endnoteReference w:id="3"/>
      </w:r>
      <w:r w:rsidRPr="00240A97">
        <w:rPr>
          <w:rFonts w:eastAsiaTheme="minorEastAsia"/>
        </w:rPr>
        <w:t xml:space="preserve">, </w:t>
      </w:r>
      <w:r>
        <w:rPr>
          <w:rFonts w:eastAsiaTheme="minorEastAsia"/>
        </w:rPr>
        <w:t>as well as</w:t>
      </w:r>
      <w:r w:rsidRPr="00240A97">
        <w:rPr>
          <w:rFonts w:eastAsiaTheme="minorEastAsia"/>
        </w:rPr>
        <w:t xml:space="preserve"> </w:t>
      </w:r>
      <w:r>
        <w:rPr>
          <w:rFonts w:eastAsiaTheme="minorEastAsia"/>
        </w:rPr>
        <w:t>the engagement of a nutritionist to teach about</w:t>
      </w:r>
      <w:r w:rsidRPr="00674C68">
        <w:rPr>
          <w:rFonts w:eastAsiaTheme="minorEastAsia"/>
        </w:rPr>
        <w:t xml:space="preserve"> healthy </w:t>
      </w:r>
      <w:r>
        <w:rPr>
          <w:rFonts w:eastAsiaTheme="minorEastAsia"/>
        </w:rPr>
        <w:t>food and food consumption</w:t>
      </w:r>
      <w:r w:rsidRPr="009A6D88">
        <w:rPr>
          <w:rFonts w:eastAsiaTheme="minorEastAsia"/>
        </w:rPr>
        <w:t>.</w:t>
      </w:r>
      <w:r>
        <w:rPr>
          <w:rFonts w:eastAsiaTheme="minorEastAsia"/>
        </w:rPr>
        <w:t xml:space="preserve"> </w:t>
      </w:r>
      <w:r w:rsidR="003977F2" w:rsidRPr="001A79EB">
        <w:rPr>
          <w:rFonts w:eastAsiaTheme="minorEastAsia"/>
        </w:rPr>
        <w:t xml:space="preserve">While we agreed as part of the project to develop a quantitative instrument (a health and wellbeing survey) to map the children’s lives, we agreed to conduct the research on the basis that we primarily focus on generating knowledge of the girls’ experiences </w:t>
      </w:r>
      <w:r w:rsidR="003977F2">
        <w:rPr>
          <w:rFonts w:eastAsiaTheme="minorEastAsia"/>
        </w:rPr>
        <w:t>of</w:t>
      </w:r>
      <w:r w:rsidR="003977F2" w:rsidRPr="001A79EB">
        <w:rPr>
          <w:rFonts w:eastAsiaTheme="minorEastAsia"/>
        </w:rPr>
        <w:t xml:space="preserve"> food consumption, community and school belonging</w:t>
      </w:r>
      <w:r w:rsidR="003977F2">
        <w:rPr>
          <w:rFonts w:eastAsiaTheme="minorEastAsia"/>
        </w:rPr>
        <w:t>,</w:t>
      </w:r>
      <w:r w:rsidR="003977F2" w:rsidRPr="001A79EB">
        <w:rPr>
          <w:rFonts w:eastAsiaTheme="minorEastAsia"/>
        </w:rPr>
        <w:t xml:space="preserve"> and online </w:t>
      </w:r>
      <w:r w:rsidR="003977F2">
        <w:rPr>
          <w:rFonts w:eastAsiaTheme="minorEastAsia"/>
        </w:rPr>
        <w:t>activity,</w:t>
      </w:r>
      <w:r w:rsidR="003977F2" w:rsidRPr="001A79EB">
        <w:rPr>
          <w:rFonts w:eastAsiaTheme="minorEastAsia"/>
        </w:rPr>
        <w:t xml:space="preserve"> </w:t>
      </w:r>
      <w:r w:rsidR="003977F2">
        <w:rPr>
          <w:rFonts w:eastAsiaTheme="minorEastAsia"/>
        </w:rPr>
        <w:t>in ways that</w:t>
      </w:r>
      <w:r w:rsidR="003977F2" w:rsidRPr="001A79EB">
        <w:rPr>
          <w:rFonts w:eastAsiaTheme="minorEastAsia"/>
        </w:rPr>
        <w:t xml:space="preserve"> could problematise survey questions and dominant health imperatives. The data analysed here focus on the girls’ experiences of </w:t>
      </w:r>
      <w:r w:rsidR="003977F2">
        <w:rPr>
          <w:rFonts w:eastAsiaTheme="minorEastAsia"/>
        </w:rPr>
        <w:t xml:space="preserve">‘good’ </w:t>
      </w:r>
      <w:r w:rsidR="003977F2" w:rsidRPr="001A79EB">
        <w:rPr>
          <w:rFonts w:eastAsiaTheme="minorEastAsia"/>
        </w:rPr>
        <w:t>food imperatives, within the</w:t>
      </w:r>
      <w:r w:rsidR="003977F2">
        <w:rPr>
          <w:rFonts w:eastAsiaTheme="minorEastAsia"/>
        </w:rPr>
        <w:t>ir</w:t>
      </w:r>
      <w:r w:rsidR="003977F2" w:rsidRPr="001A79EB">
        <w:rPr>
          <w:rFonts w:eastAsiaTheme="minorEastAsia"/>
        </w:rPr>
        <w:t xml:space="preserve"> school and wider neighbourhood contexts.</w:t>
      </w:r>
    </w:p>
    <w:p w14:paraId="6337F36C" w14:textId="36A70E89" w:rsidR="00371A58" w:rsidRPr="001A79EB" w:rsidRDefault="00371A58" w:rsidP="00590062">
      <w:pPr>
        <w:pStyle w:val="Newparagraph"/>
        <w:rPr>
          <w:rFonts w:eastAsiaTheme="minorEastAsia"/>
        </w:rPr>
      </w:pPr>
    </w:p>
    <w:p w14:paraId="74826FC4" w14:textId="66819934" w:rsidR="00371A58" w:rsidRPr="009542AE" w:rsidRDefault="00371A58" w:rsidP="00371A58">
      <w:pPr>
        <w:pStyle w:val="Heading2"/>
      </w:pPr>
      <w:r w:rsidRPr="009542AE">
        <w:t>Research approach</w:t>
      </w:r>
      <w:r>
        <w:t>: Food desires</w:t>
      </w:r>
    </w:p>
    <w:p w14:paraId="4B06A3DE" w14:textId="3ACC5FF3" w:rsidR="00371A58" w:rsidRDefault="00371A58" w:rsidP="00590062">
      <w:pPr>
        <w:pStyle w:val="Newparagraph"/>
        <w:ind w:firstLine="0"/>
      </w:pPr>
      <w:r>
        <w:t xml:space="preserve">Dominant health promotion approaches often do not account for what </w:t>
      </w:r>
      <w:r w:rsidRPr="009A6D88">
        <w:t>Carolan (2011)</w:t>
      </w:r>
      <w:r>
        <w:t xml:space="preserve"> describes as our bodies-in-the-world. Our </w:t>
      </w:r>
      <w:r w:rsidRPr="009A6D88">
        <w:t xml:space="preserve">understandings of the world are inextricably shaped by </w:t>
      </w:r>
      <w:r>
        <w:t xml:space="preserve">embodied, </w:t>
      </w:r>
      <w:r w:rsidRPr="009A6D88">
        <w:t>lived experience</w:t>
      </w:r>
      <w:r>
        <w:t xml:space="preserve"> in particular places</w:t>
      </w:r>
      <w:r w:rsidRPr="009A6D88">
        <w:t xml:space="preserve">. </w:t>
      </w:r>
      <w:r>
        <w:t>Conscious of</w:t>
      </w:r>
      <w:r w:rsidRPr="00240A97">
        <w:t xml:space="preserve"> the </w:t>
      </w:r>
      <w:r>
        <w:t xml:space="preserve">dominant policy </w:t>
      </w:r>
      <w:r w:rsidRPr="00240A97">
        <w:lastRenderedPageBreak/>
        <w:t xml:space="preserve">production of deficit-based accounts of </w:t>
      </w:r>
      <w:r w:rsidRPr="009A6D88">
        <w:t xml:space="preserve">communities’ food consumption ‘choices’, we distance our study from what Tuck (2009) refers to as </w:t>
      </w:r>
      <w:r w:rsidRPr="009A6D88">
        <w:rPr>
          <w:i/>
        </w:rPr>
        <w:t>damage centred research</w:t>
      </w:r>
      <w:r w:rsidRPr="00240A97">
        <w:t xml:space="preserve">: that is, research that invites disadvantaged </w:t>
      </w:r>
      <w:r w:rsidRPr="009A6D88">
        <w:t xml:space="preserve">communities to speak, but often only to speak from a place of lack. Instead, Tuck proposes to use </w:t>
      </w:r>
      <w:r w:rsidRPr="009A6D88">
        <w:rPr>
          <w:i/>
        </w:rPr>
        <w:t>desire-based research</w:t>
      </w:r>
      <w:r w:rsidRPr="009A6D88">
        <w:t xml:space="preserve"> frameworks, which are ‘concerned with understanding complexity, contradiction and the self-determination of lived lives’ (Tuck, 2009</w:t>
      </w:r>
      <w:r>
        <w:t>, p.</w:t>
      </w:r>
      <w:r w:rsidRPr="009A6D88">
        <w:t xml:space="preserve"> 416). </w:t>
      </w:r>
      <w:r w:rsidR="00BF2CA1">
        <w:t xml:space="preserve">This approach is aligned with </w:t>
      </w:r>
      <w:r w:rsidR="00275617">
        <w:t xml:space="preserve">Deleuzian </w:t>
      </w:r>
      <w:r w:rsidR="0051692D">
        <w:t>ethico-political understandings</w:t>
      </w:r>
      <w:r w:rsidR="00BF2CA1">
        <w:t xml:space="preserve"> of desire as </w:t>
      </w:r>
      <w:r w:rsidR="0051692D">
        <w:t>a</w:t>
      </w:r>
      <w:r w:rsidR="003977F2">
        <w:t xml:space="preserve"> constantly shifting</w:t>
      </w:r>
      <w:r w:rsidR="0051692D">
        <w:t xml:space="preserve"> </w:t>
      </w:r>
      <w:r w:rsidR="00BF2CA1">
        <w:t>force-relationship</w:t>
      </w:r>
      <w:r w:rsidR="003977F2">
        <w:t xml:space="preserve"> (Deleuze and Guattari</w:t>
      </w:r>
      <w:r w:rsidR="00023A99">
        <w:t>,</w:t>
      </w:r>
      <w:r w:rsidR="003977F2">
        <w:t xml:space="preserve"> 1987)</w:t>
      </w:r>
      <w:r w:rsidR="00BF2CA1">
        <w:t>, rather than a solely individual appetite</w:t>
      </w:r>
      <w:r w:rsidR="003977F2">
        <w:t>/pleasure</w:t>
      </w:r>
      <w:r w:rsidR="00BF2CA1">
        <w:t xml:space="preserve">, or lack </w:t>
      </w:r>
      <w:r w:rsidR="003977F2">
        <w:t>thereof. Desire here</w:t>
      </w:r>
      <w:r w:rsidR="003977F2">
        <w:rPr>
          <w:rFonts w:eastAsiaTheme="minorEastAsia"/>
        </w:rPr>
        <w:t xml:space="preserve"> is centrally involved with connection and vitality, moving</w:t>
      </w:r>
      <w:r w:rsidR="00585B43">
        <w:rPr>
          <w:rFonts w:eastAsiaTheme="minorEastAsia"/>
        </w:rPr>
        <w:t xml:space="preserve"> ‘between bodies, enabling connections and becomings’ (Leahy and Malins, 2015</w:t>
      </w:r>
      <w:r w:rsidR="00023A99">
        <w:rPr>
          <w:rFonts w:eastAsiaTheme="minorEastAsia"/>
        </w:rPr>
        <w:t>, p.</w:t>
      </w:r>
      <w:r w:rsidR="00585B43">
        <w:rPr>
          <w:rFonts w:eastAsiaTheme="minorEastAsia"/>
        </w:rPr>
        <w:t xml:space="preserve"> 40</w:t>
      </w:r>
      <w:r w:rsidR="00275617">
        <w:rPr>
          <w:rFonts w:eastAsiaTheme="minorEastAsia"/>
        </w:rPr>
        <w:t>1; Deleuze and Guattari</w:t>
      </w:r>
      <w:r w:rsidR="00023A99">
        <w:rPr>
          <w:rFonts w:eastAsiaTheme="minorEastAsia"/>
        </w:rPr>
        <w:t>,</w:t>
      </w:r>
      <w:r w:rsidR="00275617">
        <w:rPr>
          <w:rFonts w:eastAsiaTheme="minorEastAsia"/>
        </w:rPr>
        <w:t xml:space="preserve"> 1987</w:t>
      </w:r>
      <w:r w:rsidR="00585B43">
        <w:rPr>
          <w:rFonts w:eastAsiaTheme="minorEastAsia"/>
        </w:rPr>
        <w:t xml:space="preserve">). </w:t>
      </w:r>
      <w:r w:rsidR="003977F2">
        <w:rPr>
          <w:rFonts w:eastAsiaTheme="minorEastAsia"/>
        </w:rPr>
        <w:t>Desire, in the abstract, is neither good nor bad;</w:t>
      </w:r>
      <w:r w:rsidRPr="009A6D88">
        <w:t xml:space="preserve"> ‘it more closely matches the experiences of people who, at different points in a single day, reproduce, resist, are complicit in, rage against, celebrate, throw up hands/fists/towels, withdraw and participate in uneven social structures’ (Tuck, 2009</w:t>
      </w:r>
      <w:r w:rsidR="00023A99">
        <w:t>, p.</w:t>
      </w:r>
      <w:r w:rsidR="0051692D">
        <w:t xml:space="preserve"> </w:t>
      </w:r>
      <w:r w:rsidRPr="009A6D88">
        <w:t>420).</w:t>
      </w:r>
      <w:r w:rsidR="003977F2">
        <w:t xml:space="preserve"> Such </w:t>
      </w:r>
      <w:r w:rsidR="003977F2">
        <w:rPr>
          <w:rFonts w:eastAsiaTheme="minorEastAsia"/>
        </w:rPr>
        <w:t>notions of desire - rather than</w:t>
      </w:r>
      <w:r w:rsidR="004537F3">
        <w:rPr>
          <w:rFonts w:eastAsiaTheme="minorEastAsia"/>
        </w:rPr>
        <w:t xml:space="preserve"> individual</w:t>
      </w:r>
      <w:r w:rsidR="003977F2">
        <w:rPr>
          <w:rFonts w:eastAsiaTheme="minorEastAsia"/>
        </w:rPr>
        <w:t xml:space="preserve"> pleasure – </w:t>
      </w:r>
      <w:r w:rsidR="003977F2">
        <w:t>emphasise how</w:t>
      </w:r>
      <w:r w:rsidR="003977F2" w:rsidRPr="009A6D88">
        <w:t xml:space="preserve"> participants</w:t>
      </w:r>
      <w:r w:rsidR="003977F2">
        <w:t>’</w:t>
      </w:r>
      <w:r w:rsidR="003977F2" w:rsidRPr="00240A97">
        <w:t xml:space="preserve"> </w:t>
      </w:r>
      <w:r w:rsidR="003977F2">
        <w:t>food relationships exceed the</w:t>
      </w:r>
      <w:r w:rsidR="003977F2" w:rsidRPr="00240A97">
        <w:t xml:space="preserve"> reproduction</w:t>
      </w:r>
      <w:r w:rsidR="003977F2">
        <w:t>/resistance</w:t>
      </w:r>
      <w:r w:rsidR="003977F2" w:rsidRPr="00240A97">
        <w:t xml:space="preserve"> of official food imperatives</w:t>
      </w:r>
      <w:r w:rsidR="003977F2">
        <w:t>. Desire materialises in the diverse, ongoing connections bodies make which, connections may affirm or diminish their capacities for various</w:t>
      </w:r>
      <w:r w:rsidR="00D84971">
        <w:t>, situated</w:t>
      </w:r>
      <w:r w:rsidR="003977F2">
        <w:t xml:space="preserve"> forms of growth</w:t>
      </w:r>
      <w:r w:rsidR="00DC75D5">
        <w:t xml:space="preserve"> (Youdell, 2011)</w:t>
      </w:r>
      <w:r w:rsidR="003977F2">
        <w:t>. Such growth is not reducible to regulatory</w:t>
      </w:r>
      <w:r w:rsidR="00D84971">
        <w:t>, universal</w:t>
      </w:r>
      <w:r w:rsidR="003977F2">
        <w:t xml:space="preserve"> notions of ‘healthy’ child development</w:t>
      </w:r>
      <w:r w:rsidR="006D7909">
        <w:t xml:space="preserve"> (Kitching, 2020</w:t>
      </w:r>
      <w:r w:rsidR="00DC75D5">
        <w:t>; Youdell and Lindley, 2019</w:t>
      </w:r>
      <w:r w:rsidR="006D7909">
        <w:t>)</w:t>
      </w:r>
      <w:r w:rsidR="003977F2">
        <w:t xml:space="preserve">. </w:t>
      </w:r>
    </w:p>
    <w:p w14:paraId="420C099D" w14:textId="77777777" w:rsidR="00371A58" w:rsidRPr="009A6D88" w:rsidRDefault="00371A58" w:rsidP="00371A58">
      <w:pPr>
        <w:pStyle w:val="Heading2"/>
      </w:pPr>
      <w:r w:rsidRPr="009A6D88">
        <w:t>Participants</w:t>
      </w:r>
    </w:p>
    <w:p w14:paraId="62D99A2F" w14:textId="5FDB2ED3" w:rsidR="00371A58" w:rsidRPr="001A79EB" w:rsidRDefault="00371A58" w:rsidP="00371A58">
      <w:pPr>
        <w:pStyle w:val="Paragraph"/>
      </w:pPr>
      <w:r w:rsidRPr="009A6D88">
        <w:t xml:space="preserve">The participants for this study included </w:t>
      </w:r>
      <w:r w:rsidR="001318BF">
        <w:t>students in</w:t>
      </w:r>
      <w:r w:rsidR="00895466">
        <w:t xml:space="preserve"> two</w:t>
      </w:r>
      <w:r w:rsidRPr="009A6D88">
        <w:t xml:space="preserve"> 5</w:t>
      </w:r>
      <w:r w:rsidRPr="009A6D88">
        <w:rPr>
          <w:vertAlign w:val="superscript"/>
        </w:rPr>
        <w:t>th</w:t>
      </w:r>
      <w:r w:rsidRPr="009A6D88">
        <w:t xml:space="preserve"> class</w:t>
      </w:r>
      <w:r w:rsidR="001318BF">
        <w:t>es</w:t>
      </w:r>
      <w:r w:rsidR="003D3F9B">
        <w:t xml:space="preserve"> </w:t>
      </w:r>
      <w:r w:rsidRPr="009A6D88">
        <w:t>(6</w:t>
      </w:r>
      <w:r w:rsidRPr="009A6D88">
        <w:rPr>
          <w:vertAlign w:val="superscript"/>
        </w:rPr>
        <w:t>th</w:t>
      </w:r>
      <w:r w:rsidRPr="009A6D88">
        <w:t xml:space="preserve"> class, by the end of the data collection period, aged 11-12) from the all girls’ primary school. </w:t>
      </w:r>
      <w:r w:rsidRPr="00A248F2">
        <w:t>In total, 39 girls participated in the research activities</w:t>
      </w:r>
      <w:r>
        <w:t xml:space="preserve"> over a two-year period</w:t>
      </w:r>
      <w:r w:rsidRPr="00A248F2">
        <w:t xml:space="preserve">. The girls were predominantly white, working class, settled Irish, with a small number from minority ethnic (white Irish </w:t>
      </w:r>
      <w:r w:rsidRPr="00A248F2">
        <w:lastRenderedPageBreak/>
        <w:t>Traveller and mixed race) Irish backgrounds</w:t>
      </w:r>
      <w:r w:rsidRPr="009A6D88">
        <w:t>. At the outset of the project, we held an information session for all the parents as part of a community event introducing the schools’ wider wellbeing programme. The girls were also briefed about the objectives and rationale of the project</w:t>
      </w:r>
      <w:r>
        <w:t>. T</w:t>
      </w:r>
      <w:r w:rsidRPr="009A6D88">
        <w:t>his was followed up by an information and a consent form, which was taken home and completed by both the students and their parent(s)/guardian</w:t>
      </w:r>
      <w:r>
        <w:t>(</w:t>
      </w:r>
      <w:r w:rsidRPr="009A6D88">
        <w:t>s</w:t>
      </w:r>
      <w:r>
        <w:t>)</w:t>
      </w:r>
      <w:r w:rsidRPr="009A6D88">
        <w:t xml:space="preserve">, separately. The consent form gave options to participate in all research activities, just some, or none, and to withdraw at any time. Ethical approval was obtained from our institution’s Social Research Ethics Committee. </w:t>
      </w:r>
    </w:p>
    <w:p w14:paraId="50FCE839" w14:textId="7A863C0C" w:rsidR="00371A58" w:rsidRPr="009A6D88" w:rsidRDefault="00371A58" w:rsidP="00371A58">
      <w:pPr>
        <w:pStyle w:val="Heading2"/>
      </w:pPr>
      <w:r w:rsidRPr="009A6D88">
        <w:t>Methods</w:t>
      </w:r>
    </w:p>
    <w:p w14:paraId="55B121A5" w14:textId="03AE949C" w:rsidR="00C367DF" w:rsidRDefault="00371A58" w:rsidP="00590062">
      <w:pPr>
        <w:pStyle w:val="Paragraph"/>
      </w:pPr>
      <w:r w:rsidRPr="009A6D88">
        <w:t>A</w:t>
      </w:r>
      <w:r>
        <w:t>s a</w:t>
      </w:r>
      <w:r w:rsidRPr="00240A97">
        <w:t xml:space="preserve"> first step in the research process </w:t>
      </w:r>
      <w:r>
        <w:t>we</w:t>
      </w:r>
      <w:r w:rsidRPr="00240A97">
        <w:t xml:space="preserve"> collect</w:t>
      </w:r>
      <w:r>
        <w:t>ed</w:t>
      </w:r>
      <w:r w:rsidRPr="00240A97">
        <w:t xml:space="preserve"> some data via a survey. </w:t>
      </w:r>
      <w:r>
        <w:t>Q</w:t>
      </w:r>
      <w:r w:rsidRPr="00240A97">
        <w:t>uestions sought information on everyday eating practices and knowledge of healthy and unhealthy food</w:t>
      </w:r>
      <w:r w:rsidRPr="009A6D88">
        <w:t xml:space="preserve">; </w:t>
      </w:r>
      <w:r>
        <w:t xml:space="preserve">and the girls’ </w:t>
      </w:r>
      <w:r w:rsidRPr="009A6D88">
        <w:t>views on school food and the wider local food environment</w:t>
      </w:r>
      <w:r w:rsidRPr="00240A97">
        <w:t xml:space="preserve">. Questionnaires were distributed and collected </w:t>
      </w:r>
      <w:r>
        <w:t>during</w:t>
      </w:r>
      <w:r w:rsidRPr="00240A97">
        <w:t xml:space="preserve"> February 2019. We obtained 37 out of 40 responses from t</w:t>
      </w:r>
      <w:r w:rsidR="001318BF">
        <w:t>he</w:t>
      </w:r>
      <w:r w:rsidRPr="00240A97">
        <w:t xml:space="preserve"> 5</w:t>
      </w:r>
      <w:r w:rsidRPr="00240A97">
        <w:rPr>
          <w:vertAlign w:val="superscript"/>
        </w:rPr>
        <w:t>th</w:t>
      </w:r>
      <w:r w:rsidRPr="00240A97">
        <w:t xml:space="preserve"> class student</w:t>
      </w:r>
      <w:r w:rsidR="00A34886">
        <w:t xml:space="preserve"> cohorts</w:t>
      </w:r>
      <w:r w:rsidR="001318BF">
        <w:t xml:space="preserve"> in the primary school</w:t>
      </w:r>
      <w:r w:rsidRPr="00240A97">
        <w:t>.</w:t>
      </w:r>
      <w:r w:rsidR="00B766D4">
        <w:t xml:space="preserve"> But following O’Connell (2013), </w:t>
      </w:r>
      <w:r w:rsidR="00276B2A">
        <w:t xml:space="preserve">we would argue that </w:t>
      </w:r>
      <w:r w:rsidR="00B766D4">
        <w:t xml:space="preserve">surveys and even interviews about habitual practices of food consumption may fail to capture sensory, non-rational and material aspects of food and eating. These dimensions may nuance or contradict </w:t>
      </w:r>
      <w:r w:rsidR="00F63E09">
        <w:t>the textual data generated through</w:t>
      </w:r>
      <w:r w:rsidR="00B766D4">
        <w:t xml:space="preserve"> survey and interview methods. </w:t>
      </w:r>
      <w:r w:rsidR="00393C48">
        <w:t>We used photo elicitation,</w:t>
      </w:r>
      <w:r w:rsidR="00F63E09">
        <w:t xml:space="preserve"> but</w:t>
      </w:r>
      <w:r w:rsidR="00393C48">
        <w:t xml:space="preserve"> combined</w:t>
      </w:r>
      <w:r w:rsidR="00F63E09">
        <w:t xml:space="preserve"> it</w:t>
      </w:r>
      <w:r w:rsidR="00393C48">
        <w:t xml:space="preserve"> with walking methods, to capture how children experience food imperatives and desire </w:t>
      </w:r>
      <w:r w:rsidR="00F35540">
        <w:t>beyond school and home in</w:t>
      </w:r>
      <w:r w:rsidR="00393C48">
        <w:t xml:space="preserve"> ‘emplaced’</w:t>
      </w:r>
      <w:r w:rsidR="00C367DF">
        <w:t>,</w:t>
      </w:r>
      <w:r w:rsidR="00393C48">
        <w:t xml:space="preserve"> or </w:t>
      </w:r>
      <w:r w:rsidR="00E27A73">
        <w:t xml:space="preserve">corporeally, </w:t>
      </w:r>
      <w:r w:rsidR="00393C48">
        <w:t>spatially and temporally specific ways</w:t>
      </w:r>
      <w:r w:rsidR="00F35540">
        <w:t xml:space="preserve"> (Wright et al.</w:t>
      </w:r>
      <w:r w:rsidR="00023A99">
        <w:t>,</w:t>
      </w:r>
      <w:r w:rsidR="00F35540">
        <w:t xml:space="preserve"> 2012)</w:t>
      </w:r>
      <w:r w:rsidR="00393C48">
        <w:t>.</w:t>
      </w:r>
      <w:r w:rsidR="00B766D4">
        <w:t xml:space="preserve"> </w:t>
      </w:r>
      <w:r w:rsidR="00FF51CB">
        <w:t>This</w:t>
      </w:r>
      <w:r w:rsidRPr="009A6D88">
        <w:t xml:space="preserve"> Participatory Photo Mapping (PPM) approach accesses visual, physical and narrative knowledge of place, to </w:t>
      </w:r>
      <w:r w:rsidR="00676E20">
        <w:t>privilege</w:t>
      </w:r>
      <w:r w:rsidR="00FE3DDB" w:rsidRPr="009A6D88">
        <w:t xml:space="preserve"> </w:t>
      </w:r>
      <w:r w:rsidRPr="009A6D88">
        <w:t xml:space="preserve">children’s </w:t>
      </w:r>
      <w:r w:rsidR="00FE3DDB">
        <w:t xml:space="preserve">community knowledge. PPM methods have been used </w:t>
      </w:r>
      <w:r w:rsidR="00AF7088">
        <w:t xml:space="preserve">in US cities </w:t>
      </w:r>
      <w:r w:rsidR="00FE3DDB">
        <w:t>to explore children</w:t>
      </w:r>
      <w:r w:rsidR="0005738D">
        <w:t xml:space="preserve"> and young people’s </w:t>
      </w:r>
      <w:r w:rsidR="00FE3DDB">
        <w:t>assessments of health</w:t>
      </w:r>
      <w:r w:rsidR="0005738D">
        <w:t xml:space="preserve">, </w:t>
      </w:r>
      <w:r w:rsidR="00FE3DDB">
        <w:t xml:space="preserve">safety </w:t>
      </w:r>
      <w:r w:rsidR="0005738D">
        <w:t xml:space="preserve">and opportunities for development </w:t>
      </w:r>
      <w:r w:rsidR="00FE3DDB">
        <w:t>in their neighbourhood</w:t>
      </w:r>
      <w:r w:rsidRPr="009A6D88">
        <w:t xml:space="preserve"> (Dennis et al</w:t>
      </w:r>
      <w:r>
        <w:t xml:space="preserve">., </w:t>
      </w:r>
      <w:r w:rsidRPr="009A6D88">
        <w:t>2009</w:t>
      </w:r>
      <w:r w:rsidR="00393C48">
        <w:t xml:space="preserve">; </w:t>
      </w:r>
      <w:r>
        <w:t>Teixera and Gardner, 2017</w:t>
      </w:r>
      <w:r w:rsidRPr="009A6D88">
        <w:t>).</w:t>
      </w:r>
      <w:r w:rsidR="008B0B9C">
        <w:t xml:space="preserve"> </w:t>
      </w:r>
      <w:r w:rsidR="00C367DF">
        <w:lastRenderedPageBreak/>
        <w:t>Talking</w:t>
      </w:r>
      <w:r w:rsidR="00F35540">
        <w:t>,</w:t>
      </w:r>
      <w:r w:rsidR="00C367DF">
        <w:t xml:space="preserve"> and taking photos while moving between the school, franchise supermarket and cafes, and locally-owned shops</w:t>
      </w:r>
      <w:r w:rsidR="002D2FF6">
        <w:t>, and then discussing the photos and walks afterwards,</w:t>
      </w:r>
      <w:r w:rsidR="00C367DF">
        <w:t xml:space="preserve"> </w:t>
      </w:r>
      <w:r w:rsidR="00736600">
        <w:t>offered interactive opportunities to explore</w:t>
      </w:r>
      <w:r w:rsidR="00F35540">
        <w:t xml:space="preserve"> </w:t>
      </w:r>
      <w:r w:rsidR="00C367DF" w:rsidRPr="00531576">
        <w:t xml:space="preserve">where </w:t>
      </w:r>
      <w:r w:rsidR="00C367DF">
        <w:t xml:space="preserve">food-related </w:t>
      </w:r>
      <w:r w:rsidR="00C367DF" w:rsidRPr="00531576">
        <w:t>experiences happen</w:t>
      </w:r>
      <w:r w:rsidR="004E63EC">
        <w:t xml:space="preserve"> and </w:t>
      </w:r>
      <w:r w:rsidR="00C367DF" w:rsidRPr="00531576">
        <w:t xml:space="preserve">what </w:t>
      </w:r>
      <w:r w:rsidR="00C367DF">
        <w:t xml:space="preserve">such </w:t>
      </w:r>
      <w:r w:rsidR="00C367DF" w:rsidRPr="00531576">
        <w:t xml:space="preserve">experiences look </w:t>
      </w:r>
      <w:r w:rsidR="002D2FF6">
        <w:t xml:space="preserve">and feel </w:t>
      </w:r>
      <w:r w:rsidR="00C367DF" w:rsidRPr="00531576">
        <w:t xml:space="preserve">like </w:t>
      </w:r>
      <w:r w:rsidR="00C367DF">
        <w:t>(Dennis et al.</w:t>
      </w:r>
      <w:r w:rsidR="00276B2A">
        <w:t>,</w:t>
      </w:r>
      <w:r w:rsidR="00C367DF">
        <w:t xml:space="preserve"> 2009)</w:t>
      </w:r>
      <w:r w:rsidR="00C367DF" w:rsidRPr="00531576">
        <w:t xml:space="preserve">. </w:t>
      </w:r>
      <w:r w:rsidR="00C367DF">
        <w:t>This emplaced</w:t>
      </w:r>
      <w:r w:rsidRPr="009A6D88">
        <w:rPr>
          <w:bCs/>
        </w:rPr>
        <w:t xml:space="preserve"> </w:t>
      </w:r>
      <w:r w:rsidR="00C367DF">
        <w:rPr>
          <w:bCs/>
        </w:rPr>
        <w:t xml:space="preserve">approach not only </w:t>
      </w:r>
      <w:r w:rsidR="00736600">
        <w:rPr>
          <w:bCs/>
        </w:rPr>
        <w:t>generated</w:t>
      </w:r>
      <w:r w:rsidR="00C367DF">
        <w:rPr>
          <w:bCs/>
        </w:rPr>
        <w:t xml:space="preserve"> </w:t>
      </w:r>
      <w:r w:rsidR="00F35540">
        <w:rPr>
          <w:bCs/>
        </w:rPr>
        <w:t xml:space="preserve">visual and verbal </w:t>
      </w:r>
      <w:r w:rsidR="00FE3DDB">
        <w:rPr>
          <w:bCs/>
        </w:rPr>
        <w:t>data regarding</w:t>
      </w:r>
      <w:r w:rsidRPr="009A6D88">
        <w:rPr>
          <w:bCs/>
        </w:rPr>
        <w:t xml:space="preserve"> inconsistencies </w:t>
      </w:r>
      <w:r w:rsidR="00C367DF">
        <w:rPr>
          <w:bCs/>
        </w:rPr>
        <w:t>in</w:t>
      </w:r>
      <w:r w:rsidR="00C367DF" w:rsidRPr="009A6D88">
        <w:rPr>
          <w:bCs/>
        </w:rPr>
        <w:t xml:space="preserve"> </w:t>
      </w:r>
      <w:r w:rsidRPr="009A6D88">
        <w:rPr>
          <w:bCs/>
        </w:rPr>
        <w:t xml:space="preserve">the </w:t>
      </w:r>
      <w:r w:rsidR="00C367DF">
        <w:rPr>
          <w:bCs/>
        </w:rPr>
        <w:t xml:space="preserve">healthy/unhealthy </w:t>
      </w:r>
      <w:r w:rsidRPr="009A6D88">
        <w:rPr>
          <w:bCs/>
        </w:rPr>
        <w:t>meaning</w:t>
      </w:r>
      <w:r w:rsidR="00F35540">
        <w:rPr>
          <w:bCs/>
        </w:rPr>
        <w:t>s</w:t>
      </w:r>
      <w:r w:rsidRPr="009A6D88">
        <w:rPr>
          <w:bCs/>
        </w:rPr>
        <w:t xml:space="preserve"> of food </w:t>
      </w:r>
      <w:r w:rsidR="00F35540">
        <w:rPr>
          <w:bCs/>
        </w:rPr>
        <w:t>in</w:t>
      </w:r>
      <w:r w:rsidR="00F35540" w:rsidRPr="009A6D88">
        <w:rPr>
          <w:bCs/>
        </w:rPr>
        <w:t xml:space="preserve"> </w:t>
      </w:r>
      <w:r w:rsidRPr="009A6D88">
        <w:rPr>
          <w:bCs/>
        </w:rPr>
        <w:t>school</w:t>
      </w:r>
      <w:r w:rsidR="00C367DF">
        <w:rPr>
          <w:bCs/>
        </w:rPr>
        <w:t xml:space="preserve"> </w:t>
      </w:r>
      <w:r w:rsidR="00C04720">
        <w:rPr>
          <w:bCs/>
        </w:rPr>
        <w:t>and other contexts</w:t>
      </w:r>
      <w:r w:rsidR="00C367DF">
        <w:rPr>
          <w:bCs/>
        </w:rPr>
        <w:t xml:space="preserve"> (</w:t>
      </w:r>
      <w:r w:rsidR="00C04720">
        <w:rPr>
          <w:bCs/>
        </w:rPr>
        <w:t>Maher et al.</w:t>
      </w:r>
      <w:r w:rsidR="00276B2A">
        <w:rPr>
          <w:bCs/>
        </w:rPr>
        <w:t>,</w:t>
      </w:r>
      <w:r w:rsidR="00C04720">
        <w:rPr>
          <w:bCs/>
        </w:rPr>
        <w:t xml:space="preserve"> 2019</w:t>
      </w:r>
      <w:r w:rsidR="00C367DF">
        <w:rPr>
          <w:bCs/>
        </w:rPr>
        <w:t>)</w:t>
      </w:r>
      <w:r w:rsidR="00C04720">
        <w:rPr>
          <w:bCs/>
        </w:rPr>
        <w:t xml:space="preserve">; </w:t>
      </w:r>
      <w:r w:rsidR="002D2FF6">
        <w:rPr>
          <w:bCs/>
        </w:rPr>
        <w:t xml:space="preserve">from a moral geographies perspective, </w:t>
      </w:r>
      <w:r w:rsidR="00C367DF">
        <w:rPr>
          <w:bCs/>
        </w:rPr>
        <w:t xml:space="preserve">it also allowed us to generate data on </w:t>
      </w:r>
      <w:r w:rsidR="002D2FF6">
        <w:rPr>
          <w:bCs/>
        </w:rPr>
        <w:t xml:space="preserve">how the children felt they </w:t>
      </w:r>
      <w:r w:rsidR="002D2FF6" w:rsidRPr="00590062">
        <w:rPr>
          <w:bCs/>
          <w:i/>
          <w:iCs/>
        </w:rPr>
        <w:t>should</w:t>
      </w:r>
      <w:r w:rsidR="002D2FF6">
        <w:rPr>
          <w:bCs/>
        </w:rPr>
        <w:t xml:space="preserve"> act around food in </w:t>
      </w:r>
      <w:r w:rsidR="00736600">
        <w:rPr>
          <w:bCs/>
        </w:rPr>
        <w:t>specific</w:t>
      </w:r>
      <w:r w:rsidR="002D2FF6">
        <w:rPr>
          <w:bCs/>
        </w:rPr>
        <w:t xml:space="preserve"> places and times, and as such, revealed their food-related desires to be highly</w:t>
      </w:r>
      <w:r w:rsidR="004E63EC">
        <w:rPr>
          <w:bCs/>
        </w:rPr>
        <w:t xml:space="preserve"> social, organised and thus ethico-political, rather than apolitical, individual preferences that may/may not align with</w:t>
      </w:r>
      <w:r w:rsidR="00FE3DDB">
        <w:rPr>
          <w:bCs/>
        </w:rPr>
        <w:t xml:space="preserve"> seemingly</w:t>
      </w:r>
      <w:r w:rsidR="004E63EC">
        <w:rPr>
          <w:bCs/>
        </w:rPr>
        <w:t xml:space="preserve"> ‘objective’ health messages.</w:t>
      </w:r>
    </w:p>
    <w:p w14:paraId="07BE9D03" w14:textId="2E27FDF7" w:rsidR="00371A58" w:rsidRPr="009A6D88" w:rsidRDefault="00371A58" w:rsidP="00371A58">
      <w:pPr>
        <w:pStyle w:val="Newparagraph"/>
      </w:pPr>
      <w:r w:rsidRPr="009A6D88">
        <w:t>The use of PPM involved two phases: student-led neighbourhood tours incorporating researcher-led walking interviews and student-led photography (Phase I); and photo elicitation focus groups which further discussed the photos taken (Phase II). While this research activity was focused on gathering data about the wider school food and wellbeing environment, conversations about food</w:t>
      </w:r>
      <w:r>
        <w:t xml:space="preserve"> and</w:t>
      </w:r>
      <w:r w:rsidRPr="009A6D88">
        <w:t xml:space="preserve"> food pedagogies emerged regularly.</w:t>
      </w:r>
    </w:p>
    <w:p w14:paraId="369A3FFA" w14:textId="11BEE402" w:rsidR="00371A58" w:rsidRPr="009A6D88" w:rsidRDefault="00371A58" w:rsidP="00371A58">
      <w:pPr>
        <w:pStyle w:val="Newparagraph"/>
      </w:pPr>
      <w:r w:rsidRPr="009A6D88">
        <w:rPr>
          <w:i/>
          <w:iCs/>
        </w:rPr>
        <w:t>Phase I</w:t>
      </w:r>
      <w:r w:rsidRPr="009A6D88">
        <w:t xml:space="preserve"> was undertaken with one of each 5</w:t>
      </w:r>
      <w:r w:rsidRPr="009A6D88">
        <w:rPr>
          <w:vertAlign w:val="superscript"/>
        </w:rPr>
        <w:t>th</w:t>
      </w:r>
      <w:r w:rsidRPr="009A6D88">
        <w:t xml:space="preserve"> class group on </w:t>
      </w:r>
      <w:r w:rsidRPr="009A6D88">
        <w:rPr>
          <w:bCs/>
        </w:rPr>
        <w:t>the 4</w:t>
      </w:r>
      <w:r w:rsidRPr="009A6D88">
        <w:rPr>
          <w:bCs/>
          <w:vertAlign w:val="superscript"/>
        </w:rPr>
        <w:t>th</w:t>
      </w:r>
      <w:r w:rsidRPr="009A6D88">
        <w:rPr>
          <w:bCs/>
        </w:rPr>
        <w:t xml:space="preserve"> and 5</w:t>
      </w:r>
      <w:r w:rsidRPr="009A6D88">
        <w:rPr>
          <w:bCs/>
          <w:vertAlign w:val="superscript"/>
        </w:rPr>
        <w:t>th</w:t>
      </w:r>
      <w:r w:rsidRPr="009A6D88">
        <w:rPr>
          <w:bCs/>
        </w:rPr>
        <w:t xml:space="preserve"> of April 2019. </w:t>
      </w:r>
      <w:r w:rsidRPr="009A6D88">
        <w:t>Each class group was divided into three subgroups (by their teachers) with one researcher (</w:t>
      </w:r>
      <w:r w:rsidR="00E26175">
        <w:t>Eluska</w:t>
      </w:r>
      <w:r w:rsidRPr="009A6D88">
        <w:t xml:space="preserve">, </w:t>
      </w:r>
      <w:r w:rsidR="00E26175">
        <w:t>Karl</w:t>
      </w:r>
      <w:r>
        <w:t xml:space="preserve"> </w:t>
      </w:r>
      <w:r w:rsidRPr="009A6D88">
        <w:t xml:space="preserve">or </w:t>
      </w:r>
      <w:r w:rsidR="00E26175">
        <w:t>Deirdre</w:t>
      </w:r>
      <w:r w:rsidRPr="009A6D88">
        <w:t xml:space="preserve">) and another (non-teacher) member of school staff accompanying each subgroup. We explained the purpose of the exercise to students: to discuss and photograph what they understood ‘healthy’, ‘safe’ and ‘child friendly’ environments in the school neighbourhood to be. A template </w:t>
      </w:r>
      <w:r w:rsidRPr="00A248F2">
        <w:t xml:space="preserve">with </w:t>
      </w:r>
      <w:r>
        <w:t>‘</w:t>
      </w:r>
      <w:r w:rsidRPr="00A248F2">
        <w:t>things to watch out for</w:t>
      </w:r>
      <w:r>
        <w:t>’</w:t>
      </w:r>
      <w:r w:rsidR="00E06FB9">
        <w:t xml:space="preserve"> </w:t>
      </w:r>
      <w:r w:rsidR="002A3064">
        <w:t>(</w:t>
      </w:r>
      <w:r w:rsidR="00E06FB9">
        <w:t>such as healthy</w:t>
      </w:r>
      <w:r w:rsidR="00F35540">
        <w:t>/</w:t>
      </w:r>
      <w:r w:rsidR="00E06FB9">
        <w:t>unhealthy things to do in their neighbourhood; supermarkets and shops in the area; and places children go for food)</w:t>
      </w:r>
      <w:r w:rsidR="009600E0">
        <w:t xml:space="preserve"> </w:t>
      </w:r>
      <w:r w:rsidRPr="009A6D88">
        <w:t xml:space="preserve">was provided to </w:t>
      </w:r>
      <w:r>
        <w:t>scaffold</w:t>
      </w:r>
      <w:r w:rsidRPr="009A6D88">
        <w:t xml:space="preserve"> the </w:t>
      </w:r>
      <w:r>
        <w:t>girls</w:t>
      </w:r>
      <w:r w:rsidRPr="009A6D88">
        <w:t xml:space="preserve"> to take pictures of relevant places or items in the context of the purpose of the exercise.  The physical limits of a </w:t>
      </w:r>
      <w:r w:rsidRPr="009A6D88">
        <w:lastRenderedPageBreak/>
        <w:t>one-hour outing were discussed with each of the groups</w:t>
      </w:r>
      <w:r>
        <w:t>,</w:t>
      </w:r>
      <w:r w:rsidRPr="009A6D88">
        <w:t xml:space="preserve"> and disposable cameras and a map of the neighbourhood was provided along with the template</w:t>
      </w:r>
      <w:r>
        <w:t>.</w:t>
      </w:r>
    </w:p>
    <w:p w14:paraId="56953A05" w14:textId="276A7693" w:rsidR="00371A58" w:rsidRPr="001A79EB" w:rsidRDefault="00371A58" w:rsidP="00371A58">
      <w:pPr>
        <w:pStyle w:val="Newparagraph"/>
        <w:rPr>
          <w:bCs/>
        </w:rPr>
      </w:pPr>
      <w:r w:rsidRPr="009A6D88">
        <w:t xml:space="preserve">The researchers tracked the shape of their walk on their phone and/or a paper map, and recorded conversations with the students on dictaphones. Students took pictures prompted by the ideas provided within the template and ticked corresponding boxes (not necessarily in that order). At the end of the PPM exercise a short open-ended questionnaire was distributed among students, which was later filled in class. Finally, soon after the exercise was completed, we reflected on the PPM exercise </w:t>
      </w:r>
      <w:r>
        <w:t>using</w:t>
      </w:r>
      <w:r w:rsidRPr="009A6D88">
        <w:t xml:space="preserve"> an ethnographic diary. </w:t>
      </w:r>
    </w:p>
    <w:p w14:paraId="35DFA510" w14:textId="0C829205" w:rsidR="00371A58" w:rsidRPr="008F68EB" w:rsidRDefault="00371A58" w:rsidP="00371A58">
      <w:pPr>
        <w:pStyle w:val="Newparagraph"/>
      </w:pPr>
      <w:r w:rsidRPr="001A79EB">
        <w:rPr>
          <w:i/>
          <w:iCs/>
        </w:rPr>
        <w:t>Phase II</w:t>
      </w:r>
      <w:r w:rsidRPr="001A79EB">
        <w:t xml:space="preserve"> took place on the 12th and 13th of June 2019 and it involved a </w:t>
      </w:r>
      <w:r w:rsidR="007A3162">
        <w:t>p</w:t>
      </w:r>
      <w:r w:rsidRPr="001A79EB">
        <w:t xml:space="preserve">hoto </w:t>
      </w:r>
      <w:r w:rsidR="007A3162">
        <w:t>e</w:t>
      </w:r>
      <w:r w:rsidRPr="001A79EB">
        <w:t>licitation exercise with each one of the groups. The photo elicitation method is underpinned by the idea that photographs contain meanings, which children have the ability to see, read, interpret or share (Cardellini, 2017). We engaged the girls in focus groups of 4-5 to discuss the developed photos</w:t>
      </w:r>
      <w:r w:rsidR="008B6AC4">
        <w:t xml:space="preserve"> and organi</w:t>
      </w:r>
      <w:r w:rsidR="002429DD">
        <w:t>s</w:t>
      </w:r>
      <w:r w:rsidR="008B6AC4">
        <w:t>e them under themes</w:t>
      </w:r>
      <w:r w:rsidRPr="001A79EB">
        <w:t xml:space="preserve">. Themes that </w:t>
      </w:r>
      <w:r w:rsidR="008B6AC4">
        <w:t>they identified included</w:t>
      </w:r>
      <w:r w:rsidRPr="001A79EB">
        <w:t>: Places they like and hang out; Things they don’t like about their neighbourhood; and Food (including school food).</w:t>
      </w:r>
      <w:r w:rsidR="008B6AC4">
        <w:t xml:space="preserve"> One of these key themes, ‘food’, and the discussions that emerged in its context, along with the data from the participatory photo mapping exercise, provided </w:t>
      </w:r>
      <w:r w:rsidR="008D096D">
        <w:t>the</w:t>
      </w:r>
      <w:r w:rsidR="008B6AC4">
        <w:t xml:space="preserve"> data </w:t>
      </w:r>
      <w:r w:rsidR="008D096D">
        <w:t xml:space="preserve">base for </w:t>
      </w:r>
      <w:r w:rsidR="002429DD">
        <w:t xml:space="preserve">our </w:t>
      </w:r>
      <w:r w:rsidR="008B6AC4">
        <w:t>analysis</w:t>
      </w:r>
      <w:r w:rsidR="002429DD">
        <w:t xml:space="preserve"> here </w:t>
      </w:r>
      <w:r w:rsidR="008B6AC4">
        <w:t>(next section).</w:t>
      </w:r>
    </w:p>
    <w:p w14:paraId="5FCC2915" w14:textId="77777777" w:rsidR="00371A58" w:rsidRPr="008F68EB" w:rsidRDefault="00371A58" w:rsidP="00371A58">
      <w:pPr>
        <w:pStyle w:val="Heading2"/>
      </w:pPr>
      <w:r w:rsidRPr="008F68EB">
        <w:t>Data analysis</w:t>
      </w:r>
    </w:p>
    <w:p w14:paraId="3650F567" w14:textId="34741D09" w:rsidR="00371A58" w:rsidRPr="008F68EB" w:rsidRDefault="00371A58" w:rsidP="00371A58">
      <w:pPr>
        <w:pStyle w:val="Paragraph"/>
      </w:pPr>
      <w:r w:rsidRPr="008F68EB">
        <w:t xml:space="preserve">Our data analysis focused on the girls’ knowledge, views and experiences of food in their own everyday lives and how these interact with school food imperatives. </w:t>
      </w:r>
      <w:r w:rsidRPr="008F68EB">
        <w:rPr>
          <w:rFonts w:eastAsiaTheme="minorEastAsia"/>
        </w:rPr>
        <w:t xml:space="preserve">PPM walk conversations and photo elicitation focus groups were transcribed, and each transcript and accompanying fieldwork notes were read several times. </w:t>
      </w:r>
      <w:r w:rsidRPr="008F68EB">
        <w:t xml:space="preserve">Given the fact that we did not have very frequent engagements with the girls, we could not attribute individual voices on the walking interview transcripts. </w:t>
      </w:r>
      <w:r w:rsidR="005503C1">
        <w:t>A thematic analysis, focused on identifying codes</w:t>
      </w:r>
      <w:r w:rsidR="00F0458D">
        <w:t xml:space="preserve"> in </w:t>
      </w:r>
      <w:r w:rsidR="00F0458D">
        <w:lastRenderedPageBreak/>
        <w:t>transcripts, fieldnotes and photos, and</w:t>
      </w:r>
      <w:r w:rsidR="005503C1">
        <w:t xml:space="preserve"> grouping these under e</w:t>
      </w:r>
      <w:r w:rsidR="005503C1" w:rsidRPr="008F68EB">
        <w:t xml:space="preserve">merging </w:t>
      </w:r>
      <w:r w:rsidRPr="008F68EB">
        <w:t xml:space="preserve">themes </w:t>
      </w:r>
      <w:r w:rsidR="005503C1">
        <w:t>was used (Braun and Clarke</w:t>
      </w:r>
      <w:r w:rsidR="00023A99">
        <w:t>,</w:t>
      </w:r>
      <w:r w:rsidR="005503C1">
        <w:t xml:space="preserve"> 2006). Two main</w:t>
      </w:r>
      <w:r w:rsidRPr="008F68EB">
        <w:t xml:space="preserve"> </w:t>
      </w:r>
      <w:r w:rsidR="005503C1">
        <w:t>themes were</w:t>
      </w:r>
      <w:r w:rsidR="00F0458D">
        <w:t xml:space="preserve"> eventually</w:t>
      </w:r>
      <w:r w:rsidR="005503C1">
        <w:t xml:space="preserve"> identified</w:t>
      </w:r>
      <w:r w:rsidRPr="008F68EB">
        <w:t xml:space="preserve">: the performance of knowledge about good and bad foods within the context of the school, home and local food outlets, and; </w:t>
      </w:r>
      <w:r w:rsidR="00F0458D">
        <w:t>e</w:t>
      </w:r>
      <w:r w:rsidRPr="008F68EB">
        <w:t xml:space="preserve">mbodied experiences of school food and food guidelines, and everyday food </w:t>
      </w:r>
      <w:r w:rsidR="004537F3">
        <w:t>pleasure</w:t>
      </w:r>
      <w:r w:rsidRPr="008F68EB">
        <w:t>.</w:t>
      </w:r>
    </w:p>
    <w:p w14:paraId="5AE34409" w14:textId="77777777" w:rsidR="00371A58" w:rsidRPr="009A6D88" w:rsidRDefault="00371A58" w:rsidP="00371A58">
      <w:pPr>
        <w:pStyle w:val="Heading1"/>
      </w:pPr>
      <w:r w:rsidRPr="009A6D88">
        <w:t>Findings</w:t>
      </w:r>
    </w:p>
    <w:p w14:paraId="5BB60262" w14:textId="77777777" w:rsidR="00371A58" w:rsidRPr="00240A97" w:rsidRDefault="00371A58" w:rsidP="00371A58">
      <w:pPr>
        <w:pStyle w:val="Heading2"/>
      </w:pPr>
      <w:r w:rsidRPr="009A6D88">
        <w:t>Performing food knowledge: ‘</w:t>
      </w:r>
      <w:r>
        <w:t>Mayonnaise is so unhealthy’</w:t>
      </w:r>
      <w:r w:rsidRPr="009A6D88" w:rsidDel="00821D42">
        <w:t xml:space="preserve"> </w:t>
      </w:r>
    </w:p>
    <w:p w14:paraId="70863FC4" w14:textId="42CB7668" w:rsidR="00371A58" w:rsidRDefault="00371A58" w:rsidP="00371A58">
      <w:pPr>
        <w:pStyle w:val="Paragraph"/>
        <w:rPr>
          <w:rFonts w:eastAsiaTheme="minorEastAsia"/>
        </w:rPr>
      </w:pPr>
      <w:r w:rsidRPr="009A6D88">
        <w:rPr>
          <w:rFonts w:eastAsiaTheme="minorEastAsia"/>
        </w:rPr>
        <w:t xml:space="preserve">Reflecting wider policy trends, the girls’ primary school </w:t>
      </w:r>
      <w:r>
        <w:rPr>
          <w:rFonts w:eastAsiaTheme="minorEastAsia"/>
        </w:rPr>
        <w:t>had</w:t>
      </w:r>
      <w:r w:rsidRPr="009A6D88">
        <w:rPr>
          <w:rFonts w:eastAsiaTheme="minorEastAsia"/>
        </w:rPr>
        <w:t xml:space="preserve"> become increasingly concerned with student’s food literacy and health education. Aligned with the national curriculum, the </w:t>
      </w:r>
      <w:r>
        <w:rPr>
          <w:rFonts w:eastAsiaTheme="minorEastAsia"/>
        </w:rPr>
        <w:t xml:space="preserve">aforementioned </w:t>
      </w:r>
      <w:r w:rsidRPr="009A6D88">
        <w:rPr>
          <w:rFonts w:eastAsiaTheme="minorEastAsia"/>
        </w:rPr>
        <w:t xml:space="preserve">health and wellbeing </w:t>
      </w:r>
      <w:r>
        <w:rPr>
          <w:rFonts w:eastAsiaTheme="minorEastAsia"/>
        </w:rPr>
        <w:t>project</w:t>
      </w:r>
      <w:r w:rsidRPr="009A6D88">
        <w:rPr>
          <w:rFonts w:eastAsiaTheme="minorEastAsia"/>
        </w:rPr>
        <w:t xml:space="preserve"> taught lessons on healthy eating, the food pyramid, shopping for healthy options, planning a menu and reading food labels.</w:t>
      </w:r>
      <w:r w:rsidRPr="00240A97">
        <w:rPr>
          <w:rFonts w:eastAsiaTheme="minorEastAsia"/>
        </w:rPr>
        <w:t xml:space="preserve"> Posters displaying sugar content experiments and unhealthy vs healthy food </w:t>
      </w:r>
      <w:r w:rsidRPr="009A6D88">
        <w:rPr>
          <w:rFonts w:eastAsiaTheme="minorEastAsia"/>
        </w:rPr>
        <w:t xml:space="preserve">images </w:t>
      </w:r>
      <w:r>
        <w:rPr>
          <w:rFonts w:eastAsiaTheme="minorEastAsia"/>
        </w:rPr>
        <w:t>hung</w:t>
      </w:r>
      <w:r w:rsidRPr="009A6D88">
        <w:rPr>
          <w:rFonts w:eastAsiaTheme="minorEastAsia"/>
        </w:rPr>
        <w:t xml:space="preserve"> in school corridors. These practices reflected wider health promotion </w:t>
      </w:r>
      <w:r w:rsidR="003E279F">
        <w:rPr>
          <w:rFonts w:eastAsiaTheme="minorEastAsia"/>
        </w:rPr>
        <w:t>approaches</w:t>
      </w:r>
      <w:r w:rsidR="003E279F" w:rsidRPr="009A6D88">
        <w:rPr>
          <w:rFonts w:eastAsiaTheme="minorEastAsia"/>
        </w:rPr>
        <w:t xml:space="preserve"> </w:t>
      </w:r>
      <w:r w:rsidRPr="009A6D88">
        <w:rPr>
          <w:rFonts w:eastAsiaTheme="minorEastAsia"/>
        </w:rPr>
        <w:t>that emphasi</w:t>
      </w:r>
      <w:r w:rsidR="004537F3">
        <w:rPr>
          <w:rFonts w:eastAsiaTheme="minorEastAsia"/>
        </w:rPr>
        <w:t>s</w:t>
      </w:r>
      <w:r w:rsidRPr="009A6D88">
        <w:rPr>
          <w:rFonts w:eastAsiaTheme="minorEastAsia"/>
        </w:rPr>
        <w:t xml:space="preserve">e the need to educate students on certain nutritional knowledges and skills that will enable them to make healthy food choices (Leahy and Wright, 2016). </w:t>
      </w:r>
      <w:r w:rsidR="00304B0B">
        <w:rPr>
          <w:rFonts w:eastAsiaTheme="minorEastAsia"/>
        </w:rPr>
        <w:t>Unsurprisingly</w:t>
      </w:r>
      <w:r>
        <w:rPr>
          <w:rFonts w:eastAsiaTheme="minorEastAsia"/>
        </w:rPr>
        <w:t>,</w:t>
      </w:r>
      <w:r w:rsidRPr="00674C68">
        <w:rPr>
          <w:rFonts w:eastAsiaTheme="minorEastAsia"/>
        </w:rPr>
        <w:t xml:space="preserve"> </w:t>
      </w:r>
      <w:r w:rsidR="00304B0B">
        <w:rPr>
          <w:rFonts w:eastAsiaTheme="minorEastAsia"/>
        </w:rPr>
        <w:t xml:space="preserve">given the importance of family eating to children’s concepts of food, the </w:t>
      </w:r>
      <w:r>
        <w:rPr>
          <w:rFonts w:eastAsiaTheme="minorEastAsia"/>
        </w:rPr>
        <w:t xml:space="preserve">girls </w:t>
      </w:r>
      <w:r w:rsidR="00304B0B">
        <w:rPr>
          <w:rFonts w:eastAsiaTheme="minorEastAsia"/>
        </w:rPr>
        <w:t xml:space="preserve">also </w:t>
      </w:r>
      <w:r>
        <w:rPr>
          <w:rFonts w:eastAsiaTheme="minorEastAsia"/>
        </w:rPr>
        <w:t>referenced parents’</w:t>
      </w:r>
      <w:r w:rsidRPr="00674C68">
        <w:rPr>
          <w:rFonts w:eastAsiaTheme="minorEastAsia"/>
        </w:rPr>
        <w:t xml:space="preserve"> requests not to spend money on unhealthy foods</w:t>
      </w:r>
      <w:r>
        <w:rPr>
          <w:rFonts w:eastAsiaTheme="minorEastAsia"/>
        </w:rPr>
        <w:t xml:space="preserve">, as well their favourite home-cooked meals and parents’ (especially mothers’) cooking skills during the research process. </w:t>
      </w:r>
    </w:p>
    <w:p w14:paraId="69493E0F" w14:textId="3EA3352A" w:rsidR="00371A58" w:rsidRPr="009542AE" w:rsidRDefault="00371A58" w:rsidP="00371A58">
      <w:pPr>
        <w:pStyle w:val="Newparagraph"/>
        <w:rPr>
          <w:rFonts w:eastAsiaTheme="minorHAnsi"/>
        </w:rPr>
      </w:pPr>
      <w:r w:rsidRPr="00A248F2">
        <w:rPr>
          <w:rFonts w:eastAsiaTheme="minorEastAsia"/>
        </w:rPr>
        <w:t xml:space="preserve">Results from the survey and the PPM exercise draw attention to </w:t>
      </w:r>
      <w:r>
        <w:rPr>
          <w:rFonts w:eastAsiaTheme="minorEastAsia"/>
        </w:rPr>
        <w:t>the girls’ complex, everyday</w:t>
      </w:r>
      <w:r w:rsidRPr="00A248F2">
        <w:rPr>
          <w:rFonts w:eastAsiaTheme="minorEastAsia"/>
        </w:rPr>
        <w:t xml:space="preserve"> negotiation of food consumption</w:t>
      </w:r>
      <w:r>
        <w:rPr>
          <w:rFonts w:eastAsiaTheme="minorEastAsia"/>
        </w:rPr>
        <w:t xml:space="preserve"> subjectivities</w:t>
      </w:r>
      <w:r w:rsidR="00304B0B">
        <w:rPr>
          <w:rFonts w:eastAsiaTheme="minorEastAsia"/>
        </w:rPr>
        <w:t>,</w:t>
      </w:r>
      <w:r w:rsidRPr="00A248F2">
        <w:rPr>
          <w:rFonts w:eastAsiaTheme="minorEastAsia"/>
        </w:rPr>
        <w:t xml:space="preserve"> </w:t>
      </w:r>
      <w:r w:rsidR="00304B0B" w:rsidRPr="00A248F2">
        <w:rPr>
          <w:rFonts w:eastAsiaTheme="minorEastAsia"/>
        </w:rPr>
        <w:t>reinforc</w:t>
      </w:r>
      <w:r w:rsidR="00304B0B">
        <w:rPr>
          <w:rFonts w:eastAsiaTheme="minorEastAsia"/>
        </w:rPr>
        <w:t>ing</w:t>
      </w:r>
      <w:r w:rsidR="00304B0B" w:rsidRPr="00A248F2">
        <w:rPr>
          <w:rFonts w:eastAsiaTheme="minorEastAsia"/>
        </w:rPr>
        <w:t xml:space="preserve"> </w:t>
      </w:r>
      <w:r w:rsidRPr="00A248F2">
        <w:rPr>
          <w:rFonts w:eastAsiaTheme="minorEastAsia"/>
        </w:rPr>
        <w:t>Tuck’s (2009) point about desire</w:t>
      </w:r>
      <w:r>
        <w:rPr>
          <w:rFonts w:eastAsiaTheme="minorEastAsia"/>
        </w:rPr>
        <w:t>, i.e.,</w:t>
      </w:r>
      <w:r w:rsidRPr="00A248F2">
        <w:rPr>
          <w:rFonts w:eastAsiaTheme="minorEastAsia"/>
        </w:rPr>
        <w:t xml:space="preserve"> </w:t>
      </w:r>
      <w:r>
        <w:rPr>
          <w:rFonts w:eastAsiaTheme="minorEastAsia"/>
        </w:rPr>
        <w:t>the</w:t>
      </w:r>
      <w:r w:rsidRPr="00A248F2">
        <w:rPr>
          <w:rFonts w:eastAsiaTheme="minorEastAsia"/>
        </w:rPr>
        <w:t xml:space="preserve"> girls </w:t>
      </w:r>
      <w:r>
        <w:rPr>
          <w:rFonts w:eastAsiaTheme="minorEastAsia"/>
        </w:rPr>
        <w:t>were</w:t>
      </w:r>
      <w:r w:rsidRPr="00A248F2">
        <w:rPr>
          <w:rFonts w:eastAsiaTheme="minorEastAsia"/>
        </w:rPr>
        <w:t xml:space="preserve"> involved in </w:t>
      </w:r>
      <w:r w:rsidRPr="00A248F2">
        <w:t xml:space="preserve">reproducing, resisting, being complicit in, withdrawing from and participating in healthy food imperatives and the </w:t>
      </w:r>
      <w:r>
        <w:t>consumption</w:t>
      </w:r>
      <w:r w:rsidRPr="00A248F2">
        <w:t xml:space="preserve"> of ‘unhealthy’ food.</w:t>
      </w:r>
      <w:r>
        <w:t xml:space="preserve"> </w:t>
      </w:r>
      <w:r>
        <w:rPr>
          <w:rFonts w:eastAsiaTheme="minorEastAsia"/>
        </w:rPr>
        <w:t xml:space="preserve">Through the survey, a consistent majority indicated knowledge of and alignment with normatively ‘good’ food consumption practices. For example, the majority </w:t>
      </w:r>
      <w:r>
        <w:rPr>
          <w:rFonts w:eastAsiaTheme="minorEastAsia"/>
        </w:rPr>
        <w:lastRenderedPageBreak/>
        <w:t xml:space="preserve">reported having breakfast every day, drinking water or juice, and all readily named examples of ‘healthy’ and ‘unhealthy food. </w:t>
      </w:r>
      <w:r w:rsidR="00E06FB9">
        <w:rPr>
          <w:rFonts w:eastAsiaTheme="minorEastAsia"/>
        </w:rPr>
        <w:t>Just under half of the participants</w:t>
      </w:r>
      <w:r w:rsidR="009600E0">
        <w:rPr>
          <w:rFonts w:eastAsiaTheme="minorEastAsia"/>
        </w:rPr>
        <w:t xml:space="preserve"> </w:t>
      </w:r>
      <w:r>
        <w:rPr>
          <w:rFonts w:eastAsiaTheme="minorEastAsia"/>
        </w:rPr>
        <w:t>also stated they ate in a fast food restaurant once or twice a week</w:t>
      </w:r>
      <w:r w:rsidR="009600E0">
        <w:rPr>
          <w:rFonts w:eastAsiaTheme="minorEastAsia"/>
        </w:rPr>
        <w:t xml:space="preserve">; </w:t>
      </w:r>
      <w:r>
        <w:rPr>
          <w:rFonts w:eastAsiaTheme="minorEastAsia"/>
        </w:rPr>
        <w:t>41% felt there was not enough healthy food in the community</w:t>
      </w:r>
      <w:r w:rsidR="009600E0">
        <w:rPr>
          <w:rFonts w:eastAsiaTheme="minorEastAsia"/>
        </w:rPr>
        <w:t>; and</w:t>
      </w:r>
      <w:r>
        <w:rPr>
          <w:rFonts w:eastAsiaTheme="minorEastAsia"/>
        </w:rPr>
        <w:t xml:space="preserve"> </w:t>
      </w:r>
      <w:r w:rsidR="009600E0">
        <w:rPr>
          <w:rFonts w:eastAsiaTheme="minorEastAsia"/>
        </w:rPr>
        <w:t>p</w:t>
      </w:r>
      <w:r>
        <w:rPr>
          <w:rFonts w:eastAsiaTheme="minorEastAsia"/>
        </w:rPr>
        <w:t>roducts most commonly ranked as ‘very available’ were biscuits, chocolate, crisps and fizzy drinks.</w:t>
      </w:r>
    </w:p>
    <w:p w14:paraId="39DEA908" w14:textId="1C64F9E9" w:rsidR="00371A58" w:rsidRPr="009A6D88" w:rsidRDefault="00371A58" w:rsidP="00371A58">
      <w:pPr>
        <w:pStyle w:val="Newparagraph"/>
        <w:rPr>
          <w:rFonts w:eastAsiaTheme="minorEastAsia"/>
        </w:rPr>
      </w:pPr>
      <w:r>
        <w:rPr>
          <w:rFonts w:eastAsiaTheme="minorEastAsia"/>
        </w:rPr>
        <w:t>Knowledge of food learnt at school was something the girls were eager to share with us</w:t>
      </w:r>
      <w:r w:rsidR="003E279F">
        <w:rPr>
          <w:rFonts w:eastAsiaTheme="minorEastAsia"/>
        </w:rPr>
        <w:t>,</w:t>
      </w:r>
      <w:r>
        <w:rPr>
          <w:rFonts w:eastAsiaTheme="minorEastAsia"/>
        </w:rPr>
        <w:t xml:space="preserve"> both at school and in our visits to key local sites of food consumption. The latter included an internationally known, low-cost supermarket franchise, a long</w:t>
      </w:r>
      <w:r w:rsidR="000C39DB">
        <w:rPr>
          <w:rFonts w:eastAsiaTheme="minorEastAsia"/>
        </w:rPr>
        <w:t>-</w:t>
      </w:r>
      <w:r>
        <w:rPr>
          <w:rFonts w:eastAsiaTheme="minorEastAsia"/>
        </w:rPr>
        <w:t xml:space="preserve">established </w:t>
      </w:r>
      <w:r w:rsidR="003E279F">
        <w:rPr>
          <w:rFonts w:eastAsiaTheme="minorEastAsia"/>
        </w:rPr>
        <w:t xml:space="preserve">convenience store </w:t>
      </w:r>
      <w:r>
        <w:rPr>
          <w:rFonts w:eastAsiaTheme="minorEastAsia"/>
        </w:rPr>
        <w:t xml:space="preserve">(‘Mike’s’) whose owner was well-known by many of the girls, and an international franchise coffee shop. </w:t>
      </w:r>
      <w:r w:rsidRPr="009A6D88">
        <w:rPr>
          <w:rFonts w:eastAsiaTheme="minorEastAsia"/>
        </w:rPr>
        <w:t>Checking the sugar content on product labels – something they learned to do at school - was a key way the girls evaluated and presented ‘healthy’ and ‘unhealthy’ food to us in the supermarket. As one of the students explained,</w:t>
      </w:r>
    </w:p>
    <w:p w14:paraId="2E075ABE" w14:textId="77777777" w:rsidR="00371A58" w:rsidRPr="009A6D88" w:rsidRDefault="00371A58" w:rsidP="00371A58">
      <w:pPr>
        <w:pStyle w:val="Displayedquotation"/>
      </w:pPr>
      <w:r w:rsidRPr="009A6D88">
        <w:rPr>
          <w:rFonts w:eastAsiaTheme="minorEastAsia"/>
          <w:b/>
          <w:bCs/>
          <w:color w:val="000000" w:themeColor="text1"/>
          <w:kern w:val="24"/>
        </w:rPr>
        <w:t>‘</w:t>
      </w:r>
      <w:r w:rsidRPr="009A6D88">
        <w:t xml:space="preserve">We were testing how much sugar there’s in cereals and some of them were shocking, because they have like 16 spoonfuls of sugar in like 30 gms. </w:t>
      </w:r>
    </w:p>
    <w:p w14:paraId="6B3105C2" w14:textId="77777777" w:rsidR="00371A58" w:rsidRPr="009A6D88" w:rsidRDefault="00371A58" w:rsidP="00371A58">
      <w:pPr>
        <w:pStyle w:val="Displayedquotation"/>
        <w:rPr>
          <w:b/>
          <w:bCs/>
        </w:rPr>
      </w:pPr>
      <w:r w:rsidRPr="009A6D88">
        <w:rPr>
          <w:b/>
          <w:bCs/>
        </w:rPr>
        <w:t>So, the worst were?</w:t>
      </w:r>
    </w:p>
    <w:p w14:paraId="52B6E267" w14:textId="77777777" w:rsidR="00371A58" w:rsidRPr="009A6D88" w:rsidRDefault="00371A58" w:rsidP="00371A58">
      <w:pPr>
        <w:pStyle w:val="Displayedquotation"/>
      </w:pPr>
      <w:r w:rsidRPr="009A6D88">
        <w:t>Golden nuggets.</w:t>
      </w:r>
    </w:p>
    <w:p w14:paraId="4D187E3B" w14:textId="77777777" w:rsidR="00371A58" w:rsidRPr="009A6D88" w:rsidRDefault="00371A58" w:rsidP="00371A58">
      <w:pPr>
        <w:pStyle w:val="Displayedquotation"/>
        <w:rPr>
          <w:b/>
          <w:bCs/>
        </w:rPr>
      </w:pPr>
      <w:r w:rsidRPr="009A6D88">
        <w:rPr>
          <w:b/>
          <w:bCs/>
        </w:rPr>
        <w:t>So which ones were the healthy cereals? Or are there any?</w:t>
      </w:r>
    </w:p>
    <w:p w14:paraId="3FAF7E17" w14:textId="77777777" w:rsidR="00371A58" w:rsidRPr="009A6D88" w:rsidRDefault="00371A58" w:rsidP="00371A58">
      <w:pPr>
        <w:pStyle w:val="Displayedquotation"/>
      </w:pPr>
      <w:r w:rsidRPr="009A6D88">
        <w:t>Rice Krispies and Weetabix.</w:t>
      </w:r>
    </w:p>
    <w:p w14:paraId="4A851E55" w14:textId="77777777" w:rsidR="00371A58" w:rsidRPr="009A6D88" w:rsidRDefault="00371A58" w:rsidP="00371A58">
      <w:pPr>
        <w:pStyle w:val="Displayedquotation"/>
        <w:rPr>
          <w:b/>
          <w:bCs/>
        </w:rPr>
      </w:pPr>
      <w:r w:rsidRPr="009A6D88">
        <w:rPr>
          <w:b/>
          <w:bCs/>
        </w:rPr>
        <w:t>And did that make you think a bit about what you eat in the mornings?</w:t>
      </w:r>
    </w:p>
    <w:p w14:paraId="6FE984E2" w14:textId="77777777" w:rsidR="00371A58" w:rsidRPr="009A6D88" w:rsidRDefault="00371A58" w:rsidP="00371A58">
      <w:pPr>
        <w:pStyle w:val="Displayedquotation"/>
      </w:pPr>
      <w:r w:rsidRPr="009A6D88">
        <w:t>I eat porridge.’</w:t>
      </w:r>
    </w:p>
    <w:p w14:paraId="6C9BC26B" w14:textId="633DD121" w:rsidR="00371A58" w:rsidRPr="008F68EB" w:rsidRDefault="00371A58" w:rsidP="00371A58">
      <w:pPr>
        <w:pStyle w:val="Displayedquotation"/>
      </w:pPr>
      <w:r w:rsidRPr="009A6D88">
        <w:t>(</w:t>
      </w:r>
      <w:r w:rsidR="00E26175">
        <w:t>Deirdre’s</w:t>
      </w:r>
      <w:r>
        <w:t xml:space="preserve"> group, </w:t>
      </w:r>
      <w:r w:rsidR="00023A99">
        <w:t xml:space="preserve">PPM, </w:t>
      </w:r>
      <w:r w:rsidRPr="009A6D88">
        <w:t>April 4)</w:t>
      </w:r>
    </w:p>
    <w:p w14:paraId="2E7E6780" w14:textId="50044655" w:rsidR="00371A58" w:rsidRPr="008F68EB" w:rsidRDefault="009600E0" w:rsidP="00371A58">
      <w:pPr>
        <w:pStyle w:val="Paragraph"/>
      </w:pPr>
      <w:r>
        <w:t>T</w:t>
      </w:r>
      <w:r w:rsidR="00371A58" w:rsidRPr="009A6D88">
        <w:t>hey</w:t>
      </w:r>
      <w:r>
        <w:t xml:space="preserve"> also</w:t>
      </w:r>
      <w:r w:rsidR="00371A58" w:rsidRPr="009A6D88">
        <w:t xml:space="preserve"> repeatedly pointed to products such as white bread, mayonnaise, as unhealthy, describing the various ways companies try to trick their customers into buying them, for example by replacing the word ‘sugar’ with more technical terms.</w:t>
      </w:r>
    </w:p>
    <w:p w14:paraId="4255713E" w14:textId="77777777" w:rsidR="00371A58" w:rsidRPr="009A6D88" w:rsidRDefault="00371A58" w:rsidP="00371A58">
      <w:pPr>
        <w:pStyle w:val="Displayedquotation"/>
      </w:pPr>
      <w:r w:rsidRPr="009A6D88">
        <w:t>‘And some shops are trying to trick us as well, you know, the labelling information? Some shops are trying to trick us, because there are different names for sugar.</w:t>
      </w:r>
    </w:p>
    <w:p w14:paraId="62E625E6" w14:textId="77777777" w:rsidR="00371A58" w:rsidRPr="009A6D88" w:rsidRDefault="00371A58" w:rsidP="00371A58">
      <w:pPr>
        <w:pStyle w:val="Displayedquotation"/>
        <w:rPr>
          <w:b/>
          <w:bCs/>
        </w:rPr>
      </w:pPr>
      <w:r w:rsidRPr="009A6D88">
        <w:rPr>
          <w:b/>
          <w:bCs/>
        </w:rPr>
        <w:t>Ah.</w:t>
      </w:r>
    </w:p>
    <w:p w14:paraId="3248C23F" w14:textId="3FB39E28" w:rsidR="00371A58" w:rsidRPr="009A6D88" w:rsidRDefault="00371A58" w:rsidP="00371A58">
      <w:pPr>
        <w:pStyle w:val="Displayedquotation"/>
      </w:pPr>
      <w:r w:rsidRPr="009A6D88">
        <w:lastRenderedPageBreak/>
        <w:t>There’s degloti</w:t>
      </w:r>
      <w:r w:rsidR="004537F3">
        <w:t>s</w:t>
      </w:r>
      <w:r w:rsidRPr="009A6D88">
        <w:t>ed glucose. Lots of weird names.</w:t>
      </w:r>
      <w:r>
        <w:t>’</w:t>
      </w:r>
    </w:p>
    <w:p w14:paraId="2C50AEA0" w14:textId="558CC5DD" w:rsidR="00371A58" w:rsidRPr="008F68EB" w:rsidRDefault="00371A58" w:rsidP="00371A58">
      <w:pPr>
        <w:pStyle w:val="Displayedquotation"/>
      </w:pPr>
      <w:r w:rsidRPr="009A6D88">
        <w:t>(</w:t>
      </w:r>
      <w:r w:rsidR="00E26175">
        <w:t>Eluska’s</w:t>
      </w:r>
      <w:r>
        <w:t xml:space="preserve"> group,</w:t>
      </w:r>
      <w:r w:rsidRPr="009A6D88">
        <w:t xml:space="preserve"> </w:t>
      </w:r>
      <w:r w:rsidR="00023A99">
        <w:t xml:space="preserve">PPM, </w:t>
      </w:r>
      <w:r w:rsidRPr="009A6D88">
        <w:t>April</w:t>
      </w:r>
      <w:r>
        <w:t xml:space="preserve"> 4</w:t>
      </w:r>
      <w:r w:rsidRPr="009A6D88">
        <w:t>)</w:t>
      </w:r>
    </w:p>
    <w:p w14:paraId="2E47EB65" w14:textId="148F9830" w:rsidR="00371A58" w:rsidRPr="008F68EB" w:rsidRDefault="00371A58" w:rsidP="00371A58">
      <w:pPr>
        <w:pStyle w:val="Paragraph"/>
      </w:pPr>
      <w:r w:rsidRPr="008F68EB">
        <w:t>These girls’ understandings of what constitutes unhealthy foods, while often framed as something they had discussed at school, was also influenced by the more relational contexts of home and family, e.g., parental knowledge and everyday life interactions with (ill)health (Maher et al.</w:t>
      </w:r>
      <w:r w:rsidR="00023A99">
        <w:t>,</w:t>
      </w:r>
      <w:r w:rsidRPr="008F68EB">
        <w:t xml:space="preserve"> 2019). As one of the girls explained during one of the walks, ‘sugar leads to diabetes, and my nan died from diabetes’ (</w:t>
      </w:r>
      <w:r w:rsidR="00E26175">
        <w:t>Karl’s</w:t>
      </w:r>
      <w:r>
        <w:t xml:space="preserve"> group,</w:t>
      </w:r>
      <w:r w:rsidRPr="008F68EB">
        <w:t xml:space="preserve"> </w:t>
      </w:r>
      <w:r w:rsidR="00023A99">
        <w:t xml:space="preserve">PPM, </w:t>
      </w:r>
      <w:r w:rsidRPr="008F68EB">
        <w:t>April 4). Another student, while exploring the large local supermarket, wanted to highlight how unhealthy mayonnaise was through a photo (see Fig 1):</w:t>
      </w:r>
    </w:p>
    <w:p w14:paraId="181E4F2C" w14:textId="77777777" w:rsidR="00371A58" w:rsidRDefault="00371A58" w:rsidP="00371A58">
      <w:pPr>
        <w:pStyle w:val="Displayedquotation"/>
      </w:pPr>
      <w:r w:rsidRPr="009A6D88">
        <w:t>‘</w:t>
      </w:r>
      <w:r>
        <w:t>Mayonnaise is so unhealthy.</w:t>
      </w:r>
    </w:p>
    <w:p w14:paraId="5DCFF76A" w14:textId="77777777" w:rsidR="00371A58" w:rsidRPr="00E13D0F" w:rsidRDefault="00371A58" w:rsidP="00371A58">
      <w:pPr>
        <w:pStyle w:val="Displayedquotation"/>
        <w:rPr>
          <w:b/>
        </w:rPr>
      </w:pPr>
      <w:r w:rsidRPr="00E13D0F">
        <w:rPr>
          <w:b/>
        </w:rPr>
        <w:t>Tell me, why is mayonnaise so unhealthy?</w:t>
      </w:r>
    </w:p>
    <w:p w14:paraId="0E5392B3" w14:textId="77777777" w:rsidR="00371A58" w:rsidRPr="009A6D88" w:rsidRDefault="00371A58" w:rsidP="00371A58">
      <w:pPr>
        <w:pStyle w:val="Displayedquotation"/>
      </w:pPr>
      <w:r w:rsidRPr="009A6D88">
        <w:t>It has lots of sugar and lots of like sweeteners and things inside it.</w:t>
      </w:r>
    </w:p>
    <w:p w14:paraId="372F93CD" w14:textId="77777777" w:rsidR="00371A58" w:rsidRPr="009A6D88" w:rsidRDefault="00371A58" w:rsidP="00371A58">
      <w:pPr>
        <w:pStyle w:val="Displayedquotation"/>
        <w:rPr>
          <w:b/>
        </w:rPr>
      </w:pPr>
      <w:r w:rsidRPr="009A6D88">
        <w:rPr>
          <w:b/>
        </w:rPr>
        <w:t>Do you know that from school or…?</w:t>
      </w:r>
    </w:p>
    <w:p w14:paraId="3745F0D8" w14:textId="77777777" w:rsidR="00371A58" w:rsidRPr="009A6D88" w:rsidRDefault="00371A58" w:rsidP="00371A58">
      <w:pPr>
        <w:pStyle w:val="Displayedquotation"/>
      </w:pPr>
      <w:r w:rsidRPr="009A6D88">
        <w:t>I know that because my mum, she was in the doctors, and she used to get like constant pains around her bowls, and they were telling her, are you eating mayo? And she said, yeah, and they said stop eating it because that’s what caused it.</w:t>
      </w:r>
    </w:p>
    <w:p w14:paraId="1135725A" w14:textId="77777777" w:rsidR="00371A58" w:rsidRPr="009A6D88" w:rsidRDefault="00371A58" w:rsidP="00371A58">
      <w:pPr>
        <w:pStyle w:val="Displayedquotation"/>
        <w:rPr>
          <w:b/>
        </w:rPr>
      </w:pPr>
      <w:r w:rsidRPr="009A6D88">
        <w:rPr>
          <w:b/>
        </w:rPr>
        <w:t>Oh my god.</w:t>
      </w:r>
    </w:p>
    <w:p w14:paraId="4A709F0B" w14:textId="77777777" w:rsidR="00371A58" w:rsidRPr="009A6D88" w:rsidRDefault="00371A58" w:rsidP="00371A58">
      <w:pPr>
        <w:pStyle w:val="Displayedquotation"/>
      </w:pPr>
      <w:r w:rsidRPr="009A6D88">
        <w:t>Because she loves mayonnaise.’</w:t>
      </w:r>
    </w:p>
    <w:p w14:paraId="3B76FBA4" w14:textId="63CE284D" w:rsidR="00371A58" w:rsidRPr="003A1604" w:rsidRDefault="00371A58" w:rsidP="003A1604">
      <w:pPr>
        <w:pStyle w:val="Displayedquotation"/>
      </w:pPr>
      <w:r w:rsidRPr="009A6D88">
        <w:t>(</w:t>
      </w:r>
      <w:r w:rsidR="00E26175">
        <w:t>Eluska’s</w:t>
      </w:r>
      <w:r>
        <w:t xml:space="preserve"> group,</w:t>
      </w:r>
      <w:r w:rsidRPr="009A6D88">
        <w:t xml:space="preserve"> </w:t>
      </w:r>
      <w:r w:rsidR="00023A99">
        <w:t xml:space="preserve">PPM, </w:t>
      </w:r>
      <w:r w:rsidRPr="009A6D88">
        <w:t>April 4)</w:t>
      </w:r>
      <w:r>
        <w:rPr>
          <w:rFonts w:cstheme="minorHAnsi"/>
        </w:rPr>
        <w:br w:type="textWrapping" w:clear="all"/>
      </w:r>
    </w:p>
    <w:p w14:paraId="5EA08F9A" w14:textId="77777777" w:rsidR="00371A58" w:rsidRDefault="00371A58" w:rsidP="00371A58">
      <w:pPr>
        <w:pStyle w:val="Figurecaption"/>
      </w:pPr>
      <w:r>
        <w:t>Fig 1: Displaying ‘shock’ at mayonnaise ingredients</w:t>
      </w:r>
    </w:p>
    <w:p w14:paraId="50B1FCA8" w14:textId="77777777" w:rsidR="00371A58" w:rsidRPr="009A6D88" w:rsidRDefault="00371A58" w:rsidP="00371A58">
      <w:pPr>
        <w:spacing w:line="240" w:lineRule="auto"/>
        <w:jc w:val="both"/>
        <w:rPr>
          <w:rFonts w:cstheme="minorHAnsi"/>
        </w:rPr>
      </w:pPr>
    </w:p>
    <w:p w14:paraId="5736A095" w14:textId="77777777" w:rsidR="00371A58" w:rsidRPr="00EE2AC2" w:rsidRDefault="00371A58" w:rsidP="00371A58">
      <w:pPr>
        <w:pStyle w:val="Paragraph"/>
      </w:pPr>
      <w:r w:rsidRPr="00EE2AC2">
        <w:t xml:space="preserve">Drawing on our survey and research activities, and echoing national and international research (Fitzgerald et al., 2010; Leahy and Wright, 2016; Beagan et al., 2017), our research suggests that these girls were highly aware of dominant health messages around what are commonly defined as healthy foods and unhealthy foods, with particular reference to sugar content. Healthy foods included vegetables, fruit, brown bread; and unhealthy foods included sweets, donuts, crisps, fizzy drinks, fast food and take-away food. </w:t>
      </w:r>
    </w:p>
    <w:p w14:paraId="65BB4F04" w14:textId="722542A9" w:rsidR="00371A58" w:rsidRPr="00EE2AC2" w:rsidRDefault="00304B0B" w:rsidP="00371A58">
      <w:pPr>
        <w:pStyle w:val="Newparagraph"/>
        <w:rPr>
          <w:rFonts w:eastAsiaTheme="minorEastAsia"/>
          <w:color w:val="000000" w:themeColor="text1"/>
          <w:kern w:val="24"/>
        </w:rPr>
      </w:pPr>
      <w:r>
        <w:lastRenderedPageBreak/>
        <w:t>But</w:t>
      </w:r>
      <w:bookmarkStart w:id="3" w:name="_Hlk41987705"/>
      <w:r>
        <w:t xml:space="preserve"> w</w:t>
      </w:r>
      <w:r w:rsidR="00371A58" w:rsidRPr="009A6D88">
        <w:t>hile the girls were incited as part of the research to perform ‘good’ food knowledge, many simultaneously acknowledged the pulls and pleasures of a range of self-driven eating practices constituted as unhealthy</w:t>
      </w:r>
      <w:bookmarkEnd w:id="3"/>
      <w:r w:rsidR="00371A58" w:rsidRPr="009A6D88">
        <w:t xml:space="preserve">. </w:t>
      </w:r>
      <w:r w:rsidR="00371A58" w:rsidRPr="009A6D88">
        <w:rPr>
          <w:rFonts w:eastAsiaTheme="minorEastAsia"/>
          <w:color w:val="000000" w:themeColor="text1"/>
          <w:kern w:val="24"/>
        </w:rPr>
        <w:t>One of the ways that practices such as eating sweets were reconciled was to argue that in fact ‘everything has sugar’ and that there is no escaping it:</w:t>
      </w:r>
    </w:p>
    <w:p w14:paraId="5DD332F4" w14:textId="77777777" w:rsidR="00371A58" w:rsidRPr="00EE2AC2" w:rsidRDefault="00371A58" w:rsidP="00371A58">
      <w:pPr>
        <w:pStyle w:val="Displayedquotation"/>
        <w:rPr>
          <w:rFonts w:eastAsiaTheme="minorEastAsia"/>
          <w:b/>
          <w:bCs/>
        </w:rPr>
      </w:pPr>
      <w:r w:rsidRPr="00EE2AC2">
        <w:rPr>
          <w:rFonts w:eastAsiaTheme="minorEastAsia"/>
          <w:b/>
          <w:bCs/>
        </w:rPr>
        <w:t>But like would all that information about sugar and about fat and whatever, would that put you off?</w:t>
      </w:r>
    </w:p>
    <w:p w14:paraId="0A56A711" w14:textId="77777777" w:rsidR="00371A58" w:rsidRPr="009A6D88" w:rsidRDefault="00371A58" w:rsidP="00371A58">
      <w:pPr>
        <w:pStyle w:val="Displayedquotation"/>
        <w:rPr>
          <w:rFonts w:eastAsiaTheme="minorEastAsia"/>
        </w:rPr>
      </w:pPr>
      <w:r w:rsidRPr="009A6D88">
        <w:rPr>
          <w:rFonts w:eastAsiaTheme="minorEastAsia"/>
        </w:rPr>
        <w:t>No.</w:t>
      </w:r>
    </w:p>
    <w:p w14:paraId="3953E449" w14:textId="77777777" w:rsidR="00371A58" w:rsidRPr="00EE2AC2" w:rsidRDefault="00371A58" w:rsidP="00371A58">
      <w:pPr>
        <w:pStyle w:val="Displayedquotation"/>
        <w:rPr>
          <w:rFonts w:eastAsiaTheme="minorEastAsia"/>
          <w:b/>
          <w:bCs/>
        </w:rPr>
      </w:pPr>
      <w:r w:rsidRPr="00EE2AC2">
        <w:rPr>
          <w:rFonts w:eastAsiaTheme="minorEastAsia"/>
          <w:b/>
          <w:bCs/>
        </w:rPr>
        <w:t>No. Okay.</w:t>
      </w:r>
    </w:p>
    <w:p w14:paraId="62698555" w14:textId="77777777" w:rsidR="00371A58" w:rsidRPr="009A6D88" w:rsidRDefault="00371A58" w:rsidP="00371A58">
      <w:pPr>
        <w:pStyle w:val="Displayedquotation"/>
        <w:rPr>
          <w:rFonts w:eastAsiaTheme="minorEastAsia"/>
        </w:rPr>
      </w:pPr>
      <w:r w:rsidRPr="009A6D88">
        <w:rPr>
          <w:rFonts w:eastAsiaTheme="minorEastAsia"/>
        </w:rPr>
        <w:t>And fruit has sugar too.</w:t>
      </w:r>
    </w:p>
    <w:p w14:paraId="052CEC4B" w14:textId="77777777" w:rsidR="00371A58" w:rsidRPr="00EE2AC2" w:rsidRDefault="00371A58" w:rsidP="00371A58">
      <w:pPr>
        <w:pStyle w:val="Displayedquotation"/>
        <w:rPr>
          <w:rFonts w:eastAsiaTheme="minorEastAsia"/>
          <w:b/>
          <w:bCs/>
        </w:rPr>
      </w:pPr>
      <w:r w:rsidRPr="00EE2AC2">
        <w:rPr>
          <w:rFonts w:eastAsiaTheme="minorEastAsia"/>
          <w:b/>
          <w:bCs/>
        </w:rPr>
        <w:t>It does, you’re right.</w:t>
      </w:r>
    </w:p>
    <w:p w14:paraId="2771A7A1" w14:textId="77777777" w:rsidR="00371A58" w:rsidRPr="009A6D88" w:rsidRDefault="00371A58" w:rsidP="00371A58">
      <w:pPr>
        <w:pStyle w:val="Displayedquotation"/>
        <w:rPr>
          <w:rFonts w:eastAsiaTheme="minorEastAsia"/>
        </w:rPr>
      </w:pPr>
      <w:r w:rsidRPr="009A6D88">
        <w:rPr>
          <w:rFonts w:eastAsiaTheme="minorEastAsia"/>
        </w:rPr>
        <w:t>Everything has sugar.</w:t>
      </w:r>
    </w:p>
    <w:p w14:paraId="4E388FAC" w14:textId="77777777" w:rsidR="00371A58" w:rsidRPr="009A6D88" w:rsidRDefault="00371A58" w:rsidP="00371A58">
      <w:pPr>
        <w:pStyle w:val="Displayedquotation"/>
        <w:rPr>
          <w:rFonts w:eastAsiaTheme="minorEastAsia"/>
        </w:rPr>
      </w:pPr>
      <w:r w:rsidRPr="009A6D88">
        <w:rPr>
          <w:rFonts w:eastAsiaTheme="minorEastAsia"/>
        </w:rPr>
        <w:t>…</w:t>
      </w:r>
    </w:p>
    <w:p w14:paraId="6AEC9E8F" w14:textId="77777777" w:rsidR="00371A58" w:rsidRPr="002C2288" w:rsidRDefault="00371A58" w:rsidP="00371A58">
      <w:pPr>
        <w:pStyle w:val="Displayedquotation"/>
        <w:rPr>
          <w:rFonts w:eastAsiaTheme="minorEastAsia"/>
        </w:rPr>
      </w:pPr>
      <w:r w:rsidRPr="00657431">
        <w:rPr>
          <w:rFonts w:eastAsiaTheme="minorEastAsia"/>
          <w:b/>
          <w:bCs/>
        </w:rPr>
        <w:t xml:space="preserve">What are you looking for </w:t>
      </w:r>
      <w:r>
        <w:rPr>
          <w:rFonts w:eastAsiaTheme="minorEastAsia"/>
          <w:b/>
          <w:bCs/>
        </w:rPr>
        <w:t>Sharon</w:t>
      </w:r>
      <w:r w:rsidRPr="00657431">
        <w:rPr>
          <w:rFonts w:eastAsiaTheme="minorEastAsia"/>
          <w:b/>
          <w:bCs/>
        </w:rPr>
        <w:t xml:space="preserve">? </w:t>
      </w:r>
      <w:r w:rsidRPr="002C2288">
        <w:rPr>
          <w:rFonts w:eastAsiaTheme="minorEastAsia"/>
        </w:rPr>
        <w:t>(Sharon, not her real name, looks at the ingredients listed on a ready-made salad)</w:t>
      </w:r>
    </w:p>
    <w:p w14:paraId="128BD56E" w14:textId="77777777" w:rsidR="00371A58" w:rsidRPr="009A6D88" w:rsidRDefault="00371A58" w:rsidP="00371A58">
      <w:pPr>
        <w:pStyle w:val="Displayedquotation"/>
        <w:rPr>
          <w:rFonts w:eastAsiaTheme="minorEastAsia"/>
        </w:rPr>
      </w:pPr>
      <w:r w:rsidRPr="009A6D88">
        <w:rPr>
          <w:rFonts w:eastAsiaTheme="minorEastAsia"/>
        </w:rPr>
        <w:t>Sugar.</w:t>
      </w:r>
    </w:p>
    <w:p w14:paraId="19878BA5" w14:textId="77777777" w:rsidR="00371A58" w:rsidRPr="00657431" w:rsidRDefault="00371A58" w:rsidP="00371A58">
      <w:pPr>
        <w:pStyle w:val="Displayedquotation"/>
        <w:rPr>
          <w:rFonts w:eastAsiaTheme="minorEastAsia"/>
          <w:b/>
          <w:bCs/>
        </w:rPr>
      </w:pPr>
      <w:r w:rsidRPr="00657431">
        <w:rPr>
          <w:rFonts w:eastAsiaTheme="minorEastAsia"/>
          <w:b/>
          <w:bCs/>
        </w:rPr>
        <w:t>Is there sugar in the salad?</w:t>
      </w:r>
    </w:p>
    <w:p w14:paraId="0004F2A4" w14:textId="77777777" w:rsidR="00371A58" w:rsidRPr="009A6D88" w:rsidRDefault="00371A58" w:rsidP="00371A58">
      <w:pPr>
        <w:pStyle w:val="Displayedquotation"/>
        <w:rPr>
          <w:rFonts w:eastAsiaTheme="minorEastAsia"/>
        </w:rPr>
      </w:pPr>
      <w:r w:rsidRPr="009A6D88">
        <w:rPr>
          <w:rFonts w:eastAsiaTheme="minorEastAsia"/>
        </w:rPr>
        <w:t>Yeah, there’s sugar in everything.</w:t>
      </w:r>
    </w:p>
    <w:p w14:paraId="58DD2BCF" w14:textId="77777777" w:rsidR="00371A58" w:rsidRPr="00657431" w:rsidRDefault="00371A58" w:rsidP="00371A58">
      <w:pPr>
        <w:pStyle w:val="Displayedquotation"/>
        <w:rPr>
          <w:rFonts w:eastAsiaTheme="minorEastAsia"/>
          <w:b/>
          <w:bCs/>
        </w:rPr>
      </w:pPr>
      <w:r w:rsidRPr="00657431">
        <w:rPr>
          <w:rFonts w:eastAsiaTheme="minorEastAsia"/>
          <w:b/>
          <w:bCs/>
        </w:rPr>
        <w:t>Is there?</w:t>
      </w:r>
    </w:p>
    <w:p w14:paraId="37E680D0" w14:textId="77777777" w:rsidR="00371A58" w:rsidRPr="009A6D88" w:rsidRDefault="00371A58" w:rsidP="00371A58">
      <w:pPr>
        <w:pStyle w:val="Displayedquotation"/>
        <w:rPr>
          <w:rFonts w:eastAsiaTheme="minorEastAsia"/>
        </w:rPr>
      </w:pPr>
      <w:r w:rsidRPr="009A6D88">
        <w:rPr>
          <w:rFonts w:eastAsiaTheme="minorEastAsia"/>
        </w:rPr>
        <w:t>Yeah. There it is. Here’s the sugar. It’s 12.2.</w:t>
      </w:r>
    </w:p>
    <w:p w14:paraId="20E88062" w14:textId="77777777" w:rsidR="00371A58" w:rsidRPr="00657431" w:rsidRDefault="00371A58" w:rsidP="00371A58">
      <w:pPr>
        <w:pStyle w:val="Displayedquotation"/>
        <w:rPr>
          <w:rFonts w:eastAsiaTheme="minorEastAsia"/>
          <w:b/>
          <w:bCs/>
        </w:rPr>
      </w:pPr>
      <w:r w:rsidRPr="00657431">
        <w:rPr>
          <w:rFonts w:eastAsiaTheme="minorEastAsia"/>
          <w:b/>
          <w:bCs/>
        </w:rPr>
        <w:t>Oh yeah.</w:t>
      </w:r>
    </w:p>
    <w:p w14:paraId="1291FAC2" w14:textId="76ECFB05" w:rsidR="00371A58" w:rsidRDefault="00371A58" w:rsidP="00371A58">
      <w:pPr>
        <w:pStyle w:val="Displayedquotation"/>
        <w:rPr>
          <w:rFonts w:eastAsiaTheme="minorEastAsia"/>
        </w:rPr>
      </w:pPr>
      <w:r w:rsidRPr="009A6D88">
        <w:rPr>
          <w:rFonts w:eastAsiaTheme="minorEastAsia"/>
        </w:rPr>
        <w:t>(</w:t>
      </w:r>
      <w:r w:rsidR="00E26175">
        <w:rPr>
          <w:rFonts w:eastAsiaTheme="minorEastAsia"/>
        </w:rPr>
        <w:t>Karl’s</w:t>
      </w:r>
      <w:r>
        <w:rPr>
          <w:rFonts w:eastAsiaTheme="minorEastAsia"/>
        </w:rPr>
        <w:t xml:space="preserve"> group, </w:t>
      </w:r>
      <w:r w:rsidR="00023A99">
        <w:rPr>
          <w:rFonts w:eastAsiaTheme="minorEastAsia"/>
        </w:rPr>
        <w:t xml:space="preserve">PPM, </w:t>
      </w:r>
      <w:r>
        <w:rPr>
          <w:rFonts w:eastAsiaTheme="minorEastAsia"/>
        </w:rPr>
        <w:t>April 5</w:t>
      </w:r>
      <w:r w:rsidRPr="009A6D88">
        <w:rPr>
          <w:rFonts w:eastAsiaTheme="minorEastAsia"/>
        </w:rPr>
        <w:t>)</w:t>
      </w:r>
    </w:p>
    <w:p w14:paraId="054D9F13" w14:textId="77777777" w:rsidR="00371A58" w:rsidRPr="00103496" w:rsidRDefault="00371A58" w:rsidP="00371A58">
      <w:pPr>
        <w:pStyle w:val="Displayedquotation"/>
        <w:rPr>
          <w:rFonts w:eastAsiaTheme="minorEastAsia"/>
        </w:rPr>
      </w:pPr>
    </w:p>
    <w:p w14:paraId="0DDC5108" w14:textId="11F83B12" w:rsidR="00371A58" w:rsidRPr="00657431" w:rsidRDefault="00371A58" w:rsidP="00371A58">
      <w:pPr>
        <w:pStyle w:val="Paragraph"/>
        <w:rPr>
          <w:rFonts w:eastAsiaTheme="minorEastAsia"/>
          <w:color w:val="000000" w:themeColor="text1"/>
          <w:kern w:val="24"/>
        </w:rPr>
      </w:pPr>
      <w:r w:rsidRPr="009A6D88">
        <w:t>Checking labels and ‘choosing wisely' was something that these girls learnt to do at school, but often did not do outside of school and when using their own money. In fact, some appeared unphased by governing attempts of ‘good’ food imperatives and did not identify with them. For example, when asked, ‘so would you check the labels, now that you know a little more about it?’ one girl replied ‘not really’ (</w:t>
      </w:r>
      <w:r w:rsidR="00E26175">
        <w:t>Deirdre’s</w:t>
      </w:r>
      <w:r>
        <w:t xml:space="preserve"> group,</w:t>
      </w:r>
      <w:r w:rsidRPr="009A6D88">
        <w:t xml:space="preserve"> </w:t>
      </w:r>
      <w:r w:rsidR="00023A99">
        <w:t xml:space="preserve">PPM, </w:t>
      </w:r>
      <w:r w:rsidRPr="009A6D88">
        <w:t>April 4). Elsewhere:</w:t>
      </w:r>
    </w:p>
    <w:p w14:paraId="581D4B10" w14:textId="77777777" w:rsidR="00371A58" w:rsidRPr="00657431" w:rsidRDefault="00371A58" w:rsidP="00371A58">
      <w:pPr>
        <w:pStyle w:val="Displayedquotation"/>
        <w:rPr>
          <w:rFonts w:eastAsiaTheme="minorEastAsia"/>
          <w:b/>
          <w:bCs/>
        </w:rPr>
      </w:pPr>
      <w:r w:rsidRPr="00657431">
        <w:rPr>
          <w:rFonts w:eastAsiaTheme="minorEastAsia"/>
          <w:b/>
          <w:bCs/>
        </w:rPr>
        <w:t>I heard like you’re learning a lot about sugar and how much sugar is in stuff?</w:t>
      </w:r>
    </w:p>
    <w:p w14:paraId="76D596A0" w14:textId="77777777" w:rsidR="00371A58" w:rsidRPr="009A6D88" w:rsidRDefault="00371A58" w:rsidP="00371A58">
      <w:pPr>
        <w:pStyle w:val="Displayedquotation"/>
        <w:rPr>
          <w:rFonts w:eastAsiaTheme="minorEastAsia"/>
        </w:rPr>
      </w:pPr>
      <w:r w:rsidRPr="009A6D88">
        <w:rPr>
          <w:rFonts w:eastAsiaTheme="minorEastAsia"/>
        </w:rPr>
        <w:t>Yeah, but we still eat it.</w:t>
      </w:r>
    </w:p>
    <w:p w14:paraId="7B0074F4" w14:textId="77777777" w:rsidR="00371A58" w:rsidRPr="00657431" w:rsidRDefault="00371A58" w:rsidP="00371A58">
      <w:pPr>
        <w:pStyle w:val="Displayedquotation"/>
        <w:rPr>
          <w:rFonts w:eastAsiaTheme="minorEastAsia"/>
          <w:b/>
          <w:bCs/>
        </w:rPr>
      </w:pPr>
      <w:r w:rsidRPr="00657431">
        <w:rPr>
          <w:rFonts w:eastAsiaTheme="minorEastAsia"/>
          <w:b/>
          <w:bCs/>
        </w:rPr>
        <w:lastRenderedPageBreak/>
        <w:t>Would that make a difference to…</w:t>
      </w:r>
    </w:p>
    <w:p w14:paraId="5B93A628" w14:textId="77777777" w:rsidR="00371A58" w:rsidRPr="009A6D88" w:rsidRDefault="00371A58" w:rsidP="00371A58">
      <w:pPr>
        <w:pStyle w:val="Displayedquotation"/>
        <w:rPr>
          <w:rFonts w:eastAsiaTheme="minorEastAsia"/>
        </w:rPr>
      </w:pPr>
      <w:r w:rsidRPr="009A6D88">
        <w:rPr>
          <w:rFonts w:eastAsiaTheme="minorEastAsia"/>
        </w:rPr>
        <w:t>No.</w:t>
      </w:r>
    </w:p>
    <w:p w14:paraId="4A5A2D90" w14:textId="77777777" w:rsidR="00371A58" w:rsidRPr="00657431" w:rsidRDefault="00371A58" w:rsidP="00371A58">
      <w:pPr>
        <w:pStyle w:val="Displayedquotation"/>
        <w:rPr>
          <w:rFonts w:eastAsiaTheme="minorEastAsia"/>
          <w:b/>
          <w:bCs/>
        </w:rPr>
      </w:pPr>
      <w:r w:rsidRPr="00657431">
        <w:rPr>
          <w:rFonts w:eastAsiaTheme="minorEastAsia"/>
          <w:b/>
          <w:bCs/>
        </w:rPr>
        <w:t>… whether you eat stuff or not?</w:t>
      </w:r>
    </w:p>
    <w:p w14:paraId="0092CFC6" w14:textId="77777777" w:rsidR="00371A58" w:rsidRPr="009A6D88" w:rsidRDefault="00371A58" w:rsidP="00371A58">
      <w:pPr>
        <w:pStyle w:val="Displayedquotation"/>
        <w:rPr>
          <w:rFonts w:eastAsiaTheme="minorEastAsia"/>
        </w:rPr>
      </w:pPr>
      <w:r w:rsidRPr="009A6D88">
        <w:rPr>
          <w:rFonts w:eastAsiaTheme="minorEastAsia"/>
        </w:rPr>
        <w:t>No.</w:t>
      </w:r>
    </w:p>
    <w:p w14:paraId="1B3985F8" w14:textId="77777777" w:rsidR="00371A58" w:rsidRPr="009A6D88" w:rsidRDefault="00371A58" w:rsidP="00371A58">
      <w:pPr>
        <w:pStyle w:val="Displayedquotation"/>
        <w:rPr>
          <w:rFonts w:eastAsiaTheme="minorEastAsia"/>
        </w:rPr>
      </w:pPr>
      <w:r w:rsidRPr="009A6D88">
        <w:rPr>
          <w:rFonts w:eastAsiaTheme="minorEastAsia"/>
        </w:rPr>
        <w:t>No.</w:t>
      </w:r>
    </w:p>
    <w:p w14:paraId="08D546ED" w14:textId="77777777" w:rsidR="00371A58" w:rsidRPr="009A6D88" w:rsidRDefault="00371A58" w:rsidP="00371A58">
      <w:pPr>
        <w:pStyle w:val="Displayedquotation"/>
        <w:rPr>
          <w:rFonts w:eastAsiaTheme="minorEastAsia"/>
        </w:rPr>
      </w:pPr>
      <w:r w:rsidRPr="009A6D88">
        <w:rPr>
          <w:rFonts w:eastAsiaTheme="minorEastAsia"/>
        </w:rPr>
        <w:t>No.</w:t>
      </w:r>
    </w:p>
    <w:p w14:paraId="790EAA2E" w14:textId="77777777" w:rsidR="00371A58" w:rsidRPr="009A6D88" w:rsidRDefault="00371A58" w:rsidP="00371A58">
      <w:pPr>
        <w:pStyle w:val="Displayedquotation"/>
        <w:rPr>
          <w:rFonts w:eastAsiaTheme="minorEastAsia"/>
        </w:rPr>
      </w:pPr>
      <w:r w:rsidRPr="009A6D88">
        <w:rPr>
          <w:rFonts w:eastAsiaTheme="minorEastAsia"/>
        </w:rPr>
        <w:t>I’ll still eat it.</w:t>
      </w:r>
    </w:p>
    <w:p w14:paraId="42A3921F" w14:textId="77777777" w:rsidR="00371A58" w:rsidRPr="00657431" w:rsidRDefault="00371A58" w:rsidP="00371A58">
      <w:pPr>
        <w:pStyle w:val="Displayedquotation"/>
        <w:rPr>
          <w:rFonts w:eastAsiaTheme="minorEastAsia"/>
          <w:b/>
          <w:bCs/>
        </w:rPr>
      </w:pPr>
      <w:r w:rsidRPr="00657431">
        <w:rPr>
          <w:rFonts w:eastAsiaTheme="minorEastAsia"/>
          <w:b/>
          <w:bCs/>
        </w:rPr>
        <w:t>But like would all that information about sugar and about fat and whatever, would that put you off?</w:t>
      </w:r>
    </w:p>
    <w:p w14:paraId="1829849C" w14:textId="77777777" w:rsidR="00371A58" w:rsidRPr="009A6D88" w:rsidRDefault="00371A58" w:rsidP="00371A58">
      <w:pPr>
        <w:pStyle w:val="Displayedquotation"/>
        <w:rPr>
          <w:rFonts w:eastAsiaTheme="minorEastAsia"/>
        </w:rPr>
      </w:pPr>
      <w:r w:rsidRPr="009A6D88">
        <w:rPr>
          <w:rFonts w:eastAsiaTheme="minorEastAsia"/>
        </w:rPr>
        <w:t>No.</w:t>
      </w:r>
    </w:p>
    <w:p w14:paraId="0BD103E1" w14:textId="77777777" w:rsidR="00371A58" w:rsidRPr="00657431" w:rsidRDefault="00371A58" w:rsidP="00371A58">
      <w:pPr>
        <w:pStyle w:val="Displayedquotation"/>
        <w:rPr>
          <w:rFonts w:eastAsiaTheme="minorEastAsia"/>
          <w:b/>
          <w:bCs/>
        </w:rPr>
      </w:pPr>
      <w:r w:rsidRPr="00657431">
        <w:rPr>
          <w:rFonts w:eastAsiaTheme="minorEastAsia"/>
          <w:b/>
          <w:bCs/>
        </w:rPr>
        <w:t>No. Okay.</w:t>
      </w:r>
    </w:p>
    <w:p w14:paraId="6C8E92D9" w14:textId="7AFECFC4" w:rsidR="00371A58" w:rsidRPr="00BD4B11" w:rsidRDefault="00371A58" w:rsidP="00371A58">
      <w:pPr>
        <w:pStyle w:val="Displayedquotation"/>
        <w:rPr>
          <w:rFonts w:eastAsiaTheme="minorEastAsia"/>
        </w:rPr>
      </w:pPr>
      <w:r>
        <w:rPr>
          <w:rFonts w:eastAsiaTheme="minorEastAsia"/>
        </w:rPr>
        <w:t>(</w:t>
      </w:r>
      <w:r w:rsidR="00E26175">
        <w:rPr>
          <w:rFonts w:eastAsiaTheme="minorEastAsia"/>
        </w:rPr>
        <w:t>Karl’s</w:t>
      </w:r>
      <w:r>
        <w:rPr>
          <w:rFonts w:eastAsiaTheme="minorEastAsia"/>
        </w:rPr>
        <w:t xml:space="preserve"> group,</w:t>
      </w:r>
      <w:r w:rsidRPr="009A6D88">
        <w:rPr>
          <w:rFonts w:eastAsiaTheme="minorEastAsia"/>
        </w:rPr>
        <w:t xml:space="preserve"> </w:t>
      </w:r>
      <w:r w:rsidR="00023A99">
        <w:rPr>
          <w:rFonts w:eastAsiaTheme="minorEastAsia"/>
        </w:rPr>
        <w:t xml:space="preserve">PPM, </w:t>
      </w:r>
      <w:r>
        <w:rPr>
          <w:rFonts w:eastAsiaTheme="minorEastAsia"/>
        </w:rPr>
        <w:t>April 5</w:t>
      </w:r>
      <w:r w:rsidRPr="009A6D88">
        <w:rPr>
          <w:rFonts w:eastAsiaTheme="minorEastAsia"/>
        </w:rPr>
        <w:t>)</w:t>
      </w:r>
    </w:p>
    <w:p w14:paraId="34A46CF1" w14:textId="2D07463E" w:rsidR="00371A58" w:rsidRPr="00BD4B11" w:rsidRDefault="00304B0B" w:rsidP="00371A58">
      <w:pPr>
        <w:pStyle w:val="Paragraph"/>
        <w:rPr>
          <w:rFonts w:eastAsiaTheme="minorEastAsia"/>
          <w:i/>
          <w:iCs/>
        </w:rPr>
      </w:pPr>
      <w:r>
        <w:rPr>
          <w:rFonts w:eastAsiaTheme="minorEastAsia"/>
        </w:rPr>
        <w:t>Echoing Cappelini et al</w:t>
      </w:r>
      <w:r w:rsidR="00F75D87">
        <w:rPr>
          <w:rFonts w:eastAsiaTheme="minorEastAsia"/>
        </w:rPr>
        <w:t>.</w:t>
      </w:r>
      <w:r>
        <w:rPr>
          <w:rFonts w:eastAsiaTheme="minorEastAsia"/>
        </w:rPr>
        <w:t xml:space="preserve">’s (2018) analysis of classed mothering practices, the girls indicated </w:t>
      </w:r>
      <w:r w:rsidRPr="00674C68">
        <w:rPr>
          <w:rFonts w:eastAsiaTheme="minorEastAsia"/>
        </w:rPr>
        <w:t xml:space="preserve">relative autonomy from </w:t>
      </w:r>
      <w:r>
        <w:rPr>
          <w:rFonts w:eastAsiaTheme="minorEastAsia"/>
        </w:rPr>
        <w:t xml:space="preserve">adults </w:t>
      </w:r>
      <w:r w:rsidRPr="00674C68">
        <w:rPr>
          <w:rFonts w:eastAsiaTheme="minorEastAsia"/>
        </w:rPr>
        <w:t xml:space="preserve">in </w:t>
      </w:r>
      <w:r>
        <w:rPr>
          <w:rFonts w:eastAsiaTheme="minorEastAsia"/>
        </w:rPr>
        <w:t>consuming products</w:t>
      </w:r>
      <w:r w:rsidRPr="00674C68">
        <w:rPr>
          <w:rFonts w:eastAsiaTheme="minorEastAsia"/>
        </w:rPr>
        <w:t xml:space="preserve"> </w:t>
      </w:r>
      <w:r>
        <w:rPr>
          <w:rFonts w:eastAsiaTheme="minorEastAsia"/>
        </w:rPr>
        <w:t xml:space="preserve">from these sites, </w:t>
      </w:r>
      <w:r w:rsidRPr="00674C68">
        <w:rPr>
          <w:rFonts w:eastAsiaTheme="minorEastAsia"/>
        </w:rPr>
        <w:t xml:space="preserve">based on </w:t>
      </w:r>
      <w:r>
        <w:rPr>
          <w:rFonts w:eastAsiaTheme="minorEastAsia"/>
        </w:rPr>
        <w:t>small amounts of pocket money or gifts</w:t>
      </w:r>
      <w:r w:rsidRPr="00674C68">
        <w:rPr>
          <w:rFonts w:eastAsiaTheme="minorEastAsia"/>
        </w:rPr>
        <w:t xml:space="preserve"> </w:t>
      </w:r>
      <w:r>
        <w:rPr>
          <w:rFonts w:eastAsiaTheme="minorEastAsia"/>
        </w:rPr>
        <w:t>they received from parents and extended family. Many demonstrated a</w:t>
      </w:r>
      <w:r w:rsidR="00371A58" w:rsidRPr="009A6D88">
        <w:rPr>
          <w:rFonts w:eastAsiaTheme="minorEastAsia"/>
        </w:rPr>
        <w:t xml:space="preserve"> sophisticated knowledge of, </w:t>
      </w:r>
      <w:r w:rsidR="007A3162">
        <w:rPr>
          <w:rFonts w:eastAsiaTheme="minorEastAsia"/>
        </w:rPr>
        <w:t xml:space="preserve">and </w:t>
      </w:r>
      <w:r w:rsidR="00371A58" w:rsidRPr="009A6D88">
        <w:rPr>
          <w:rFonts w:eastAsiaTheme="minorEastAsia"/>
        </w:rPr>
        <w:t xml:space="preserve">identification with, foods and sites they could engage with outside of their parents’ control </w:t>
      </w:r>
      <w:r w:rsidR="006C3E65">
        <w:rPr>
          <w:rFonts w:eastAsiaTheme="minorEastAsia"/>
        </w:rPr>
        <w:t>and with limited available means</w:t>
      </w:r>
      <w:r w:rsidR="00371A58" w:rsidRPr="009A6D88">
        <w:rPr>
          <w:rFonts w:eastAsiaTheme="minorEastAsia"/>
        </w:rPr>
        <w:t>. For example</w:t>
      </w:r>
      <w:r w:rsidR="007A3162">
        <w:rPr>
          <w:rFonts w:eastAsiaTheme="minorEastAsia"/>
        </w:rPr>
        <w:t>,</w:t>
      </w:r>
      <w:r w:rsidR="00371A58" w:rsidRPr="009A6D88">
        <w:rPr>
          <w:rFonts w:eastAsiaTheme="minorEastAsia"/>
        </w:rPr>
        <w:t xml:space="preserve"> the biggest supermarket in the neighbourhood was very popular among certain girls when they wanted to get a hot chocolate, since they </w:t>
      </w:r>
      <w:r w:rsidR="00371A58">
        <w:rPr>
          <w:rFonts w:eastAsiaTheme="minorEastAsia"/>
        </w:rPr>
        <w:t>could</w:t>
      </w:r>
      <w:r w:rsidR="00371A58" w:rsidRPr="009A6D88">
        <w:rPr>
          <w:rFonts w:eastAsiaTheme="minorEastAsia"/>
        </w:rPr>
        <w:t xml:space="preserve"> get </w:t>
      </w:r>
      <w:r w:rsidR="00371A58">
        <w:rPr>
          <w:rFonts w:eastAsiaTheme="minorEastAsia"/>
        </w:rPr>
        <w:t xml:space="preserve">it </w:t>
      </w:r>
      <w:r w:rsidR="00371A58" w:rsidRPr="009A6D88">
        <w:rPr>
          <w:rFonts w:eastAsiaTheme="minorEastAsia"/>
        </w:rPr>
        <w:t xml:space="preserve">for only one euro, </w:t>
      </w:r>
      <w:r w:rsidR="00371A58">
        <w:rPr>
          <w:rFonts w:eastAsiaTheme="minorEastAsia"/>
        </w:rPr>
        <w:t>as well as</w:t>
      </w:r>
      <w:r w:rsidR="00371A58" w:rsidRPr="009A6D88">
        <w:rPr>
          <w:rFonts w:eastAsiaTheme="minorEastAsia"/>
        </w:rPr>
        <w:t xml:space="preserve"> cookies and donuts, which </w:t>
      </w:r>
      <w:r w:rsidR="00371A58">
        <w:rPr>
          <w:rFonts w:eastAsiaTheme="minorEastAsia"/>
        </w:rPr>
        <w:t>were</w:t>
      </w:r>
      <w:r w:rsidR="00371A58" w:rsidRPr="009A6D88">
        <w:rPr>
          <w:rFonts w:eastAsiaTheme="minorEastAsia"/>
        </w:rPr>
        <w:t xml:space="preserve"> ‘so cheap… they really are tempting to buy them’ (</w:t>
      </w:r>
      <w:r w:rsidR="00E26175">
        <w:rPr>
          <w:rFonts w:eastAsiaTheme="minorEastAsia"/>
        </w:rPr>
        <w:t>Eluska’s</w:t>
      </w:r>
      <w:r w:rsidR="00371A58">
        <w:rPr>
          <w:rFonts w:eastAsiaTheme="minorEastAsia"/>
        </w:rPr>
        <w:t xml:space="preserve"> group,</w:t>
      </w:r>
      <w:r w:rsidR="00371A58" w:rsidRPr="009A6D88">
        <w:rPr>
          <w:rFonts w:eastAsiaTheme="minorEastAsia"/>
        </w:rPr>
        <w:t xml:space="preserve"> </w:t>
      </w:r>
      <w:r w:rsidR="00023A99">
        <w:rPr>
          <w:rFonts w:eastAsiaTheme="minorEastAsia"/>
        </w:rPr>
        <w:t xml:space="preserve">PPM, </w:t>
      </w:r>
      <w:r w:rsidR="00371A58" w:rsidRPr="009A6D88">
        <w:rPr>
          <w:rFonts w:eastAsiaTheme="minorEastAsia"/>
        </w:rPr>
        <w:t>April 4).</w:t>
      </w:r>
      <w:r w:rsidR="00371A58" w:rsidRPr="009A6D88">
        <w:rPr>
          <w:rFonts w:eastAsiaTheme="minorEastAsia"/>
          <w:i/>
          <w:iCs/>
        </w:rPr>
        <w:t xml:space="preserve"> </w:t>
      </w:r>
      <w:r w:rsidR="00371A58" w:rsidRPr="009A6D88">
        <w:rPr>
          <w:rFonts w:eastAsiaTheme="minorEastAsia"/>
        </w:rPr>
        <w:t>Choices about where and what to eat were often made based on prices</w:t>
      </w:r>
      <w:r w:rsidR="00371A58">
        <w:rPr>
          <w:rFonts w:eastAsiaTheme="minorEastAsia"/>
        </w:rPr>
        <w:t xml:space="preserve"> and staff friendliness to their social groups</w:t>
      </w:r>
      <w:r w:rsidR="00371A58" w:rsidRPr="009A6D88">
        <w:rPr>
          <w:rFonts w:eastAsiaTheme="minorEastAsia"/>
        </w:rPr>
        <w:t xml:space="preserve">. </w:t>
      </w:r>
      <w:r w:rsidR="00371A58">
        <w:rPr>
          <w:rFonts w:eastAsiaTheme="minorEastAsia"/>
        </w:rPr>
        <w:t>Some indicated affection for Mike who owned the local shop ‘Mike’s is such a good shop because Mike is so nice’ (</w:t>
      </w:r>
      <w:r w:rsidR="00E26175">
        <w:rPr>
          <w:rFonts w:eastAsiaTheme="minorEastAsia"/>
        </w:rPr>
        <w:t>Deirdre’s</w:t>
      </w:r>
      <w:r w:rsidR="00FE5C21">
        <w:rPr>
          <w:rFonts w:eastAsiaTheme="minorEastAsia"/>
        </w:rPr>
        <w:t xml:space="preserve"> group B, Photo Elicitation, June 12</w:t>
      </w:r>
      <w:r w:rsidR="00371A58">
        <w:rPr>
          <w:rFonts w:eastAsiaTheme="minorEastAsia"/>
        </w:rPr>
        <w:t>). By contrast, while some enjoyed the local coffee franchise, it was not consistently friendly: ‘sometimes it’s annoying… they ask you to get up… and don’t get me started on Starbucks… the last day they threw me out’ (</w:t>
      </w:r>
      <w:r w:rsidR="00E26175">
        <w:rPr>
          <w:rFonts w:eastAsiaTheme="minorEastAsia"/>
        </w:rPr>
        <w:t>Eluska’s</w:t>
      </w:r>
      <w:r w:rsidR="00371A58">
        <w:rPr>
          <w:rFonts w:eastAsiaTheme="minorEastAsia"/>
        </w:rPr>
        <w:t xml:space="preserve"> group B, Photo Elicitation, June 12). </w:t>
      </w:r>
      <w:r w:rsidR="00371A58" w:rsidRPr="009A6D88">
        <w:rPr>
          <w:rFonts w:eastAsiaTheme="minorEastAsia"/>
        </w:rPr>
        <w:t>McDonalds, located in the adjacent neighbourhood</w:t>
      </w:r>
      <w:r w:rsidR="00371A58">
        <w:rPr>
          <w:rFonts w:eastAsiaTheme="minorEastAsia"/>
        </w:rPr>
        <w:t xml:space="preserve"> near Starbucks</w:t>
      </w:r>
      <w:r w:rsidR="00371A58" w:rsidRPr="009A6D88">
        <w:rPr>
          <w:rFonts w:eastAsiaTheme="minorEastAsia"/>
        </w:rPr>
        <w:t xml:space="preserve">, was often preferred by some because it is cheaper than, for example, Costa, the only café in their </w:t>
      </w:r>
      <w:r w:rsidR="00371A58" w:rsidRPr="009A6D88">
        <w:rPr>
          <w:rFonts w:eastAsiaTheme="minorEastAsia"/>
        </w:rPr>
        <w:lastRenderedPageBreak/>
        <w:t>neighbourhood - ‘I don’t like it there. It’s very expensive’ (</w:t>
      </w:r>
      <w:r w:rsidR="00E26175">
        <w:t xml:space="preserve">Deirdre’s </w:t>
      </w:r>
      <w:r w:rsidR="00023A99">
        <w:t>group</w:t>
      </w:r>
      <w:r w:rsidR="00371A58">
        <w:t>,</w:t>
      </w:r>
      <w:r w:rsidR="00371A58" w:rsidRPr="009A6D88">
        <w:t xml:space="preserve"> </w:t>
      </w:r>
      <w:r w:rsidR="00023A99">
        <w:t xml:space="preserve">PPM, </w:t>
      </w:r>
      <w:r w:rsidR="00371A58" w:rsidRPr="009A6D88">
        <w:t>April 4</w:t>
      </w:r>
      <w:r w:rsidR="00371A58">
        <w:t>)</w:t>
      </w:r>
      <w:r w:rsidR="00371A58" w:rsidRPr="009A6D88">
        <w:t xml:space="preserve">. </w:t>
      </w:r>
      <w:r w:rsidR="00371A58" w:rsidRPr="009A6D88">
        <w:rPr>
          <w:rFonts w:eastAsiaTheme="minorEastAsia"/>
        </w:rPr>
        <w:t xml:space="preserve">In terms </w:t>
      </w:r>
      <w:r w:rsidR="00006B96">
        <w:rPr>
          <w:rFonts w:eastAsiaTheme="minorEastAsia"/>
        </w:rPr>
        <w:t xml:space="preserve">of </w:t>
      </w:r>
      <w:r w:rsidR="00371A58" w:rsidRPr="009A6D88">
        <w:rPr>
          <w:rFonts w:eastAsiaTheme="minorEastAsia"/>
        </w:rPr>
        <w:t>the</w:t>
      </w:r>
      <w:r w:rsidR="00006B96">
        <w:rPr>
          <w:rFonts w:eastAsiaTheme="minorEastAsia"/>
        </w:rPr>
        <w:t>se</w:t>
      </w:r>
      <w:r w:rsidR="00371A58" w:rsidRPr="009A6D88">
        <w:rPr>
          <w:rFonts w:eastAsiaTheme="minorEastAsia"/>
        </w:rPr>
        <w:t xml:space="preserve"> girls’ own food purchases, unhealthy food was cheaper, affordable, and sometimes even free</w:t>
      </w:r>
      <w:r w:rsidR="00371A58">
        <w:rPr>
          <w:rFonts w:eastAsiaTheme="minorEastAsia"/>
        </w:rPr>
        <w:t>.</w:t>
      </w:r>
      <w:r w:rsidR="00371A58" w:rsidRPr="009A6D88">
        <w:rPr>
          <w:rFonts w:eastAsiaTheme="minorEastAsia"/>
        </w:rPr>
        <w:t xml:space="preserve"> </w:t>
      </w:r>
      <w:r w:rsidR="00E3683B">
        <w:rPr>
          <w:rFonts w:eastAsiaTheme="minorEastAsia"/>
        </w:rPr>
        <w:t>As</w:t>
      </w:r>
      <w:r w:rsidR="00371A58" w:rsidRPr="009A6D88">
        <w:rPr>
          <w:rFonts w:eastAsiaTheme="minorEastAsia"/>
        </w:rPr>
        <w:t xml:space="preserve"> one of the girls requested during a walk</w:t>
      </w:r>
      <w:r w:rsidR="00E3683B">
        <w:rPr>
          <w:rFonts w:eastAsiaTheme="minorEastAsia"/>
        </w:rPr>
        <w:t>,</w:t>
      </w:r>
      <w:r w:rsidR="00371A58" w:rsidRPr="009A6D88">
        <w:rPr>
          <w:rFonts w:eastAsiaTheme="minorEastAsia"/>
        </w:rPr>
        <w:t xml:space="preserve"> ‘can you bring me to MacDonald’s because I won a free Sausage and Egg McMuffin yesterday?’ (</w:t>
      </w:r>
      <w:r w:rsidR="00E26175">
        <w:rPr>
          <w:rFonts w:eastAsiaTheme="minorEastAsia"/>
        </w:rPr>
        <w:t>Karl’s</w:t>
      </w:r>
      <w:r w:rsidR="00371A58" w:rsidRPr="009A6D88">
        <w:rPr>
          <w:rFonts w:eastAsiaTheme="minorEastAsia"/>
        </w:rPr>
        <w:t xml:space="preserve"> </w:t>
      </w:r>
      <w:r w:rsidR="00023A99">
        <w:rPr>
          <w:rFonts w:eastAsiaTheme="minorEastAsia"/>
        </w:rPr>
        <w:t>group</w:t>
      </w:r>
      <w:r w:rsidR="00371A58">
        <w:rPr>
          <w:rFonts w:eastAsiaTheme="minorEastAsia"/>
        </w:rPr>
        <w:t>,</w:t>
      </w:r>
      <w:r w:rsidR="00023A99">
        <w:rPr>
          <w:rFonts w:eastAsiaTheme="minorEastAsia"/>
        </w:rPr>
        <w:t xml:space="preserve"> PPM,</w:t>
      </w:r>
      <w:r w:rsidR="00371A58">
        <w:rPr>
          <w:rFonts w:eastAsiaTheme="minorEastAsia"/>
        </w:rPr>
        <w:t xml:space="preserve"> April </w:t>
      </w:r>
      <w:r w:rsidR="0058336F">
        <w:rPr>
          <w:rFonts w:eastAsiaTheme="minorEastAsia"/>
        </w:rPr>
        <w:t>5</w:t>
      </w:r>
      <w:r w:rsidR="00371A58" w:rsidRPr="009A6D88">
        <w:rPr>
          <w:rFonts w:eastAsiaTheme="minorEastAsia"/>
        </w:rPr>
        <w:t xml:space="preserve">). According to some of these girls, even the local </w:t>
      </w:r>
      <w:r w:rsidR="00A34886">
        <w:rPr>
          <w:rFonts w:eastAsiaTheme="minorEastAsia"/>
        </w:rPr>
        <w:t>convenience store</w:t>
      </w:r>
      <w:r>
        <w:rPr>
          <w:rFonts w:eastAsiaTheme="minorEastAsia"/>
        </w:rPr>
        <w:t xml:space="preserve"> </w:t>
      </w:r>
      <w:r w:rsidR="00371A58" w:rsidRPr="009A6D88">
        <w:rPr>
          <w:rFonts w:eastAsiaTheme="minorEastAsia"/>
        </w:rPr>
        <w:t>‘</w:t>
      </w:r>
      <w:r w:rsidR="00BD3D00">
        <w:rPr>
          <w:rFonts w:eastAsiaTheme="minorEastAsia"/>
        </w:rPr>
        <w:t xml:space="preserve">they </w:t>
      </w:r>
      <w:r w:rsidR="00371A58" w:rsidRPr="009A6D88">
        <w:rPr>
          <w:rFonts w:eastAsiaTheme="minorEastAsia"/>
        </w:rPr>
        <w:t>give you free deli food because it’s gone off’ (</w:t>
      </w:r>
      <w:r w:rsidR="00E26175">
        <w:rPr>
          <w:rFonts w:eastAsiaTheme="minorEastAsia"/>
        </w:rPr>
        <w:t>Eluska’s</w:t>
      </w:r>
      <w:r w:rsidR="00371A58">
        <w:rPr>
          <w:rFonts w:eastAsiaTheme="minorEastAsia"/>
        </w:rPr>
        <w:t xml:space="preserve"> group B,</w:t>
      </w:r>
      <w:r w:rsidR="00371A58" w:rsidRPr="009A6D88">
        <w:rPr>
          <w:rFonts w:eastAsiaTheme="minorEastAsia"/>
        </w:rPr>
        <w:t xml:space="preserve"> Photo Elicitation</w:t>
      </w:r>
      <w:r w:rsidR="00023A99">
        <w:rPr>
          <w:rFonts w:eastAsiaTheme="minorEastAsia"/>
        </w:rPr>
        <w:t>,</w:t>
      </w:r>
      <w:r w:rsidR="00371A58" w:rsidRPr="009A6D88">
        <w:rPr>
          <w:rFonts w:eastAsiaTheme="minorEastAsia"/>
        </w:rPr>
        <w:t xml:space="preserve"> June 12). </w:t>
      </w:r>
    </w:p>
    <w:p w14:paraId="4BD37865" w14:textId="0CA36407" w:rsidR="00CC7253" w:rsidRDefault="00371A58" w:rsidP="004D7B51">
      <w:pPr>
        <w:pStyle w:val="Heading2"/>
      </w:pPr>
      <w:r w:rsidRPr="009A6D88">
        <w:t>Consuming food as pedagogy and food as pleasure: ‘</w:t>
      </w:r>
      <w:r>
        <w:t>Sweets are my boyfriend’</w:t>
      </w:r>
    </w:p>
    <w:p w14:paraId="64ABC5AC" w14:textId="77777777" w:rsidR="00CC7253" w:rsidRPr="00BD4B11" w:rsidRDefault="00CC7253" w:rsidP="00CC7253">
      <w:pPr>
        <w:pStyle w:val="Displayedquotation"/>
        <w:rPr>
          <w:b/>
          <w:bCs/>
        </w:rPr>
      </w:pPr>
      <w:r w:rsidRPr="00BD4B11">
        <w:rPr>
          <w:b/>
          <w:bCs/>
        </w:rPr>
        <w:t>I thought you got lunch from the school; do you bring your own lunch?</w:t>
      </w:r>
    </w:p>
    <w:p w14:paraId="2CCB410F" w14:textId="77777777" w:rsidR="00CC7253" w:rsidRPr="009A6D88" w:rsidRDefault="00CC7253" w:rsidP="00CC7253">
      <w:pPr>
        <w:pStyle w:val="Displayedquotation"/>
      </w:pPr>
      <w:r w:rsidRPr="009A6D88">
        <w:t>Yeah.</w:t>
      </w:r>
    </w:p>
    <w:p w14:paraId="0C8BB3AB" w14:textId="77777777" w:rsidR="00CC7253" w:rsidRPr="009A6D88" w:rsidRDefault="00CC7253" w:rsidP="00CC7253">
      <w:pPr>
        <w:pStyle w:val="Displayedquotation"/>
      </w:pPr>
      <w:r w:rsidRPr="009A6D88">
        <w:t>We get lunch from the school and we get our own lunch from home.</w:t>
      </w:r>
    </w:p>
    <w:p w14:paraId="66786B14" w14:textId="77777777" w:rsidR="00CC7253" w:rsidRPr="00BD4B11" w:rsidRDefault="00CC7253" w:rsidP="00CC7253">
      <w:pPr>
        <w:pStyle w:val="Displayedquotation"/>
        <w:rPr>
          <w:b/>
          <w:bCs/>
        </w:rPr>
      </w:pPr>
      <w:r w:rsidRPr="00BD4B11">
        <w:rPr>
          <w:b/>
          <w:bCs/>
        </w:rPr>
        <w:t>So, you have two lunches.</w:t>
      </w:r>
    </w:p>
    <w:p w14:paraId="34B0D4CE" w14:textId="77777777" w:rsidR="00CC7253" w:rsidRPr="009A6D88" w:rsidRDefault="00CC7253" w:rsidP="00CC7253">
      <w:pPr>
        <w:pStyle w:val="Displayedquotation"/>
      </w:pPr>
      <w:r w:rsidRPr="009A6D88">
        <w:t>Yeah.</w:t>
      </w:r>
    </w:p>
    <w:p w14:paraId="4D26CDA3" w14:textId="0B1E8E18" w:rsidR="00CC7253" w:rsidRPr="00CC7253" w:rsidRDefault="00CC7253" w:rsidP="004D7B51">
      <w:pPr>
        <w:pStyle w:val="Displayedquotation"/>
      </w:pPr>
      <w:r w:rsidRPr="009A6D88">
        <w:t>(</w:t>
      </w:r>
      <w:r w:rsidR="00E26175">
        <w:t>Eluska’s</w:t>
      </w:r>
      <w:r>
        <w:t xml:space="preserve"> group B</w:t>
      </w:r>
      <w:r w:rsidRPr="009A6D88">
        <w:t>, Photo Elicitation,</w:t>
      </w:r>
      <w:r w:rsidR="00023A99" w:rsidRPr="00023A99">
        <w:t xml:space="preserve"> </w:t>
      </w:r>
      <w:r w:rsidR="00023A99">
        <w:t>June 12)</w:t>
      </w:r>
    </w:p>
    <w:p w14:paraId="0E334BB1" w14:textId="4DEAE25E" w:rsidR="00371A58" w:rsidRPr="009A6D88" w:rsidRDefault="00371A58" w:rsidP="00371A58">
      <w:pPr>
        <w:pStyle w:val="Paragraph"/>
      </w:pPr>
      <w:r w:rsidRPr="009A6D88">
        <w:t xml:space="preserve">As is the norm in DEIS schools, the school supplied their students </w:t>
      </w:r>
      <w:r w:rsidR="009C4B4F">
        <w:t xml:space="preserve">with </w:t>
      </w:r>
      <w:r w:rsidRPr="009A6D88">
        <w:t>a free school meal</w:t>
      </w:r>
      <w:r>
        <w:t xml:space="preserve">, which </w:t>
      </w:r>
      <w:r w:rsidRPr="00DD0575">
        <w:t xml:space="preserve">normally consists of a </w:t>
      </w:r>
      <w:r w:rsidRPr="00DD0575">
        <w:rPr>
          <w:rFonts w:eastAsiaTheme="minorEastAsia"/>
          <w:kern w:val="24"/>
        </w:rPr>
        <w:t>filled sandwich/roll, and two other items such as fruit or milk</w:t>
      </w:r>
      <w:r w:rsidRPr="00DD0575">
        <w:t>.</w:t>
      </w:r>
      <w:r>
        <w:t xml:space="preserve"> </w:t>
      </w:r>
      <w:r w:rsidRPr="009A6D88">
        <w:t xml:space="preserve">But </w:t>
      </w:r>
      <w:r w:rsidR="00CC7253">
        <w:t xml:space="preserve">as reflected above, </w:t>
      </w:r>
      <w:r w:rsidRPr="009A6D88">
        <w:t xml:space="preserve">most of the </w:t>
      </w:r>
      <w:r>
        <w:t>girls</w:t>
      </w:r>
      <w:r w:rsidRPr="009A6D88">
        <w:t xml:space="preserve"> complemented their school lunch with additional food brought from home. Our </w:t>
      </w:r>
      <w:r w:rsidR="003B05A8">
        <w:t>p</w:t>
      </w:r>
      <w:r w:rsidRPr="009A6D88">
        <w:t xml:space="preserve">hoto </w:t>
      </w:r>
      <w:r w:rsidR="003B05A8">
        <w:t>e</w:t>
      </w:r>
      <w:r w:rsidRPr="009A6D88">
        <w:t xml:space="preserve">licitation group discussions provided an opportunity </w:t>
      </w:r>
      <w:r w:rsidR="00CC7253">
        <w:t xml:space="preserve">for these students </w:t>
      </w:r>
      <w:r w:rsidRPr="009A6D88">
        <w:t>to discuss their views on school food</w:t>
      </w:r>
      <w:r w:rsidR="00CC7253">
        <w:t xml:space="preserve"> and </w:t>
      </w:r>
      <w:r w:rsidR="00222248">
        <w:t xml:space="preserve">lunchbox guidelines, and </w:t>
      </w:r>
      <w:r w:rsidR="00CC7253">
        <w:t xml:space="preserve">to </w:t>
      </w:r>
      <w:r w:rsidR="00F1533D">
        <w:t>indicate</w:t>
      </w:r>
      <w:r w:rsidR="009C634A">
        <w:t xml:space="preserve"> </w:t>
      </w:r>
      <w:r w:rsidR="00BD3D00">
        <w:t xml:space="preserve">why they </w:t>
      </w:r>
      <w:r w:rsidR="00222248">
        <w:t xml:space="preserve">supplemented </w:t>
      </w:r>
      <w:r w:rsidR="00CC7253">
        <w:t xml:space="preserve">or replaced </w:t>
      </w:r>
      <w:r w:rsidR="00222248">
        <w:t>school food</w:t>
      </w:r>
      <w:r w:rsidR="00BD3D00">
        <w:t xml:space="preserve"> </w:t>
      </w:r>
      <w:r w:rsidR="00222248">
        <w:t>with their own food</w:t>
      </w:r>
      <w:r w:rsidR="00CC7253">
        <w:t xml:space="preserve">. Notably, </w:t>
      </w:r>
      <w:r w:rsidRPr="009A6D88">
        <w:t xml:space="preserve">students </w:t>
      </w:r>
      <w:r w:rsidR="00BD3D00">
        <w:t>had</w:t>
      </w:r>
      <w:r w:rsidR="00BD3D00" w:rsidRPr="009A6D88">
        <w:t xml:space="preserve"> </w:t>
      </w:r>
      <w:r w:rsidRPr="009A6D88">
        <w:t xml:space="preserve">their lunch </w:t>
      </w:r>
      <w:r w:rsidR="00BD3D00">
        <w:t xml:space="preserve">with them </w:t>
      </w:r>
      <w:r w:rsidRPr="009A6D88">
        <w:t xml:space="preserve">and ate it </w:t>
      </w:r>
      <w:r w:rsidR="009C4B4F" w:rsidRPr="009A6D88">
        <w:t>when some of the</w:t>
      </w:r>
      <w:r w:rsidR="009C4B4F">
        <w:t>se</w:t>
      </w:r>
      <w:r w:rsidR="009C4B4F" w:rsidRPr="009A6D88">
        <w:t xml:space="preserve"> group discussions were taking place</w:t>
      </w:r>
      <w:r w:rsidRPr="009A6D88">
        <w:t xml:space="preserve">. </w:t>
      </w:r>
    </w:p>
    <w:p w14:paraId="48E017C3" w14:textId="481A3E96" w:rsidR="00371A58" w:rsidRPr="00BD4B11" w:rsidRDefault="00371A58" w:rsidP="00371A58">
      <w:pPr>
        <w:pStyle w:val="Paragraph"/>
      </w:pPr>
      <w:r w:rsidRPr="009A6D88">
        <w:t xml:space="preserve">Reflecting wider school food policy </w:t>
      </w:r>
      <w:r w:rsidR="009C4B4F" w:rsidRPr="009A6D88">
        <w:t>developments</w:t>
      </w:r>
      <w:r w:rsidRPr="009A6D88">
        <w:t>, the lunch box was a key site of school intervention. Supported by a set of guidelines around what the lunch box can and should not contain, this is also a space whereby students (and their parents, especially, mothers) ha</w:t>
      </w:r>
      <w:r w:rsidR="00F13901">
        <w:t>d</w:t>
      </w:r>
      <w:r w:rsidRPr="009A6D88">
        <w:t xml:space="preserve"> been enlisted to give effect to certain health/food imperatives.</w:t>
      </w:r>
    </w:p>
    <w:p w14:paraId="57FC5D1E" w14:textId="77777777" w:rsidR="00371A58" w:rsidRPr="00BD4B11" w:rsidRDefault="00371A58" w:rsidP="00371A58">
      <w:pPr>
        <w:pStyle w:val="Displayedquotation"/>
        <w:rPr>
          <w:b/>
          <w:bCs/>
        </w:rPr>
      </w:pPr>
      <w:r w:rsidRPr="00BD4B11">
        <w:rPr>
          <w:b/>
          <w:bCs/>
        </w:rPr>
        <w:t>And do you have any guidance on what you can bring to school or…?</w:t>
      </w:r>
    </w:p>
    <w:p w14:paraId="078D3A78" w14:textId="77777777" w:rsidR="00371A58" w:rsidRPr="009A6D88" w:rsidRDefault="00371A58" w:rsidP="00371A58">
      <w:pPr>
        <w:pStyle w:val="Displayedquotation"/>
      </w:pPr>
      <w:r w:rsidRPr="009A6D88">
        <w:lastRenderedPageBreak/>
        <w:t>We’re not allowed chocolate or sweets.</w:t>
      </w:r>
    </w:p>
    <w:p w14:paraId="5008B6A7" w14:textId="77777777" w:rsidR="00371A58" w:rsidRPr="009A6D88" w:rsidRDefault="00371A58" w:rsidP="00371A58">
      <w:pPr>
        <w:pStyle w:val="Displayedquotation"/>
      </w:pPr>
      <w:r w:rsidRPr="009A6D88">
        <w:t>We used to get Nutella on our sandwiches when we were in Juniors and we used to get apple juice and orange juice but now we don’t anymore.</w:t>
      </w:r>
    </w:p>
    <w:p w14:paraId="7954132F" w14:textId="77777777" w:rsidR="00371A58" w:rsidRPr="009A6D88" w:rsidRDefault="00371A58" w:rsidP="00371A58">
      <w:pPr>
        <w:pStyle w:val="Displayedquotation"/>
      </w:pPr>
      <w:r w:rsidRPr="009A6D88">
        <w:t>We used to call it bread and butter.</w:t>
      </w:r>
    </w:p>
    <w:p w14:paraId="2970EF35" w14:textId="2E3DF2D4" w:rsidR="00371A58" w:rsidRPr="00BD4B11" w:rsidRDefault="00371A58" w:rsidP="00371A58">
      <w:pPr>
        <w:pStyle w:val="Displayedquotation"/>
      </w:pPr>
      <w:r w:rsidRPr="009A6D88">
        <w:t>(</w:t>
      </w:r>
      <w:r w:rsidR="00E26175">
        <w:t>Eluska’s</w:t>
      </w:r>
      <w:r>
        <w:t xml:space="preserve"> group B</w:t>
      </w:r>
      <w:r w:rsidRPr="009A6D88">
        <w:t xml:space="preserve">, Photo Elicitation, </w:t>
      </w:r>
      <w:r w:rsidR="00023A99">
        <w:t>June 12</w:t>
      </w:r>
      <w:r w:rsidRPr="009A6D88">
        <w:t>)</w:t>
      </w:r>
    </w:p>
    <w:p w14:paraId="6C9584EA" w14:textId="7AA89F3C" w:rsidR="00371A58" w:rsidRPr="00BD4B11" w:rsidRDefault="00371A58" w:rsidP="00371A58">
      <w:pPr>
        <w:pStyle w:val="Paragraph"/>
      </w:pPr>
      <w:r w:rsidRPr="00BD4B11">
        <w:t xml:space="preserve">There was also some evidence of resistance to these restrictions, either in the form of disagreement with some of </w:t>
      </w:r>
      <w:r w:rsidR="00CC7253">
        <w:t>them</w:t>
      </w:r>
      <w:r w:rsidRPr="00BD4B11">
        <w:t>, or in the form of non-compliance. As some of the girls admitted</w:t>
      </w:r>
      <w:r w:rsidR="003B05A8">
        <w:t>,</w:t>
      </w:r>
      <w:r w:rsidRPr="00BD4B11">
        <w:t xml:space="preserve"> ‘We all bring in chocolate even though we’re not allowed’; ‘You should be allowed like two treats’; ‘We’re not allowed Frubes, yogurts’ (</w:t>
      </w:r>
      <w:r w:rsidR="00E26175">
        <w:t>Eluska’s</w:t>
      </w:r>
      <w:r>
        <w:t xml:space="preserve"> group A,</w:t>
      </w:r>
      <w:r w:rsidRPr="00BD4B11">
        <w:t xml:space="preserve"> Photo Elicitation, </w:t>
      </w:r>
      <w:r w:rsidR="00023A99">
        <w:t>June 13</w:t>
      </w:r>
      <w:r w:rsidRPr="00BD4B11">
        <w:t xml:space="preserve">). </w:t>
      </w:r>
    </w:p>
    <w:p w14:paraId="3F18FBD8" w14:textId="397D4397" w:rsidR="00371A58" w:rsidRPr="00BD4B11" w:rsidRDefault="00371A58" w:rsidP="00371A58">
      <w:pPr>
        <w:pStyle w:val="Newparagraph"/>
      </w:pPr>
      <w:r w:rsidRPr="00BD4B11">
        <w:t>The survey indicated most felt consulted on the ‘healthy’ meals provided by the school</w:t>
      </w:r>
      <w:r w:rsidR="00CC7253">
        <w:t xml:space="preserve">. This may be because </w:t>
      </w:r>
      <w:r w:rsidR="00BD3D00">
        <w:t xml:space="preserve">the catering service in charge of </w:t>
      </w:r>
      <w:r w:rsidR="00CC7253">
        <w:t>school</w:t>
      </w:r>
      <w:r w:rsidR="00BD3D00">
        <w:t xml:space="preserve"> food provides an online questionnaire where children with their families can choose from a number of options</w:t>
      </w:r>
      <w:r w:rsidRPr="00BD4B11">
        <w:t xml:space="preserve">. </w:t>
      </w:r>
      <w:r w:rsidR="00CC7253">
        <w:t>But when</w:t>
      </w:r>
      <w:r w:rsidR="00BD3D00">
        <w:t xml:space="preserve"> it came to dis</w:t>
      </w:r>
      <w:r w:rsidR="009C4B4F">
        <w:t>c</w:t>
      </w:r>
      <w:r w:rsidR="00BD3D00">
        <w:t>u</w:t>
      </w:r>
      <w:r w:rsidR="009C4B4F">
        <w:t>ss</w:t>
      </w:r>
      <w:r w:rsidR="00BD3D00">
        <w:t>ing lunch box guidelines,</w:t>
      </w:r>
      <w:r w:rsidRPr="00BD4B11">
        <w:t xml:space="preserve"> </w:t>
      </w:r>
      <w:r w:rsidR="00CC7253">
        <w:t>the girls</w:t>
      </w:r>
      <w:r w:rsidR="00CC7253" w:rsidRPr="00BD4B11">
        <w:t xml:space="preserve"> </w:t>
      </w:r>
      <w:r w:rsidRPr="00BD4B11">
        <w:t xml:space="preserve">often drew attention to inconsistencies and arbitrary rules </w:t>
      </w:r>
      <w:r w:rsidR="00BD3D00">
        <w:t>within them</w:t>
      </w:r>
      <w:r w:rsidRPr="00BD4B11">
        <w:t>, stating for example, ‘we’re allowed Capri Suns, but we’re not allowed Frubes’ (</w:t>
      </w:r>
      <w:r w:rsidR="00E26175">
        <w:t>Eluska’s</w:t>
      </w:r>
      <w:r>
        <w:t xml:space="preserve"> group A, </w:t>
      </w:r>
      <w:r w:rsidRPr="00BD4B11">
        <w:t xml:space="preserve">Photo Elicitation, </w:t>
      </w:r>
      <w:r w:rsidR="00023A99">
        <w:t>June 13</w:t>
      </w:r>
      <w:r w:rsidRPr="00BD4B11">
        <w:t>). They also highlighted how the school could provide unhealthy food: ‘We got ice-cream before in school’ and ‘we got Apache (pizza) before. We got Apache for choir’ (</w:t>
      </w:r>
      <w:r w:rsidR="00E26175">
        <w:t>Karl’s</w:t>
      </w:r>
      <w:r>
        <w:t xml:space="preserve"> </w:t>
      </w:r>
      <w:r w:rsidR="00EA5807">
        <w:t>group</w:t>
      </w:r>
      <w:r>
        <w:t xml:space="preserve">, </w:t>
      </w:r>
      <w:r w:rsidR="00EA5807">
        <w:t xml:space="preserve">PPM, </w:t>
      </w:r>
      <w:r>
        <w:t>April 5</w:t>
      </w:r>
      <w:r w:rsidRPr="00BD4B11">
        <w:t xml:space="preserve">). The lack of consultation on ‘non-school food’ appeared to be something that was resented, although not entirely </w:t>
      </w:r>
      <w:r>
        <w:t>un</w:t>
      </w:r>
      <w:r w:rsidRPr="00BD4B11">
        <w:t>expected.</w:t>
      </w:r>
    </w:p>
    <w:p w14:paraId="3C826A9B" w14:textId="3002E8C5" w:rsidR="00371A58" w:rsidRPr="00BD4B11" w:rsidRDefault="00371A58" w:rsidP="00303CCB">
      <w:pPr>
        <w:pStyle w:val="Newparagraph"/>
        <w:rPr>
          <w:rFonts w:eastAsiaTheme="minorEastAsia"/>
        </w:rPr>
      </w:pPr>
      <w:r w:rsidRPr="00BD4B11">
        <w:t xml:space="preserve">Perhaps </w:t>
      </w:r>
      <w:r w:rsidR="00CC7253">
        <w:t>most</w:t>
      </w:r>
      <w:r w:rsidR="00CC7253" w:rsidRPr="00BD4B11">
        <w:t xml:space="preserve"> </w:t>
      </w:r>
      <w:r w:rsidRPr="00BD4B11">
        <w:t xml:space="preserve">significantly, smell, taste, texture and appearance </w:t>
      </w:r>
      <w:r w:rsidR="00303CCB">
        <w:t>are</w:t>
      </w:r>
      <w:r w:rsidR="00303CCB" w:rsidRPr="00BD4B11">
        <w:t xml:space="preserve"> </w:t>
      </w:r>
      <w:r w:rsidRPr="00BD4B11">
        <w:t>key dimensions of food and eating</w:t>
      </w:r>
      <w:r w:rsidR="00303CCB">
        <w:t>,</w:t>
      </w:r>
      <w:r w:rsidRPr="00BD4B11">
        <w:t xml:space="preserve"> </w:t>
      </w:r>
      <w:r w:rsidR="00303CCB">
        <w:t xml:space="preserve">and </w:t>
      </w:r>
      <w:r w:rsidR="000C39DB">
        <w:t xml:space="preserve">they </w:t>
      </w:r>
      <w:r w:rsidR="00303CCB">
        <w:t>are reflected in</w:t>
      </w:r>
      <w:r w:rsidR="00303CCB" w:rsidRPr="00BD4B11">
        <w:t xml:space="preserve"> </w:t>
      </w:r>
      <w:r w:rsidRPr="00BD4B11">
        <w:rPr>
          <w:rFonts w:eastAsiaTheme="minorEastAsia"/>
        </w:rPr>
        <w:t>the centra</w:t>
      </w:r>
      <w:r w:rsidR="00303CCB">
        <w:rPr>
          <w:rFonts w:eastAsiaTheme="minorEastAsia"/>
        </w:rPr>
        <w:t>l role of</w:t>
      </w:r>
      <w:r w:rsidRPr="00BD4B11">
        <w:rPr>
          <w:rFonts w:eastAsiaTheme="minorEastAsia"/>
        </w:rPr>
        <w:t xml:space="preserve"> sensory experiences, identity formation and desire in these girls’ daily lives. </w:t>
      </w:r>
      <w:r w:rsidRPr="00BD4B11">
        <w:t>It appeared that many did not enjoy the food provided at school</w:t>
      </w:r>
      <w:r w:rsidR="00BD3D00">
        <w:t xml:space="preserve">, one of the </w:t>
      </w:r>
      <w:r w:rsidR="00CC7253">
        <w:t>likely</w:t>
      </w:r>
      <w:r w:rsidR="00BD3D00">
        <w:t xml:space="preserve"> reasons why most of them brought their own lunch</w:t>
      </w:r>
      <w:r w:rsidRPr="00BD4B11">
        <w:t xml:space="preserve">. Students talked about school food as something that ‘it just tastes like, almost like it’s manufactured’, ‘factory made’, ‘weird’, that ‘comes in plastic’ and ‘it’s rubber’. </w:t>
      </w:r>
      <w:r w:rsidRPr="00BD4B11">
        <w:rPr>
          <w:rFonts w:eastAsiaTheme="minorEastAsia"/>
        </w:rPr>
        <w:t xml:space="preserve">By contrast, </w:t>
      </w:r>
      <w:r w:rsidRPr="00BD4B11">
        <w:rPr>
          <w:rFonts w:eastAsiaTheme="minorEastAsia"/>
        </w:rPr>
        <w:lastRenderedPageBreak/>
        <w:t xml:space="preserve">on entering the supermarket during our walk (Fig. 2), some were drawn to, and pointed out what you experience even before you step inside: the smell of ‘donuts and bread’, and ‘hot chocolate’. </w:t>
      </w:r>
    </w:p>
    <w:p w14:paraId="72408DAE" w14:textId="77777777" w:rsidR="00371A58" w:rsidRPr="00BD4B11" w:rsidRDefault="00371A58" w:rsidP="00371A58">
      <w:pPr>
        <w:pStyle w:val="Displayedquotation"/>
        <w:rPr>
          <w:rFonts w:eastAsiaTheme="minorEastAsia"/>
          <w:b/>
          <w:bCs/>
        </w:rPr>
      </w:pPr>
      <w:r w:rsidRPr="00BD4B11">
        <w:rPr>
          <w:rFonts w:eastAsiaTheme="minorEastAsia"/>
          <w:b/>
          <w:bCs/>
        </w:rPr>
        <w:t>Let’s stay together, ok?</w:t>
      </w:r>
    </w:p>
    <w:p w14:paraId="31883017" w14:textId="77777777" w:rsidR="00371A58" w:rsidRPr="009A6D88" w:rsidRDefault="00371A58" w:rsidP="00371A58">
      <w:pPr>
        <w:pStyle w:val="Displayedquotation"/>
        <w:rPr>
          <w:rFonts w:eastAsiaTheme="minorEastAsia"/>
        </w:rPr>
      </w:pPr>
      <w:r w:rsidRPr="009A6D88">
        <w:rPr>
          <w:rFonts w:eastAsiaTheme="minorEastAsia"/>
        </w:rPr>
        <w:t>Mmmmmmmm the smell!</w:t>
      </w:r>
    </w:p>
    <w:p w14:paraId="50A9C124" w14:textId="77777777" w:rsidR="00371A58" w:rsidRPr="00BD4B11" w:rsidRDefault="00371A58" w:rsidP="00371A58">
      <w:pPr>
        <w:pStyle w:val="Displayedquotation"/>
        <w:rPr>
          <w:rFonts w:eastAsiaTheme="minorEastAsia"/>
          <w:b/>
          <w:bCs/>
        </w:rPr>
      </w:pPr>
      <w:r w:rsidRPr="00BD4B11">
        <w:rPr>
          <w:rFonts w:eastAsiaTheme="minorEastAsia"/>
          <w:b/>
          <w:bCs/>
        </w:rPr>
        <w:t>It’s nice, isn’t it?</w:t>
      </w:r>
    </w:p>
    <w:p w14:paraId="1B63534E" w14:textId="77777777" w:rsidR="00371A58" w:rsidRPr="009A6D88" w:rsidRDefault="00371A58" w:rsidP="00371A58">
      <w:pPr>
        <w:pStyle w:val="Displayedquotation"/>
        <w:rPr>
          <w:rFonts w:eastAsiaTheme="minorEastAsia"/>
        </w:rPr>
      </w:pPr>
      <w:r w:rsidRPr="009A6D88">
        <w:rPr>
          <w:rFonts w:eastAsiaTheme="minorEastAsia"/>
        </w:rPr>
        <w:t>I usually get the pain au chocolat or the pretzel.</w:t>
      </w:r>
    </w:p>
    <w:p w14:paraId="4C7F86EA" w14:textId="77777777" w:rsidR="00371A58" w:rsidRPr="009A6D88" w:rsidRDefault="00371A58" w:rsidP="00371A58">
      <w:pPr>
        <w:pStyle w:val="Displayedquotation"/>
        <w:rPr>
          <w:rFonts w:eastAsiaTheme="minorEastAsia"/>
        </w:rPr>
      </w:pPr>
      <w:r w:rsidRPr="009A6D88">
        <w:rPr>
          <w:rFonts w:eastAsiaTheme="minorEastAsia"/>
        </w:rPr>
        <w:t>Ooooh the bread!</w:t>
      </w:r>
    </w:p>
    <w:p w14:paraId="5367A5F5" w14:textId="1596DB70" w:rsidR="00371A58" w:rsidRPr="009A6D88" w:rsidRDefault="00371A58" w:rsidP="00371A58">
      <w:pPr>
        <w:pStyle w:val="Displayedquotation"/>
        <w:rPr>
          <w:rFonts w:eastAsiaTheme="minorEastAsia"/>
        </w:rPr>
      </w:pPr>
      <w:r w:rsidRPr="009A6D88">
        <w:rPr>
          <w:rFonts w:eastAsiaTheme="minorEastAsia"/>
        </w:rPr>
        <w:t>(</w:t>
      </w:r>
      <w:r w:rsidR="00E26175">
        <w:rPr>
          <w:rFonts w:eastAsiaTheme="minorEastAsia"/>
        </w:rPr>
        <w:t>Karl’s</w:t>
      </w:r>
      <w:r>
        <w:rPr>
          <w:rFonts w:eastAsiaTheme="minorEastAsia"/>
        </w:rPr>
        <w:t xml:space="preserve"> group, </w:t>
      </w:r>
      <w:r w:rsidR="00EA5807">
        <w:rPr>
          <w:rFonts w:eastAsiaTheme="minorEastAsia"/>
        </w:rPr>
        <w:t xml:space="preserve">PPM, </w:t>
      </w:r>
      <w:r>
        <w:rPr>
          <w:rFonts w:eastAsiaTheme="minorEastAsia"/>
        </w:rPr>
        <w:t>April 4</w:t>
      </w:r>
      <w:r w:rsidRPr="009A6D88">
        <w:rPr>
          <w:rFonts w:eastAsiaTheme="minorEastAsia"/>
        </w:rPr>
        <w:t>)</w:t>
      </w:r>
    </w:p>
    <w:p w14:paraId="770D271E" w14:textId="77777777" w:rsidR="00371A58" w:rsidRDefault="00371A58" w:rsidP="00371A58">
      <w:pPr>
        <w:spacing w:line="240" w:lineRule="auto"/>
        <w:jc w:val="both"/>
        <w:rPr>
          <w:rFonts w:eastAsiaTheme="minorEastAsia" w:cstheme="minorHAnsi"/>
          <w:color w:val="000000" w:themeColor="text1"/>
          <w:kern w:val="24"/>
        </w:rPr>
      </w:pPr>
    </w:p>
    <w:p w14:paraId="4EA29352" w14:textId="77777777" w:rsidR="00371A58" w:rsidRDefault="00371A58" w:rsidP="00371A58">
      <w:pPr>
        <w:pStyle w:val="Figurecaption"/>
        <w:rPr>
          <w:rFonts w:eastAsiaTheme="minorEastAsia"/>
        </w:rPr>
      </w:pPr>
      <w:r>
        <w:rPr>
          <w:rFonts w:eastAsiaTheme="minorEastAsia"/>
        </w:rPr>
        <w:t>Fig 2: Baked goods at the supermarket entrance ranging from 39 to 89 cent each</w:t>
      </w:r>
    </w:p>
    <w:p w14:paraId="4DFAA082" w14:textId="77777777" w:rsidR="00371A58" w:rsidRPr="009A6D88" w:rsidRDefault="00371A58" w:rsidP="00371A58">
      <w:pPr>
        <w:spacing w:line="240" w:lineRule="auto"/>
        <w:jc w:val="both"/>
        <w:rPr>
          <w:rFonts w:eastAsiaTheme="minorEastAsia" w:cstheme="minorHAnsi"/>
          <w:color w:val="000000" w:themeColor="text1"/>
          <w:kern w:val="24"/>
        </w:rPr>
      </w:pPr>
    </w:p>
    <w:p w14:paraId="22EC6E66" w14:textId="6781A5B1" w:rsidR="00371A58" w:rsidRPr="00BD4B11" w:rsidRDefault="00371A58" w:rsidP="00371A58">
      <w:pPr>
        <w:pStyle w:val="Paragraph"/>
        <w:rPr>
          <w:rFonts w:eastAsiaTheme="minorEastAsia"/>
        </w:rPr>
      </w:pPr>
      <w:r w:rsidRPr="009A6D88">
        <w:rPr>
          <w:rFonts w:eastAsiaTheme="minorEastAsia"/>
        </w:rPr>
        <w:t>Alongside pleasurable smells and appearances, tastes were key to the ways in which food was enthusiastically discussed. Some defined themselves explicitly as having a relationship with food in these terms, emphasising the ways in which they used food meanings and values to form identities</w:t>
      </w:r>
      <w:r w:rsidR="00F13901">
        <w:rPr>
          <w:rFonts w:eastAsiaTheme="minorEastAsia"/>
        </w:rPr>
        <w:t>;</w:t>
      </w:r>
    </w:p>
    <w:p w14:paraId="63540A5B" w14:textId="77777777" w:rsidR="00371A58" w:rsidRPr="00BD4B11" w:rsidRDefault="00371A58" w:rsidP="00371A58">
      <w:pPr>
        <w:pStyle w:val="Displayedquotation"/>
        <w:rPr>
          <w:rFonts w:eastAsiaTheme="minorEastAsia"/>
          <w:b/>
          <w:bCs/>
        </w:rPr>
      </w:pPr>
      <w:r w:rsidRPr="00BD4B11">
        <w:rPr>
          <w:rFonts w:eastAsiaTheme="minorEastAsia"/>
          <w:b/>
          <w:bCs/>
        </w:rPr>
        <w:t>Why do you think you like sweets so much?</w:t>
      </w:r>
    </w:p>
    <w:p w14:paraId="2A1E33F4" w14:textId="77777777" w:rsidR="00371A58" w:rsidRPr="009A6D88" w:rsidRDefault="00371A58" w:rsidP="00371A58">
      <w:pPr>
        <w:pStyle w:val="Displayedquotation"/>
        <w:rPr>
          <w:rFonts w:eastAsiaTheme="minorEastAsia"/>
        </w:rPr>
      </w:pPr>
      <w:r w:rsidRPr="009A6D88">
        <w:rPr>
          <w:rFonts w:eastAsiaTheme="minorEastAsia"/>
        </w:rPr>
        <w:t>Cause they taste amazing.</w:t>
      </w:r>
    </w:p>
    <w:p w14:paraId="63BBEAE2" w14:textId="77777777" w:rsidR="00371A58" w:rsidRPr="009A6D88" w:rsidRDefault="00371A58" w:rsidP="00371A58">
      <w:pPr>
        <w:pStyle w:val="Displayedquotation"/>
        <w:rPr>
          <w:rFonts w:eastAsiaTheme="minorEastAsia"/>
        </w:rPr>
      </w:pPr>
      <w:r w:rsidRPr="009A6D88">
        <w:rPr>
          <w:rFonts w:eastAsiaTheme="minorEastAsia"/>
        </w:rPr>
        <w:t>Because they taste, they taste like glory.</w:t>
      </w:r>
    </w:p>
    <w:p w14:paraId="3B2ED8BD" w14:textId="77777777" w:rsidR="00371A58" w:rsidRPr="009A6D88" w:rsidRDefault="00371A58" w:rsidP="00371A58">
      <w:pPr>
        <w:pStyle w:val="Displayedquotation"/>
        <w:rPr>
          <w:rFonts w:eastAsiaTheme="minorEastAsia"/>
        </w:rPr>
      </w:pPr>
      <w:r w:rsidRPr="009A6D88">
        <w:rPr>
          <w:rFonts w:eastAsiaTheme="minorEastAsia"/>
        </w:rPr>
        <w:t>They taste like heaven.</w:t>
      </w:r>
    </w:p>
    <w:p w14:paraId="0F3D8F13" w14:textId="77777777" w:rsidR="00371A58" w:rsidRPr="00BD4B11" w:rsidRDefault="00371A58" w:rsidP="00371A58">
      <w:pPr>
        <w:pStyle w:val="Displayedquotation"/>
        <w:rPr>
          <w:rFonts w:eastAsiaTheme="minorEastAsia"/>
          <w:b/>
          <w:bCs/>
        </w:rPr>
      </w:pPr>
      <w:r w:rsidRPr="00BD4B11">
        <w:rPr>
          <w:rFonts w:eastAsiaTheme="minorEastAsia"/>
          <w:b/>
          <w:bCs/>
        </w:rPr>
        <w:t>So how do you reconcile it with what they teach you at school about sugar?</w:t>
      </w:r>
    </w:p>
    <w:p w14:paraId="47A67929" w14:textId="77777777" w:rsidR="00371A58" w:rsidRPr="009A6D88" w:rsidRDefault="00371A58" w:rsidP="00371A58">
      <w:pPr>
        <w:pStyle w:val="Displayedquotation"/>
        <w:rPr>
          <w:rFonts w:eastAsiaTheme="minorEastAsia"/>
        </w:rPr>
      </w:pPr>
      <w:r w:rsidRPr="009A6D88">
        <w:rPr>
          <w:rFonts w:eastAsiaTheme="minorEastAsia"/>
        </w:rPr>
        <w:t>It’s yummy.</w:t>
      </w:r>
    </w:p>
    <w:p w14:paraId="5882E8A5" w14:textId="77777777" w:rsidR="00371A58" w:rsidRPr="009A6D88" w:rsidRDefault="00371A58" w:rsidP="00371A58">
      <w:pPr>
        <w:pStyle w:val="Displayedquotation"/>
        <w:rPr>
          <w:rFonts w:eastAsiaTheme="minorEastAsia"/>
        </w:rPr>
      </w:pPr>
      <w:r w:rsidRPr="009A6D88">
        <w:rPr>
          <w:rFonts w:eastAsiaTheme="minorEastAsia"/>
        </w:rPr>
        <w:t>It’s my boyfriend. Sweets are my boyfriend.</w:t>
      </w:r>
    </w:p>
    <w:p w14:paraId="3123D81C" w14:textId="576D1A86" w:rsidR="00371A58" w:rsidRPr="009A6D88" w:rsidRDefault="00371A58" w:rsidP="00371A58">
      <w:pPr>
        <w:pStyle w:val="Displayedquotation"/>
        <w:rPr>
          <w:rFonts w:eastAsiaTheme="minorEastAsia"/>
        </w:rPr>
      </w:pPr>
      <w:r w:rsidRPr="009A6D88">
        <w:rPr>
          <w:rFonts w:eastAsiaTheme="minorEastAsia"/>
        </w:rPr>
        <w:t xml:space="preserve"> (</w:t>
      </w:r>
      <w:r w:rsidR="00E26175">
        <w:rPr>
          <w:rFonts w:eastAsiaTheme="minorEastAsia"/>
        </w:rPr>
        <w:t>Eluska’s</w:t>
      </w:r>
      <w:r>
        <w:rPr>
          <w:rFonts w:eastAsiaTheme="minorEastAsia"/>
        </w:rPr>
        <w:t xml:space="preserve"> group</w:t>
      </w:r>
      <w:r w:rsidRPr="009A6D88">
        <w:rPr>
          <w:rFonts w:eastAsiaTheme="minorEastAsia"/>
        </w:rPr>
        <w:t xml:space="preserve">, </w:t>
      </w:r>
      <w:r w:rsidR="00EA5807">
        <w:rPr>
          <w:rFonts w:eastAsiaTheme="minorEastAsia"/>
        </w:rPr>
        <w:t xml:space="preserve">PPM, </w:t>
      </w:r>
      <w:r>
        <w:rPr>
          <w:rFonts w:eastAsiaTheme="minorEastAsia"/>
        </w:rPr>
        <w:t>April 5</w:t>
      </w:r>
      <w:r w:rsidRPr="009A6D88">
        <w:rPr>
          <w:rFonts w:eastAsiaTheme="minorEastAsia"/>
        </w:rPr>
        <w:t>)</w:t>
      </w:r>
    </w:p>
    <w:p w14:paraId="47267FAA" w14:textId="77777777" w:rsidR="00371A58" w:rsidRPr="009A6D88" w:rsidRDefault="00371A58" w:rsidP="00371A58">
      <w:pPr>
        <w:spacing w:line="240" w:lineRule="auto"/>
        <w:jc w:val="both"/>
        <w:rPr>
          <w:rFonts w:eastAsiaTheme="minorEastAsia" w:cstheme="minorHAnsi"/>
          <w:color w:val="000000" w:themeColor="text1"/>
          <w:kern w:val="24"/>
        </w:rPr>
      </w:pPr>
    </w:p>
    <w:p w14:paraId="2AFC8044" w14:textId="0F9F616C" w:rsidR="00371A58" w:rsidRPr="009A6D88" w:rsidRDefault="00371A58" w:rsidP="00371A58">
      <w:pPr>
        <w:jc w:val="both"/>
        <w:rPr>
          <w:rFonts w:eastAsiaTheme="minorEastAsia" w:cstheme="minorHAnsi"/>
          <w:color w:val="000000" w:themeColor="text1"/>
          <w:kern w:val="24"/>
        </w:rPr>
      </w:pPr>
      <w:r>
        <w:rPr>
          <w:rFonts w:eastAsiaTheme="minorEastAsia" w:cstheme="minorHAnsi"/>
          <w:color w:val="000000" w:themeColor="text1"/>
          <w:kern w:val="24"/>
        </w:rPr>
        <w:t>Underlining the significance of food meanings to creating identities, t</w:t>
      </w:r>
      <w:r w:rsidRPr="009A6D88">
        <w:rPr>
          <w:rFonts w:eastAsiaTheme="minorEastAsia" w:cstheme="minorHAnsi"/>
          <w:color w:val="000000" w:themeColor="text1"/>
          <w:kern w:val="24"/>
        </w:rPr>
        <w:t>hese and many more ways of describing food as ‘lovely’, ‘my best friend’, or even ‘food is just my life’ (</w:t>
      </w:r>
      <w:r w:rsidR="00E26175">
        <w:rPr>
          <w:rFonts w:eastAsiaTheme="minorEastAsia" w:cstheme="minorHAnsi"/>
          <w:color w:val="000000" w:themeColor="text1"/>
          <w:kern w:val="24"/>
        </w:rPr>
        <w:t>Eluska’s</w:t>
      </w:r>
      <w:r>
        <w:rPr>
          <w:rFonts w:eastAsiaTheme="minorEastAsia" w:cstheme="minorHAnsi"/>
          <w:color w:val="000000" w:themeColor="text1"/>
          <w:kern w:val="24"/>
        </w:rPr>
        <w:t xml:space="preserve"> group </w:t>
      </w:r>
      <w:r>
        <w:rPr>
          <w:rFonts w:eastAsiaTheme="minorEastAsia" w:cstheme="minorHAnsi"/>
          <w:color w:val="000000" w:themeColor="text1"/>
          <w:kern w:val="24"/>
        </w:rPr>
        <w:lastRenderedPageBreak/>
        <w:t xml:space="preserve">B, </w:t>
      </w:r>
      <w:r w:rsidRPr="009A6D88">
        <w:rPr>
          <w:rFonts w:eastAsiaTheme="minorEastAsia" w:cstheme="minorHAnsi"/>
          <w:color w:val="000000" w:themeColor="text1"/>
          <w:kern w:val="24"/>
        </w:rPr>
        <w:t xml:space="preserve">Photo Elicitation, </w:t>
      </w:r>
      <w:r w:rsidR="00EA5807">
        <w:rPr>
          <w:rFonts w:eastAsiaTheme="minorEastAsia" w:cstheme="minorHAnsi"/>
          <w:color w:val="000000" w:themeColor="text1"/>
          <w:kern w:val="24"/>
        </w:rPr>
        <w:t>June 13</w:t>
      </w:r>
      <w:r w:rsidRPr="009A6D88">
        <w:rPr>
          <w:rFonts w:eastAsiaTheme="minorEastAsia" w:cstheme="minorHAnsi"/>
          <w:color w:val="000000" w:themeColor="text1"/>
          <w:kern w:val="24"/>
        </w:rPr>
        <w:t xml:space="preserve">), contrast with how food was usually discussed at school and in official health promotion contexts. </w:t>
      </w:r>
    </w:p>
    <w:p w14:paraId="33D16C92" w14:textId="77777777" w:rsidR="00371A58" w:rsidRPr="009A6D88" w:rsidRDefault="00371A58" w:rsidP="00371A58">
      <w:pPr>
        <w:pStyle w:val="Heading1"/>
        <w:rPr>
          <w:rFonts w:eastAsiaTheme="minorEastAsia"/>
        </w:rPr>
      </w:pPr>
      <w:r w:rsidRPr="009A6D88">
        <w:rPr>
          <w:rFonts w:eastAsiaTheme="minorEastAsia"/>
        </w:rPr>
        <w:t xml:space="preserve">Discussion of </w:t>
      </w:r>
      <w:r>
        <w:rPr>
          <w:rFonts w:eastAsiaTheme="minorEastAsia"/>
        </w:rPr>
        <w:t>F</w:t>
      </w:r>
      <w:r w:rsidRPr="009A6D88">
        <w:rPr>
          <w:rFonts w:eastAsiaTheme="minorEastAsia"/>
        </w:rPr>
        <w:t>indings</w:t>
      </w:r>
    </w:p>
    <w:p w14:paraId="043EFBE7" w14:textId="2D77ABC1" w:rsidR="00371A58" w:rsidRDefault="00371A58" w:rsidP="00371A58">
      <w:pPr>
        <w:pStyle w:val="Paragraph"/>
        <w:rPr>
          <w:rFonts w:eastAsiaTheme="minorEastAsia"/>
        </w:rPr>
      </w:pPr>
      <w:r w:rsidRPr="009D6AE2">
        <w:rPr>
          <w:rFonts w:eastAsiaTheme="minorEastAsia"/>
        </w:rPr>
        <w:t>These girls’ perspectives</w:t>
      </w:r>
      <w:r>
        <w:rPr>
          <w:rFonts w:eastAsiaTheme="minorEastAsia"/>
        </w:rPr>
        <w:t xml:space="preserve"> and experiences</w:t>
      </w:r>
      <w:r w:rsidRPr="009D6AE2">
        <w:rPr>
          <w:rFonts w:eastAsiaTheme="minorEastAsia"/>
        </w:rPr>
        <w:t xml:space="preserve"> raise important </w:t>
      </w:r>
      <w:r>
        <w:rPr>
          <w:rFonts w:eastAsiaTheme="minorEastAsia"/>
        </w:rPr>
        <w:t>questions regarding</w:t>
      </w:r>
      <w:r w:rsidRPr="009D6AE2">
        <w:rPr>
          <w:rFonts w:eastAsiaTheme="minorEastAsia"/>
        </w:rPr>
        <w:t xml:space="preserve"> </w:t>
      </w:r>
      <w:r>
        <w:rPr>
          <w:rFonts w:eastAsiaTheme="minorEastAsia"/>
        </w:rPr>
        <w:t>how the implicit moralities of ‘good’ and ‘healthy’ food translate in specific child and community cultures</w:t>
      </w:r>
      <w:r w:rsidRPr="009D6AE2">
        <w:rPr>
          <w:rFonts w:eastAsiaTheme="minorEastAsia"/>
        </w:rPr>
        <w:t xml:space="preserve">. </w:t>
      </w:r>
      <w:r>
        <w:rPr>
          <w:rFonts w:eastAsiaTheme="minorEastAsia"/>
        </w:rPr>
        <w:t>Conscious of disadvantages faced by the community and engaging a nutritionist, the</w:t>
      </w:r>
      <w:r w:rsidRPr="009542AE">
        <w:rPr>
          <w:rFonts w:eastAsiaTheme="minorEastAsia"/>
        </w:rPr>
        <w:t xml:space="preserve"> school aimed to promote healthy eating in </w:t>
      </w:r>
      <w:r>
        <w:rPr>
          <w:rFonts w:eastAsiaTheme="minorEastAsia"/>
        </w:rPr>
        <w:t>deliberate and effortful</w:t>
      </w:r>
      <w:r w:rsidRPr="009542AE">
        <w:rPr>
          <w:rFonts w:eastAsiaTheme="minorEastAsia"/>
        </w:rPr>
        <w:t xml:space="preserve"> ways</w:t>
      </w:r>
      <w:r>
        <w:rPr>
          <w:rFonts w:eastAsiaTheme="minorEastAsia"/>
        </w:rPr>
        <w:t>. School staff</w:t>
      </w:r>
      <w:r w:rsidRPr="009542AE">
        <w:rPr>
          <w:rFonts w:eastAsiaTheme="minorEastAsia"/>
        </w:rPr>
        <w:t xml:space="preserve"> clearly cared about these girls and </w:t>
      </w:r>
      <w:r>
        <w:rPr>
          <w:rFonts w:eastAsiaTheme="minorEastAsia"/>
        </w:rPr>
        <w:t xml:space="preserve">their families and, for example, </w:t>
      </w:r>
      <w:r w:rsidRPr="009542AE">
        <w:rPr>
          <w:rFonts w:eastAsiaTheme="minorEastAsia"/>
        </w:rPr>
        <w:t xml:space="preserve">recently decided to introduce hot meals once a week in the </w:t>
      </w:r>
      <w:r>
        <w:rPr>
          <w:rFonts w:eastAsiaTheme="minorEastAsia"/>
        </w:rPr>
        <w:t>following</w:t>
      </w:r>
      <w:r w:rsidRPr="009542AE">
        <w:rPr>
          <w:rFonts w:eastAsiaTheme="minorEastAsia"/>
        </w:rPr>
        <w:t xml:space="preserve"> academic year despite limited resources. </w:t>
      </w:r>
      <w:r w:rsidRPr="009D6AE2">
        <w:rPr>
          <w:rFonts w:eastAsiaTheme="minorEastAsia"/>
        </w:rPr>
        <w:t>But</w:t>
      </w:r>
      <w:r>
        <w:rPr>
          <w:rFonts w:eastAsiaTheme="minorEastAsia"/>
        </w:rPr>
        <w:t xml:space="preserve">, from a moral geographies </w:t>
      </w:r>
      <w:r w:rsidR="00AE0CBB">
        <w:rPr>
          <w:rFonts w:eastAsiaTheme="minorEastAsia"/>
        </w:rPr>
        <w:t>and desire-based perspective</w:t>
      </w:r>
      <w:r>
        <w:rPr>
          <w:rFonts w:eastAsiaTheme="minorEastAsia"/>
        </w:rPr>
        <w:t xml:space="preserve">, </w:t>
      </w:r>
      <w:r w:rsidRPr="009D6AE2">
        <w:rPr>
          <w:rFonts w:eastAsiaTheme="minorEastAsia"/>
        </w:rPr>
        <w:t>structural</w:t>
      </w:r>
      <w:r>
        <w:rPr>
          <w:rFonts w:eastAsiaTheme="minorEastAsia"/>
        </w:rPr>
        <w:t>, relational</w:t>
      </w:r>
      <w:r w:rsidRPr="009D6AE2">
        <w:rPr>
          <w:rFonts w:eastAsiaTheme="minorEastAsia"/>
        </w:rPr>
        <w:t xml:space="preserve"> and material aspects </w:t>
      </w:r>
      <w:r>
        <w:rPr>
          <w:rFonts w:eastAsiaTheme="minorEastAsia"/>
        </w:rPr>
        <w:t xml:space="preserve">of the children’s social world </w:t>
      </w:r>
      <w:r w:rsidRPr="009D6AE2">
        <w:rPr>
          <w:rFonts w:eastAsiaTheme="minorEastAsia"/>
        </w:rPr>
        <w:t>interact with</w:t>
      </w:r>
      <w:r>
        <w:rPr>
          <w:rFonts w:eastAsiaTheme="minorEastAsia"/>
        </w:rPr>
        <w:t xml:space="preserve">, rather than being supplanted by, educational imperatives and implicit, official moralities of </w:t>
      </w:r>
      <w:r w:rsidR="00BE0EDA">
        <w:rPr>
          <w:rFonts w:eastAsiaTheme="minorEastAsia"/>
        </w:rPr>
        <w:t>what ‘should’ be consumed</w:t>
      </w:r>
      <w:r>
        <w:rPr>
          <w:rFonts w:eastAsiaTheme="minorEastAsia"/>
        </w:rPr>
        <w:t xml:space="preserve">. </w:t>
      </w:r>
      <w:r w:rsidR="00751A28">
        <w:rPr>
          <w:rFonts w:eastAsiaTheme="minorEastAsia"/>
        </w:rPr>
        <w:t>Their experience was not a matter of reproducing good food imperatives or resisting, by indulging pleasures:</w:t>
      </w:r>
      <w:r w:rsidRPr="009D6AE2">
        <w:rPr>
          <w:rFonts w:eastAsiaTheme="minorEastAsia"/>
        </w:rPr>
        <w:t xml:space="preserve"> </w:t>
      </w:r>
      <w:r w:rsidR="00751A28">
        <w:rPr>
          <w:rFonts w:eastAsiaTheme="minorEastAsia"/>
        </w:rPr>
        <w:t>rather their connections and identification with food (</w:t>
      </w:r>
      <w:r w:rsidR="00D84971">
        <w:rPr>
          <w:rFonts w:eastAsiaTheme="minorEastAsia"/>
        </w:rPr>
        <w:t xml:space="preserve">i.e., </w:t>
      </w:r>
      <w:r w:rsidR="00751A28">
        <w:rPr>
          <w:rFonts w:eastAsiaTheme="minorEastAsia"/>
        </w:rPr>
        <w:t>their food desires) were diverse, and mediated by economic, cultural and political relations.</w:t>
      </w:r>
    </w:p>
    <w:p w14:paraId="7F527EBE" w14:textId="0439D692" w:rsidR="00371A58" w:rsidRDefault="00751A28" w:rsidP="00371A58">
      <w:pPr>
        <w:pStyle w:val="Newparagraph"/>
        <w:rPr>
          <w:rFonts w:eastAsiaTheme="minorEastAsia"/>
        </w:rPr>
      </w:pPr>
      <w:r>
        <w:t>N</w:t>
      </w:r>
      <w:r w:rsidR="00AE0CBB">
        <w:t>ot only were these participants aware of what constituted normatively healthy food, t</w:t>
      </w:r>
      <w:r w:rsidR="00371A58">
        <w:t xml:space="preserve">hey were </w:t>
      </w:r>
      <w:r w:rsidR="00E3683B">
        <w:t xml:space="preserve">also </w:t>
      </w:r>
      <w:r w:rsidR="00371A58">
        <w:t>aware that their wider</w:t>
      </w:r>
      <w:r w:rsidR="00371A58" w:rsidRPr="009A6D88">
        <w:t xml:space="preserve"> food environment </w:t>
      </w:r>
      <w:r w:rsidR="00371A58">
        <w:t xml:space="preserve">was </w:t>
      </w:r>
      <w:r w:rsidR="00371A58" w:rsidRPr="009A6D88">
        <w:t>characteri</w:t>
      </w:r>
      <w:r w:rsidR="004537F3">
        <w:t>s</w:t>
      </w:r>
      <w:r w:rsidR="00371A58" w:rsidRPr="009A6D88">
        <w:t>ed by misleading products</w:t>
      </w:r>
      <w:r w:rsidR="00371A58">
        <w:t xml:space="preserve"> which pose a threat to their wider family’s health. As such, they were capable of </w:t>
      </w:r>
      <w:r w:rsidR="00AE0CBB">
        <w:t xml:space="preserve">connecting to food imperatives differently; </w:t>
      </w:r>
      <w:r w:rsidR="00C04B04">
        <w:t xml:space="preserve">ethico-politically </w:t>
      </w:r>
      <w:r w:rsidR="00AE0CBB">
        <w:t xml:space="preserve">reframing what they ‘should’ eat in a way that </w:t>
      </w:r>
      <w:r w:rsidR="00C04B04">
        <w:t>articulated</w:t>
      </w:r>
      <w:r w:rsidR="00AE0CBB">
        <w:t xml:space="preserve"> the context of class inequality</w:t>
      </w:r>
      <w:r w:rsidR="00371A58">
        <w:t xml:space="preserve">. At the same time, the very skill of reading food labels was actively </w:t>
      </w:r>
      <w:r>
        <w:t>disconnected from</w:t>
      </w:r>
      <w:r w:rsidR="00371A58" w:rsidRPr="00AE635B">
        <w:t xml:space="preserve">, most probably because its rationalist and individualised approach to ‘being healthy’ did not entirely translate to their </w:t>
      </w:r>
      <w:r>
        <w:t>resource and cultural context</w:t>
      </w:r>
      <w:r w:rsidR="00371A58">
        <w:t xml:space="preserve">. </w:t>
      </w:r>
      <w:r w:rsidR="00006B96">
        <w:t xml:space="preserve">Prices and feeling welcome at food sites also </w:t>
      </w:r>
      <w:r w:rsidR="00326FF4">
        <w:t>mattered</w:t>
      </w:r>
      <w:r w:rsidR="00006B96">
        <w:t xml:space="preserve"> </w:t>
      </w:r>
      <w:r w:rsidR="00326FF4">
        <w:t>for what and where to eat</w:t>
      </w:r>
      <w:r w:rsidR="00006B96">
        <w:t xml:space="preserve"> in ways that are not likely to affect middle class children to the same extent</w:t>
      </w:r>
      <w:r w:rsidR="002F63D2">
        <w:t xml:space="preserve">, as shown </w:t>
      </w:r>
      <w:r w:rsidR="002F63D2">
        <w:lastRenderedPageBreak/>
        <w:t>elsewhere (Wills et al.</w:t>
      </w:r>
      <w:r w:rsidR="00EA5807">
        <w:t>,</w:t>
      </w:r>
      <w:r w:rsidR="00326FF4">
        <w:t xml:space="preserve"> 2015, 2018</w:t>
      </w:r>
      <w:r w:rsidR="005A069A">
        <w:t>)</w:t>
      </w:r>
      <w:r w:rsidR="00006B96">
        <w:t xml:space="preserve">. </w:t>
      </w:r>
      <w:r w:rsidR="00371A58">
        <w:t>Importantly, a</w:t>
      </w:r>
      <w:r w:rsidR="00371A58" w:rsidRPr="00AE635B">
        <w:t>vailable</w:t>
      </w:r>
      <w:r w:rsidR="00371A58">
        <w:t>, accessible and inexpensive</w:t>
      </w:r>
      <w:r w:rsidR="00371A58" w:rsidRPr="00AE635B">
        <w:t xml:space="preserve"> food was used</w:t>
      </w:r>
      <w:r w:rsidR="00371A58">
        <w:t xml:space="preserve"> more </w:t>
      </w:r>
      <w:r w:rsidR="00371A58" w:rsidRPr="00AE635B">
        <w:t>to negotiate</w:t>
      </w:r>
      <w:r w:rsidR="00371A58">
        <w:t xml:space="preserve"> growing up and form local</w:t>
      </w:r>
      <w:r w:rsidR="00371A58" w:rsidRPr="00AE635B">
        <w:t xml:space="preserve"> identities and relationships</w:t>
      </w:r>
      <w:r w:rsidR="00371A58">
        <w:t>, than as</w:t>
      </w:r>
      <w:r w:rsidR="00371A58" w:rsidRPr="00AE635B">
        <w:t xml:space="preserve"> a tool to practice individualised self-surveillance. Label reading </w:t>
      </w:r>
      <w:r w:rsidR="00371A58">
        <w:t xml:space="preserve">amongst children </w:t>
      </w:r>
      <w:r w:rsidR="00371A58" w:rsidRPr="00AE635B">
        <w:t xml:space="preserve">was unlikely to make sense, for example, </w:t>
      </w:r>
      <w:r w:rsidR="00371A58">
        <w:t>when buying sweets in</w:t>
      </w:r>
      <w:r w:rsidR="00371A58" w:rsidRPr="00AE635B">
        <w:t xml:space="preserve"> Mike’s shop, or when meeting friends at McDonalds. </w:t>
      </w:r>
      <w:r w:rsidR="00371A58" w:rsidRPr="009542AE">
        <w:rPr>
          <w:rFonts w:eastAsiaTheme="minorEastAsia"/>
        </w:rPr>
        <w:t xml:space="preserve">A significant amount of research exists on the ways teen middle and working class girls in different locales experience their bodies through </w:t>
      </w:r>
      <w:r>
        <w:rPr>
          <w:rFonts w:eastAsiaTheme="minorEastAsia"/>
        </w:rPr>
        <w:t>enormous</w:t>
      </w:r>
      <w:r w:rsidRPr="009542AE">
        <w:rPr>
          <w:rFonts w:eastAsiaTheme="minorEastAsia"/>
        </w:rPr>
        <w:t xml:space="preserve"> </w:t>
      </w:r>
      <w:r w:rsidR="00371A58" w:rsidRPr="009542AE">
        <w:rPr>
          <w:rFonts w:eastAsiaTheme="minorEastAsia"/>
        </w:rPr>
        <w:t xml:space="preserve">media and public policy </w:t>
      </w:r>
      <w:r>
        <w:rPr>
          <w:rFonts w:eastAsiaTheme="minorEastAsia"/>
        </w:rPr>
        <w:t>pressures</w:t>
      </w:r>
      <w:r w:rsidRPr="009542AE">
        <w:rPr>
          <w:rFonts w:eastAsiaTheme="minorEastAsia"/>
        </w:rPr>
        <w:t xml:space="preserve"> </w:t>
      </w:r>
      <w:r w:rsidR="00371A58" w:rsidRPr="009542AE">
        <w:rPr>
          <w:rFonts w:eastAsiaTheme="minorEastAsia"/>
        </w:rPr>
        <w:t>to self-regulate their appearance and weight (Rich and Evans</w:t>
      </w:r>
      <w:r w:rsidR="00371A58">
        <w:rPr>
          <w:rFonts w:eastAsiaTheme="minorEastAsia"/>
        </w:rPr>
        <w:t>,</w:t>
      </w:r>
      <w:r w:rsidR="00371A58" w:rsidRPr="009542AE">
        <w:rPr>
          <w:rFonts w:eastAsiaTheme="minorEastAsia"/>
        </w:rPr>
        <w:t xml:space="preserve"> 2008). But this work and our own also indicates, in light of the socio-economic and cultural abjection </w:t>
      </w:r>
      <w:r w:rsidR="00371A58">
        <w:rPr>
          <w:rFonts w:eastAsiaTheme="minorEastAsia"/>
        </w:rPr>
        <w:t xml:space="preserve">often </w:t>
      </w:r>
      <w:r w:rsidR="00371A58" w:rsidRPr="009542AE">
        <w:rPr>
          <w:rFonts w:eastAsiaTheme="minorEastAsia"/>
        </w:rPr>
        <w:t xml:space="preserve">facing working class girls, that some </w:t>
      </w:r>
      <w:r w:rsidR="008057AF">
        <w:rPr>
          <w:rFonts w:eastAsiaTheme="minorEastAsia"/>
        </w:rPr>
        <w:t>‘</w:t>
      </w:r>
      <w:r w:rsidR="00371A58" w:rsidRPr="009542AE">
        <w:rPr>
          <w:rFonts w:eastAsiaTheme="minorEastAsia"/>
        </w:rPr>
        <w:t>might actually be better at protecting their mental health by refusing to turn in on and govern themselves</w:t>
      </w:r>
      <w:r w:rsidR="008057AF">
        <w:rPr>
          <w:rFonts w:eastAsiaTheme="minorEastAsia"/>
        </w:rPr>
        <w:t>’</w:t>
      </w:r>
      <w:r w:rsidR="00371A58" w:rsidRPr="009542AE">
        <w:rPr>
          <w:rFonts w:eastAsiaTheme="minorEastAsia"/>
        </w:rPr>
        <w:t xml:space="preserve"> (Hey</w:t>
      </w:r>
      <w:r w:rsidR="00371A58">
        <w:rPr>
          <w:rFonts w:eastAsiaTheme="minorEastAsia"/>
        </w:rPr>
        <w:t>,</w:t>
      </w:r>
      <w:r w:rsidR="00371A58" w:rsidRPr="009542AE">
        <w:rPr>
          <w:rFonts w:eastAsiaTheme="minorEastAsia"/>
        </w:rPr>
        <w:t xml:space="preserve"> 2010, p. 217).</w:t>
      </w:r>
      <w:r w:rsidR="00AB7FA7">
        <w:rPr>
          <w:rFonts w:eastAsiaTheme="minorEastAsia"/>
        </w:rPr>
        <w:t xml:space="preserve"> Furthermore, it makes sense to do so in welcoming environments, places such as Mike’s shop</w:t>
      </w:r>
      <w:r w:rsidR="002F63D2">
        <w:rPr>
          <w:rFonts w:eastAsiaTheme="minorEastAsia"/>
        </w:rPr>
        <w:t>, where these girls meet to bond and sociali</w:t>
      </w:r>
      <w:r w:rsidR="00FD02EE">
        <w:rPr>
          <w:rFonts w:eastAsiaTheme="minorEastAsia"/>
        </w:rPr>
        <w:t>s</w:t>
      </w:r>
      <w:r w:rsidR="002F63D2">
        <w:rPr>
          <w:rFonts w:eastAsiaTheme="minorEastAsia"/>
        </w:rPr>
        <w:t>e</w:t>
      </w:r>
      <w:r w:rsidR="00AB7FA7">
        <w:rPr>
          <w:rFonts w:eastAsiaTheme="minorEastAsia"/>
        </w:rPr>
        <w:t xml:space="preserve">. </w:t>
      </w:r>
      <w:r w:rsidR="00371A58">
        <w:rPr>
          <w:rFonts w:eastAsiaTheme="minorEastAsia"/>
        </w:rPr>
        <w:t xml:space="preserve"> While further research is necessary, our data indicate the sidestepping of health guidelines in specific child cultures could be considered as </w:t>
      </w:r>
      <w:r w:rsidR="00AB4AA1">
        <w:rPr>
          <w:rFonts w:eastAsiaTheme="minorEastAsia"/>
        </w:rPr>
        <w:t>an ethico-political reconstruction of</w:t>
      </w:r>
      <w:r w:rsidR="00371A58">
        <w:rPr>
          <w:rFonts w:eastAsiaTheme="minorEastAsia"/>
        </w:rPr>
        <w:t xml:space="preserve"> what is ‘moral’ and ‘good’ about food in a way that prioritises its socially and culturally protective elements over negative physical effects. </w:t>
      </w:r>
    </w:p>
    <w:p w14:paraId="696D2FEA" w14:textId="70691E6F" w:rsidR="00427FEC" w:rsidRDefault="00AB4AA1" w:rsidP="00371A58">
      <w:pPr>
        <w:pStyle w:val="Newparagraph"/>
        <w:rPr>
          <w:rFonts w:eastAsiaTheme="minorEastAsia"/>
        </w:rPr>
      </w:pPr>
      <w:r>
        <w:rPr>
          <w:rFonts w:eastAsiaTheme="minorEastAsia"/>
        </w:rPr>
        <w:t>The</w:t>
      </w:r>
      <w:r w:rsidR="002F63D2">
        <w:rPr>
          <w:rFonts w:eastAsiaTheme="minorEastAsia"/>
        </w:rPr>
        <w:t xml:space="preserve"> f</w:t>
      </w:r>
      <w:r w:rsidR="00501A0C">
        <w:rPr>
          <w:rFonts w:eastAsiaTheme="minorEastAsia"/>
        </w:rPr>
        <w:t>indings</w:t>
      </w:r>
      <w:r w:rsidR="00371A58">
        <w:rPr>
          <w:rFonts w:eastAsiaTheme="minorEastAsia"/>
        </w:rPr>
        <w:t xml:space="preserve"> underline the importance of critically negotiating children’s food desires through</w:t>
      </w:r>
      <w:r w:rsidR="00D84971">
        <w:rPr>
          <w:rFonts w:eastAsiaTheme="minorEastAsia"/>
        </w:rPr>
        <w:t xml:space="preserve"> policies and</w:t>
      </w:r>
      <w:r w:rsidR="00371A58">
        <w:rPr>
          <w:rFonts w:eastAsiaTheme="minorEastAsia"/>
        </w:rPr>
        <w:t xml:space="preserve"> pedagogies that are situated in social, cultural and material contexts, that recognise children’s activity beyond the formal structures of school in finding meaning through food consumption (</w:t>
      </w:r>
      <w:r w:rsidR="004150CA">
        <w:rPr>
          <w:rFonts w:eastAsiaTheme="minorEastAsia"/>
        </w:rPr>
        <w:t>Horgan</w:t>
      </w:r>
      <w:r w:rsidR="00371A58">
        <w:rPr>
          <w:rFonts w:eastAsiaTheme="minorEastAsia"/>
        </w:rPr>
        <w:t xml:space="preserve"> et al., 2017). At</w:t>
      </w:r>
      <w:r w:rsidR="00371A58" w:rsidRPr="009A6D88">
        <w:rPr>
          <w:rFonts w:eastAsiaTheme="minorEastAsia"/>
        </w:rPr>
        <w:t xml:space="preserve"> school, food </w:t>
      </w:r>
      <w:r w:rsidR="00371A58">
        <w:rPr>
          <w:rFonts w:eastAsiaTheme="minorEastAsia"/>
        </w:rPr>
        <w:t>is framed within</w:t>
      </w:r>
      <w:r w:rsidR="00371A58" w:rsidRPr="009A6D88">
        <w:rPr>
          <w:rFonts w:eastAsiaTheme="minorEastAsia"/>
        </w:rPr>
        <w:t xml:space="preserve"> </w:t>
      </w:r>
      <w:r w:rsidR="00371A58">
        <w:rPr>
          <w:rFonts w:eastAsiaTheme="minorEastAsia"/>
        </w:rPr>
        <w:t xml:space="preserve">abstracted, one-size-fits-all </w:t>
      </w:r>
      <w:r w:rsidR="00371A58" w:rsidRPr="009A6D88">
        <w:rPr>
          <w:rFonts w:eastAsiaTheme="minorEastAsia"/>
        </w:rPr>
        <w:t>‘health’</w:t>
      </w:r>
      <w:r w:rsidR="00371A58">
        <w:rPr>
          <w:rFonts w:eastAsiaTheme="minorEastAsia"/>
        </w:rPr>
        <w:t xml:space="preserve"> principles</w:t>
      </w:r>
      <w:r w:rsidR="00371A58" w:rsidRPr="009A6D88">
        <w:rPr>
          <w:rFonts w:eastAsiaTheme="minorEastAsia"/>
        </w:rPr>
        <w:t xml:space="preserve">. Public health discourses </w:t>
      </w:r>
      <w:r w:rsidR="008057AF">
        <w:rPr>
          <w:rFonts w:eastAsiaTheme="minorEastAsia"/>
        </w:rPr>
        <w:t>tend</w:t>
      </w:r>
      <w:r w:rsidR="00371A58" w:rsidRPr="009A6D88">
        <w:rPr>
          <w:rFonts w:eastAsiaTheme="minorEastAsia"/>
        </w:rPr>
        <w:t xml:space="preserve"> to emphasise nutritional values, moderation and control (Thompson and Coveney, 2018), and as a result, during school lessons food pleasure is often treated with suspicion, as something that </w:t>
      </w:r>
      <w:r w:rsidR="00371A58">
        <w:rPr>
          <w:rFonts w:eastAsiaTheme="minorEastAsia"/>
        </w:rPr>
        <w:t>undermines</w:t>
      </w:r>
      <w:r w:rsidR="00371A58" w:rsidRPr="009A6D88">
        <w:rPr>
          <w:rFonts w:eastAsiaTheme="minorEastAsia"/>
        </w:rPr>
        <w:t xml:space="preserve"> self-</w:t>
      </w:r>
      <w:r w:rsidR="00371A58">
        <w:rPr>
          <w:rFonts w:eastAsiaTheme="minorEastAsia"/>
        </w:rPr>
        <w:t>control</w:t>
      </w:r>
      <w:r w:rsidR="00371A58" w:rsidRPr="009A6D88">
        <w:rPr>
          <w:rFonts w:eastAsiaTheme="minorEastAsia"/>
        </w:rPr>
        <w:t xml:space="preserve">. Yet </w:t>
      </w:r>
      <w:r w:rsidR="00501A0C">
        <w:rPr>
          <w:rFonts w:eastAsiaTheme="minorEastAsia"/>
        </w:rPr>
        <w:t>according to our study</w:t>
      </w:r>
      <w:r w:rsidR="00371A58">
        <w:rPr>
          <w:rFonts w:eastAsiaTheme="minorEastAsia"/>
        </w:rPr>
        <w:t>,</w:t>
      </w:r>
      <w:r w:rsidR="00371A58" w:rsidRPr="009A6D88">
        <w:rPr>
          <w:rFonts w:eastAsiaTheme="minorEastAsia"/>
        </w:rPr>
        <w:t xml:space="preserve"> food is a </w:t>
      </w:r>
      <w:r w:rsidR="00371A58">
        <w:rPr>
          <w:rFonts w:eastAsiaTheme="minorEastAsia"/>
        </w:rPr>
        <w:t>key</w:t>
      </w:r>
      <w:r w:rsidR="00371A58" w:rsidRPr="009A6D88">
        <w:rPr>
          <w:rFonts w:eastAsiaTheme="minorEastAsia"/>
        </w:rPr>
        <w:t xml:space="preserve"> source of pleasure</w:t>
      </w:r>
      <w:r w:rsidR="00371A58">
        <w:rPr>
          <w:rFonts w:eastAsiaTheme="minorEastAsia"/>
        </w:rPr>
        <w:t xml:space="preserve"> for children</w:t>
      </w:r>
      <w:r w:rsidR="00371A58" w:rsidRPr="009A6D88">
        <w:rPr>
          <w:rFonts w:eastAsiaTheme="minorEastAsia"/>
        </w:rPr>
        <w:t xml:space="preserve"> (Rozin et al</w:t>
      </w:r>
      <w:r w:rsidR="00371A58">
        <w:rPr>
          <w:rFonts w:eastAsiaTheme="minorEastAsia"/>
        </w:rPr>
        <w:t>.</w:t>
      </w:r>
      <w:r w:rsidR="00371A58" w:rsidRPr="009A6D88">
        <w:rPr>
          <w:rFonts w:eastAsiaTheme="minorEastAsia"/>
        </w:rPr>
        <w:t>, 1999; Thompson and Coveney, 2018). Stevenson et a</w:t>
      </w:r>
      <w:r w:rsidR="00371A58">
        <w:rPr>
          <w:rFonts w:eastAsiaTheme="minorEastAsia"/>
        </w:rPr>
        <w:t>l.</w:t>
      </w:r>
      <w:r w:rsidR="00371A58" w:rsidRPr="009A6D88">
        <w:rPr>
          <w:rFonts w:eastAsiaTheme="minorEastAsia"/>
        </w:rPr>
        <w:t xml:space="preserve"> (2007) and Fitzgerald et al</w:t>
      </w:r>
      <w:r w:rsidR="00371A58">
        <w:rPr>
          <w:rFonts w:eastAsiaTheme="minorEastAsia"/>
        </w:rPr>
        <w:t>.’</w:t>
      </w:r>
      <w:r w:rsidR="00371A58" w:rsidRPr="009A6D88">
        <w:rPr>
          <w:rFonts w:eastAsiaTheme="minorEastAsia"/>
        </w:rPr>
        <w:t xml:space="preserve">s (2010) studies also found that food aesthetics in term of taste, texture, appearance and smell </w:t>
      </w:r>
      <w:r w:rsidR="00371A58" w:rsidRPr="009A6D88">
        <w:rPr>
          <w:rFonts w:eastAsiaTheme="minorEastAsia"/>
        </w:rPr>
        <w:lastRenderedPageBreak/>
        <w:t xml:space="preserve">were central to young people’s relationship with food. </w:t>
      </w:r>
      <w:r w:rsidR="00313CFD">
        <w:rPr>
          <w:rFonts w:eastAsiaTheme="minorEastAsia"/>
        </w:rPr>
        <w:t xml:space="preserve">These points emphasise the </w:t>
      </w:r>
      <w:r w:rsidR="00120B10">
        <w:rPr>
          <w:rFonts w:eastAsiaTheme="minorEastAsia"/>
        </w:rPr>
        <w:t>need to</w:t>
      </w:r>
      <w:r w:rsidR="00313CFD">
        <w:rPr>
          <w:rFonts w:eastAsiaTheme="minorEastAsia"/>
        </w:rPr>
        <w:t xml:space="preserve"> rethink current school practices and approaches that consist of ‘teaching’ about food and nutrition, often ignoring pleasure</w:t>
      </w:r>
      <w:r w:rsidR="00BE0EDA">
        <w:rPr>
          <w:rFonts w:eastAsiaTheme="minorEastAsia"/>
        </w:rPr>
        <w:t>,</w:t>
      </w:r>
      <w:r w:rsidR="00313CFD">
        <w:rPr>
          <w:rFonts w:eastAsiaTheme="minorEastAsia"/>
        </w:rPr>
        <w:t xml:space="preserve"> </w:t>
      </w:r>
      <w:r w:rsidR="00AF0069">
        <w:rPr>
          <w:rFonts w:eastAsiaTheme="minorEastAsia"/>
        </w:rPr>
        <w:t xml:space="preserve">connection, </w:t>
      </w:r>
      <w:r w:rsidR="00313CFD">
        <w:rPr>
          <w:rFonts w:eastAsiaTheme="minorEastAsia"/>
        </w:rPr>
        <w:t>and the</w:t>
      </w:r>
      <w:r w:rsidR="00120B10">
        <w:rPr>
          <w:rFonts w:eastAsiaTheme="minorEastAsia"/>
        </w:rPr>
        <w:t xml:space="preserve"> sensory and</w:t>
      </w:r>
      <w:r w:rsidR="00313CFD">
        <w:rPr>
          <w:rFonts w:eastAsiaTheme="minorEastAsia"/>
        </w:rPr>
        <w:t xml:space="preserve"> social aspects of eating. </w:t>
      </w:r>
      <w:r w:rsidR="00AB7FA7" w:rsidRPr="009A6D88">
        <w:rPr>
          <w:rFonts w:eastAsiaTheme="minorEastAsia"/>
        </w:rPr>
        <w:t xml:space="preserve">Thompson and Coveney (2018), Pike (2015) and Rich and Evans (2015) </w:t>
      </w:r>
      <w:r w:rsidR="00AB7FA7">
        <w:rPr>
          <w:rFonts w:eastAsiaTheme="minorEastAsia"/>
        </w:rPr>
        <w:t xml:space="preserve">have also </w:t>
      </w:r>
      <w:r w:rsidR="00AB7FA7" w:rsidRPr="009A6D88">
        <w:rPr>
          <w:rFonts w:eastAsiaTheme="minorEastAsia"/>
        </w:rPr>
        <w:t>highlight</w:t>
      </w:r>
      <w:r w:rsidR="00AB7FA7">
        <w:rPr>
          <w:rFonts w:eastAsiaTheme="minorEastAsia"/>
        </w:rPr>
        <w:t>ed</w:t>
      </w:r>
      <w:r w:rsidR="00AB7FA7" w:rsidRPr="009A6D88">
        <w:rPr>
          <w:rFonts w:eastAsiaTheme="minorEastAsia"/>
        </w:rPr>
        <w:t xml:space="preserve"> that unless pleasures as an aspect of embodiment are more centrally registered in pedagogical relationships, then we will fail to understand the relationship between learning and embodiment. </w:t>
      </w:r>
      <w:r w:rsidR="00120B10">
        <w:rPr>
          <w:rFonts w:eastAsiaTheme="minorEastAsia"/>
        </w:rPr>
        <w:t xml:space="preserve">However, </w:t>
      </w:r>
      <w:r w:rsidR="00FD02EE">
        <w:rPr>
          <w:rFonts w:eastAsiaTheme="minorEastAsia"/>
        </w:rPr>
        <w:t xml:space="preserve">conscious of the socio-economic factors mediating children’s food desire, </w:t>
      </w:r>
      <w:r w:rsidR="00120B10">
        <w:rPr>
          <w:rFonts w:eastAsiaTheme="minorEastAsia"/>
        </w:rPr>
        <w:t xml:space="preserve">it is necessary to avoid falling into the trap of focusing on individual pleasure at the expense of examining </w:t>
      </w:r>
      <w:r w:rsidR="00FD02EE">
        <w:rPr>
          <w:rFonts w:eastAsiaTheme="minorEastAsia"/>
        </w:rPr>
        <w:t xml:space="preserve">food </w:t>
      </w:r>
      <w:r w:rsidR="00120B10">
        <w:rPr>
          <w:rFonts w:eastAsiaTheme="minorEastAsia"/>
        </w:rPr>
        <w:t>desire as a collective</w:t>
      </w:r>
      <w:r w:rsidR="00FD02EE">
        <w:rPr>
          <w:rFonts w:eastAsiaTheme="minorEastAsia"/>
        </w:rPr>
        <w:t xml:space="preserve">, </w:t>
      </w:r>
      <w:r w:rsidR="00120B10">
        <w:rPr>
          <w:rFonts w:eastAsiaTheme="minorEastAsia"/>
        </w:rPr>
        <w:t xml:space="preserve">dynamic set of </w:t>
      </w:r>
      <w:r w:rsidR="00AF0069">
        <w:rPr>
          <w:rFonts w:eastAsiaTheme="minorEastAsia"/>
        </w:rPr>
        <w:t>dis/</w:t>
      </w:r>
      <w:r w:rsidR="00120B10">
        <w:rPr>
          <w:rFonts w:eastAsiaTheme="minorEastAsia"/>
        </w:rPr>
        <w:t>connections between bodies, which has ethico-political potential to offer new and alternative understandings of food experience</w:t>
      </w:r>
      <w:r w:rsidR="00FD02EE">
        <w:rPr>
          <w:rFonts w:eastAsiaTheme="minorEastAsia"/>
        </w:rPr>
        <w:t xml:space="preserve"> (Malins</w:t>
      </w:r>
      <w:r w:rsidR="00EA5807">
        <w:rPr>
          <w:rFonts w:eastAsiaTheme="minorEastAsia"/>
        </w:rPr>
        <w:t>,</w:t>
      </w:r>
      <w:r w:rsidR="00FD02EE">
        <w:rPr>
          <w:rFonts w:eastAsiaTheme="minorEastAsia"/>
        </w:rPr>
        <w:t xml:space="preserve"> 2017)</w:t>
      </w:r>
      <w:r w:rsidR="00120B10">
        <w:rPr>
          <w:rFonts w:eastAsiaTheme="minorEastAsia"/>
        </w:rPr>
        <w:t>.</w:t>
      </w:r>
    </w:p>
    <w:p w14:paraId="7C4DB0C7" w14:textId="6BA5E9E5" w:rsidR="00AE0CBB" w:rsidRPr="00BD4B11" w:rsidRDefault="00D84971" w:rsidP="00590062">
      <w:pPr>
        <w:pStyle w:val="Newparagraph"/>
        <w:ind w:firstLine="0"/>
        <w:rPr>
          <w:rFonts w:eastAsiaTheme="minorEastAsia"/>
        </w:rPr>
      </w:pPr>
      <w:r>
        <w:rPr>
          <w:rFonts w:eastAsiaTheme="minorEastAsia"/>
        </w:rPr>
        <w:tab/>
      </w:r>
      <w:r w:rsidR="00120B10">
        <w:rPr>
          <w:rFonts w:eastAsiaTheme="minorEastAsia"/>
        </w:rPr>
        <w:t>Ultimately</w:t>
      </w:r>
      <w:r w:rsidR="006423E8">
        <w:t xml:space="preserve">, our findings </w:t>
      </w:r>
      <w:r>
        <w:t>echo</w:t>
      </w:r>
      <w:r w:rsidR="00FD02EE">
        <w:t xml:space="preserve"> </w:t>
      </w:r>
      <w:r w:rsidR="006423E8">
        <w:t xml:space="preserve">the need </w:t>
      </w:r>
      <w:r>
        <w:t>for</w:t>
      </w:r>
      <w:r w:rsidR="006423E8">
        <w:t xml:space="preserve"> inclusive approaches </w:t>
      </w:r>
      <w:r>
        <w:t>to</w:t>
      </w:r>
      <w:r w:rsidR="006423E8">
        <w:t xml:space="preserve"> school food policies and pedagogies. </w:t>
      </w:r>
      <w:r w:rsidR="00F5376C">
        <w:t>Andersen et al</w:t>
      </w:r>
      <w:r w:rsidR="00EA5807">
        <w:t>.</w:t>
      </w:r>
      <w:r w:rsidR="00FD02EE">
        <w:t>’</w:t>
      </w:r>
      <w:r w:rsidR="00F5376C">
        <w:t>s (2017) study draws</w:t>
      </w:r>
      <w:r w:rsidR="00371A58" w:rsidRPr="009A6D88">
        <w:t xml:space="preserve"> attention to three key elements of ideal approaches to food education: participation in taste lessons; joyful experiences in taste formation; and active involvement where students feel acknowledged as key and valued participants. These three elements emphasise the importance of </w:t>
      </w:r>
      <w:r w:rsidR="00371A58">
        <w:t>participation</w:t>
      </w:r>
      <w:r w:rsidR="00371A58" w:rsidRPr="009A6D88">
        <w:t xml:space="preserve"> and ‘learning by doing’. </w:t>
      </w:r>
      <w:r w:rsidR="00F5376C" w:rsidRPr="00D84971">
        <w:rPr>
          <w:color w:val="000000"/>
          <w:bdr w:val="none" w:sz="0" w:space="0" w:color="auto" w:frame="1"/>
          <w:lang w:eastAsia="en-IE"/>
        </w:rPr>
        <w:t xml:space="preserve">In addition, young people are less likely to take school food messages seriously and change their practices if they are not actively involved in the decisions about what they can eat. For example, research in the UK shows that young people are less likely to eat the food provided by school if they have not been consulted about changes to the </w:t>
      </w:r>
      <w:r w:rsidR="00371A58" w:rsidRPr="00D84971">
        <w:t>menu or dining environment</w:t>
      </w:r>
      <w:r w:rsidR="00371A58" w:rsidRPr="009A6D88">
        <w:t xml:space="preserve"> </w:t>
      </w:r>
      <w:r w:rsidR="00371A58" w:rsidRPr="00582AF3">
        <w:t>(Will</w:t>
      </w:r>
      <w:r w:rsidR="00F947AD" w:rsidRPr="00582AF3">
        <w:t>s</w:t>
      </w:r>
      <w:r w:rsidR="00371A58" w:rsidRPr="00582AF3">
        <w:t xml:space="preserve"> et al., 201</w:t>
      </w:r>
      <w:r w:rsidR="000E02B3">
        <w:t>6</w:t>
      </w:r>
      <w:r w:rsidR="00371A58" w:rsidRPr="009A6D88">
        <w:t>)</w:t>
      </w:r>
      <w:r w:rsidR="00BE0EDA">
        <w:t>. E</w:t>
      </w:r>
      <w:r w:rsidR="00371A58" w:rsidRPr="009A6D88">
        <w:t>ven those who are eligible for free school meals may avoid eating in school</w:t>
      </w:r>
      <w:r w:rsidR="00B53DAE">
        <w:t xml:space="preserve"> and purchase </w:t>
      </w:r>
      <w:r w:rsidR="00371A58" w:rsidRPr="009A6D88">
        <w:t>additional food</w:t>
      </w:r>
      <w:r w:rsidR="00162C29">
        <w:t xml:space="preserve"> or drink from the commercial environment</w:t>
      </w:r>
      <w:r w:rsidR="00B53DAE">
        <w:t xml:space="preserve"> </w:t>
      </w:r>
      <w:r w:rsidR="00371A58" w:rsidRPr="009A6D88">
        <w:t xml:space="preserve">(Wills </w:t>
      </w:r>
      <w:r w:rsidR="000E02B3">
        <w:t>et al.</w:t>
      </w:r>
      <w:r w:rsidR="00371A58" w:rsidRPr="009A6D88">
        <w:t xml:space="preserve">, 2018). </w:t>
      </w:r>
      <w:r w:rsidR="004A792B">
        <w:rPr>
          <w:rFonts w:eastAsiaTheme="minorEastAsia"/>
        </w:rPr>
        <w:t>D</w:t>
      </w:r>
      <w:r w:rsidR="004A792B" w:rsidRPr="009D6AE2">
        <w:rPr>
          <w:rFonts w:eastAsiaTheme="minorEastAsia"/>
        </w:rPr>
        <w:t xml:space="preserve">espite the provision of free school meals, many </w:t>
      </w:r>
      <w:r w:rsidR="004A792B">
        <w:rPr>
          <w:rFonts w:eastAsiaTheme="minorEastAsia"/>
        </w:rPr>
        <w:t>of our participants brought</w:t>
      </w:r>
      <w:r w:rsidR="004A792B" w:rsidRPr="009D6AE2">
        <w:rPr>
          <w:rFonts w:eastAsiaTheme="minorEastAsia"/>
        </w:rPr>
        <w:t xml:space="preserve"> their own lunch from home</w:t>
      </w:r>
      <w:r w:rsidR="00B53DAE">
        <w:rPr>
          <w:rFonts w:eastAsiaTheme="minorEastAsia"/>
        </w:rPr>
        <w:t>.</w:t>
      </w:r>
      <w:r w:rsidR="004A792B" w:rsidRPr="009D6AE2">
        <w:t xml:space="preserve"> </w:t>
      </w:r>
      <w:r w:rsidR="00B53DAE">
        <w:t>P</w:t>
      </w:r>
      <w:r w:rsidR="004A792B" w:rsidRPr="009D6AE2">
        <w:t xml:space="preserve">ossible unintended consequences in </w:t>
      </w:r>
      <w:r w:rsidR="00B53DAE">
        <w:t>the context of</w:t>
      </w:r>
      <w:r w:rsidR="004A792B" w:rsidRPr="009D6AE2">
        <w:t xml:space="preserve"> lunch-box guidelines and restrictions</w:t>
      </w:r>
      <w:r w:rsidR="00B53DAE">
        <w:t xml:space="preserve"> is that </w:t>
      </w:r>
      <w:r w:rsidR="004A792B" w:rsidRPr="009D6AE2">
        <w:t xml:space="preserve">children may end up developing ‘dis-embodied </w:t>
      </w:r>
      <w:r w:rsidR="004A792B" w:rsidRPr="009D6AE2">
        <w:lastRenderedPageBreak/>
        <w:t>health compliance (or defiance) rather than embodied health competency’ (Torslev et al</w:t>
      </w:r>
      <w:r w:rsidR="004A792B">
        <w:t>.,</w:t>
      </w:r>
      <w:r w:rsidR="004A792B" w:rsidRPr="009D6AE2">
        <w:t xml:space="preserve"> 2017</w:t>
      </w:r>
      <w:r w:rsidR="004A792B">
        <w:t>, p.</w:t>
      </w:r>
      <w:r w:rsidR="004A792B" w:rsidRPr="009D6AE2">
        <w:t xml:space="preserve"> 604). </w:t>
      </w:r>
      <w:r w:rsidR="00371A58">
        <w:t>We would add</w:t>
      </w:r>
      <w:r w:rsidR="00BE0EDA">
        <w:t xml:space="preserve"> however,</w:t>
      </w:r>
      <w:r w:rsidR="00371A58">
        <w:t xml:space="preserve"> that these </w:t>
      </w:r>
      <w:r w:rsidR="00BE0EDA">
        <w:t xml:space="preserve">points about policy and pedagogy </w:t>
      </w:r>
      <w:r w:rsidR="00371A58">
        <w:t>must not neglect the material, social and cultural elements of food identity and relationships specific to local child as well as wider community cultures.</w:t>
      </w:r>
    </w:p>
    <w:p w14:paraId="0DC8C11E" w14:textId="77777777" w:rsidR="00371A58" w:rsidRDefault="00371A58" w:rsidP="00371A58">
      <w:pPr>
        <w:pStyle w:val="Heading1"/>
      </w:pPr>
      <w:r w:rsidRPr="009A6D88">
        <w:t>Conclusions</w:t>
      </w:r>
      <w:r w:rsidRPr="00240A97">
        <w:t xml:space="preserve"> </w:t>
      </w:r>
    </w:p>
    <w:p w14:paraId="6A4C084D" w14:textId="3C01E787" w:rsidR="000847D6" w:rsidRPr="000847D6" w:rsidRDefault="00371A58" w:rsidP="00590062">
      <w:pPr>
        <w:pStyle w:val="Newparagraph"/>
        <w:ind w:firstLine="0"/>
      </w:pPr>
      <w:r w:rsidRPr="00A84319">
        <w:rPr>
          <w:rFonts w:eastAsiaTheme="minorEastAsia"/>
        </w:rPr>
        <w:t xml:space="preserve">At the </w:t>
      </w:r>
      <w:r>
        <w:rPr>
          <w:rFonts w:eastAsiaTheme="minorEastAsia"/>
        </w:rPr>
        <w:t>outset</w:t>
      </w:r>
      <w:r w:rsidRPr="00A84319">
        <w:rPr>
          <w:rFonts w:eastAsiaTheme="minorEastAsia"/>
        </w:rPr>
        <w:t xml:space="preserve"> we </w:t>
      </w:r>
      <w:r>
        <w:rPr>
          <w:rFonts w:eastAsiaTheme="minorEastAsia"/>
        </w:rPr>
        <w:t>noted</w:t>
      </w:r>
      <w:r w:rsidRPr="00A84319">
        <w:rPr>
          <w:rFonts w:eastAsiaTheme="minorEastAsia"/>
        </w:rPr>
        <w:t xml:space="preserve"> </w:t>
      </w:r>
      <w:r>
        <w:rPr>
          <w:rFonts w:eastAsiaTheme="minorEastAsia"/>
        </w:rPr>
        <w:t>that,</w:t>
      </w:r>
      <w:r w:rsidRPr="00A84319">
        <w:rPr>
          <w:rFonts w:eastAsiaTheme="minorEastAsia"/>
        </w:rPr>
        <w:t xml:space="preserve"> </w:t>
      </w:r>
      <w:r>
        <w:rPr>
          <w:rFonts w:eastAsiaTheme="minorEastAsia"/>
        </w:rPr>
        <w:t>while</w:t>
      </w:r>
      <w:r w:rsidRPr="00A84319">
        <w:rPr>
          <w:rFonts w:eastAsiaTheme="minorEastAsia"/>
        </w:rPr>
        <w:t xml:space="preserve"> child obesity </w:t>
      </w:r>
      <w:r>
        <w:rPr>
          <w:rFonts w:eastAsiaTheme="minorEastAsia"/>
        </w:rPr>
        <w:t>is frequently</w:t>
      </w:r>
      <w:r w:rsidRPr="00A84319">
        <w:rPr>
          <w:rFonts w:eastAsiaTheme="minorEastAsia"/>
        </w:rPr>
        <w:t xml:space="preserve"> </w:t>
      </w:r>
      <w:r>
        <w:rPr>
          <w:rFonts w:eastAsiaTheme="minorEastAsia"/>
        </w:rPr>
        <w:t xml:space="preserve">characterised as an </w:t>
      </w:r>
      <w:r w:rsidRPr="00A84319">
        <w:rPr>
          <w:rFonts w:eastAsiaTheme="minorEastAsia"/>
        </w:rPr>
        <w:t>issue of health inequality</w:t>
      </w:r>
      <w:r w:rsidRPr="00E13D0F">
        <w:rPr>
          <w:rFonts w:eastAsiaTheme="minorEastAsia"/>
        </w:rPr>
        <w:t>, policy interventions often focus on promoting self-regulation with schools, families and individuals</w:t>
      </w:r>
      <w:r w:rsidRPr="00A84319">
        <w:rPr>
          <w:rFonts w:eastAsiaTheme="minorEastAsia"/>
        </w:rPr>
        <w:t>. The embodied ways in which the girls in this study experience food policy imperatives</w:t>
      </w:r>
      <w:r w:rsidRPr="00E13D0F">
        <w:rPr>
          <w:rFonts w:eastAsiaTheme="minorEastAsia"/>
        </w:rPr>
        <w:t xml:space="preserve"> dispute</w:t>
      </w:r>
      <w:r w:rsidRPr="00A84319">
        <w:rPr>
          <w:rFonts w:eastAsiaTheme="minorEastAsia"/>
        </w:rPr>
        <w:t xml:space="preserve"> some of the underlying assumptions that often underpin deficit</w:t>
      </w:r>
      <w:r>
        <w:rPr>
          <w:rFonts w:eastAsiaTheme="minorEastAsia"/>
        </w:rPr>
        <w:t xml:space="preserve"> food education</w:t>
      </w:r>
      <w:r w:rsidRPr="00A84319">
        <w:rPr>
          <w:rFonts w:eastAsiaTheme="minorEastAsia"/>
        </w:rPr>
        <w:t xml:space="preserve"> frameworks. </w:t>
      </w:r>
      <w:r>
        <w:t>P</w:t>
      </w:r>
      <w:r w:rsidRPr="00A84319">
        <w:t>articipants</w:t>
      </w:r>
      <w:r>
        <w:t xml:space="preserve"> in this study</w:t>
      </w:r>
      <w:r w:rsidRPr="00A84319">
        <w:t xml:space="preserve"> </w:t>
      </w:r>
      <w:r w:rsidRPr="00E13D0F">
        <w:t>were aware of healthy eating messages, and knew when</w:t>
      </w:r>
      <w:r>
        <w:t xml:space="preserve">, </w:t>
      </w:r>
      <w:r w:rsidRPr="00E13D0F">
        <w:t>where</w:t>
      </w:r>
      <w:r>
        <w:t xml:space="preserve"> and with whom</w:t>
      </w:r>
      <w:r w:rsidRPr="00E13D0F">
        <w:t xml:space="preserve"> to </w:t>
      </w:r>
      <w:r w:rsidRPr="00A84319">
        <w:t>perform ‘healthy food’ knowledge</w:t>
      </w:r>
      <w:r>
        <w:t>. B</w:t>
      </w:r>
      <w:r w:rsidRPr="00A84319">
        <w:t xml:space="preserve">ut their views and daily encounters with food </w:t>
      </w:r>
      <w:r w:rsidRPr="00E13D0F">
        <w:t xml:space="preserve">also </w:t>
      </w:r>
      <w:r w:rsidRPr="00A84319">
        <w:t>challenge</w:t>
      </w:r>
      <w:r w:rsidRPr="00E13D0F">
        <w:t>d</w:t>
      </w:r>
      <w:r w:rsidRPr="00A84319">
        <w:t xml:space="preserve"> </w:t>
      </w:r>
      <w:r w:rsidRPr="00E13D0F">
        <w:t>dominant</w:t>
      </w:r>
      <w:r w:rsidRPr="00A84319">
        <w:t xml:space="preserve">, </w:t>
      </w:r>
      <w:r w:rsidR="00BE0EDA">
        <w:t>abstract</w:t>
      </w:r>
      <w:r w:rsidRPr="00A84319">
        <w:t xml:space="preserve"> and </w:t>
      </w:r>
      <w:r w:rsidR="00D84971" w:rsidRPr="00A84319">
        <w:t>individuali</w:t>
      </w:r>
      <w:r w:rsidR="00D84971">
        <w:t>s</w:t>
      </w:r>
      <w:r w:rsidR="00D84971" w:rsidRPr="00A84319">
        <w:t xml:space="preserve">ed </w:t>
      </w:r>
      <w:r>
        <w:t>framings of food education as a matter of upskilling</w:t>
      </w:r>
      <w:r w:rsidR="00D84971">
        <w:t xml:space="preserve"> and restraint</w:t>
      </w:r>
      <w:r w:rsidRPr="00A84319">
        <w:t xml:space="preserve">. </w:t>
      </w:r>
      <w:r w:rsidR="00D84971">
        <w:t>I</w:t>
      </w:r>
      <w:r w:rsidRPr="00E13D0F">
        <w:t>n a damage</w:t>
      </w:r>
      <w:r>
        <w:t>-based</w:t>
      </w:r>
      <w:r w:rsidRPr="00E13D0F">
        <w:t xml:space="preserve"> framework (Tuck, 2009) one might question why, when provided with healthy</w:t>
      </w:r>
      <w:r>
        <w:t xml:space="preserve"> eating</w:t>
      </w:r>
      <w:r w:rsidRPr="00E13D0F">
        <w:t xml:space="preserve"> knowledge and options, working class young people may resist, contest or disregard official discourses, or </w:t>
      </w:r>
      <w:r>
        <w:t xml:space="preserve">indeed, </w:t>
      </w:r>
      <w:r w:rsidRPr="00E13D0F">
        <w:t>one might deduce that they may be</w:t>
      </w:r>
      <w:r>
        <w:t xml:space="preserve"> </w:t>
      </w:r>
      <w:r w:rsidRPr="00E13D0F">
        <w:t>pliant to corporate power</w:t>
      </w:r>
      <w:r w:rsidR="00F947AD">
        <w:t>;</w:t>
      </w:r>
      <w:r w:rsidRPr="00E13D0F">
        <w:t xml:space="preserve"> in a desire-based framework</w:t>
      </w:r>
      <w:r w:rsidR="00B53DAE">
        <w:t>,</w:t>
      </w:r>
      <w:r w:rsidRPr="00E13D0F">
        <w:t xml:space="preserve"> </w:t>
      </w:r>
      <w:r>
        <w:t>what these girls lived experiences with food</w:t>
      </w:r>
      <w:r w:rsidRPr="00E13D0F">
        <w:t xml:space="preserve"> highlight</w:t>
      </w:r>
      <w:r>
        <w:t xml:space="preserve"> is</w:t>
      </w:r>
      <w:r w:rsidRPr="00E13D0F">
        <w:t xml:space="preserve"> the idea of complex personhood, lives and contexts. </w:t>
      </w:r>
    </w:p>
    <w:p w14:paraId="03E34A13" w14:textId="78E833E8" w:rsidR="00371A58" w:rsidRPr="009A64D6" w:rsidRDefault="000847D6" w:rsidP="00590062">
      <w:pPr>
        <w:pStyle w:val="Paragraph"/>
        <w:ind w:firstLine="720"/>
      </w:pPr>
      <w:bookmarkStart w:id="4" w:name="_Hlk42236938"/>
      <w:r>
        <w:t>Rethinking food-related desire ethico-politically</w:t>
      </w:r>
      <w:r w:rsidR="00BE0EDA">
        <w:t>,</w:t>
      </w:r>
      <w:r>
        <w:t xml:space="preserve"> as an organised force for potential identification and connection</w:t>
      </w:r>
      <w:r w:rsidR="00F13901">
        <w:t>,</w:t>
      </w:r>
      <w:r>
        <w:t xml:space="preserve"> can help legitimise alternative, collective constructions of what is good and acceptable with respect to food and eating, where the experiences, resources and caring practices of children and working class communities are meaningfully foregrounded. </w:t>
      </w:r>
      <w:r w:rsidR="00BE0EDA">
        <w:t>T</w:t>
      </w:r>
      <w:r w:rsidR="00371A58">
        <w:t xml:space="preserve">hese girls’ stories provide strong grounds to favour </w:t>
      </w:r>
      <w:r w:rsidR="00371A58" w:rsidRPr="00F76B3B">
        <w:t xml:space="preserve">critical pedagogies of food consumption, which sensitively engage structural factors that underpin (un)healthy eating </w:t>
      </w:r>
      <w:r w:rsidR="00371A58" w:rsidRPr="00F76B3B">
        <w:lastRenderedPageBreak/>
        <w:t xml:space="preserve">practices, including the geographies of available </w:t>
      </w:r>
      <w:r w:rsidR="00371A58">
        <w:t xml:space="preserve">food, </w:t>
      </w:r>
      <w:r w:rsidR="00371A58" w:rsidRPr="00F76B3B">
        <w:t xml:space="preserve">the </w:t>
      </w:r>
      <w:r w:rsidR="00371A58">
        <w:t>crucial centrality</w:t>
      </w:r>
      <w:r w:rsidR="00371A58" w:rsidRPr="00F76B3B">
        <w:t xml:space="preserve"> of family and community relationships, and children’s </w:t>
      </w:r>
      <w:r>
        <w:t>pursuit of pleasure</w:t>
      </w:r>
      <w:r w:rsidR="00371A58" w:rsidRPr="00F76B3B">
        <w:t xml:space="preserve">, in shaping their food </w:t>
      </w:r>
      <w:r w:rsidR="00371A58">
        <w:t>practices</w:t>
      </w:r>
      <w:r w:rsidR="00371A58" w:rsidRPr="00F76B3B">
        <w:t>. As such, food education needs to engage children’s positioning as productive consumers (or ‘prosumers’) of both official food imperatives and food marketing</w:t>
      </w:r>
      <w:r w:rsidR="00371A58">
        <w:t xml:space="preserve"> (Sparrman, 2015)</w:t>
      </w:r>
      <w:r w:rsidR="00371A58" w:rsidRPr="00F76B3B">
        <w:t xml:space="preserve">. Policy responses need to move away from notions of </w:t>
      </w:r>
      <w:r w:rsidR="00BE0EDA">
        <w:t>individual restraint</w:t>
      </w:r>
      <w:r w:rsidR="00371A58" w:rsidRPr="00F76B3B">
        <w:t>, and towards viewing food meanings and values as resources for children to create complex identities and relationships with the world.</w:t>
      </w:r>
      <w:bookmarkEnd w:id="4"/>
    </w:p>
    <w:p w14:paraId="419D5AD2" w14:textId="77777777" w:rsidR="00371A58" w:rsidRPr="009A64D6" w:rsidRDefault="00371A58" w:rsidP="00371A58">
      <w:pPr>
        <w:pStyle w:val="Heading1"/>
      </w:pPr>
      <w:r w:rsidRPr="009A64D6">
        <w:t>References</w:t>
      </w:r>
    </w:p>
    <w:p w14:paraId="4CB212AA" w14:textId="2676E7D8" w:rsidR="00371A58" w:rsidRDefault="00371A58" w:rsidP="00371A58">
      <w:pPr>
        <w:pStyle w:val="References"/>
      </w:pPr>
      <w:r w:rsidRPr="009A6D88">
        <w:t>Andersen, S.S.,</w:t>
      </w:r>
      <w:r>
        <w:t xml:space="preserve"> C.</w:t>
      </w:r>
      <w:r w:rsidRPr="009A6D88">
        <w:t xml:space="preserve"> Baarts and </w:t>
      </w:r>
      <w:r>
        <w:t xml:space="preserve">L. </w:t>
      </w:r>
      <w:r w:rsidRPr="009A6D88">
        <w:t>Holm (2017)</w:t>
      </w:r>
      <w:r>
        <w:t>.</w:t>
      </w:r>
      <w:r w:rsidRPr="009A6D88">
        <w:t xml:space="preserve"> Contrasting approaches to food education and school meals</w:t>
      </w:r>
      <w:r>
        <w:t xml:space="preserve">. </w:t>
      </w:r>
      <w:r w:rsidRPr="009542AE">
        <w:rPr>
          <w:i/>
          <w:iCs/>
        </w:rPr>
        <w:t>Food, Culture and Society</w:t>
      </w:r>
      <w:r w:rsidRPr="009A6D88">
        <w:t xml:space="preserve"> 20(4)</w:t>
      </w:r>
      <w:r>
        <w:t xml:space="preserve">, </w:t>
      </w:r>
      <w:r w:rsidRPr="009A6D88">
        <w:t>609-629.</w:t>
      </w:r>
    </w:p>
    <w:p w14:paraId="1F14E1D0" w14:textId="08886AB7" w:rsidR="005503C1" w:rsidRDefault="005503C1" w:rsidP="00371A58">
      <w:pPr>
        <w:pStyle w:val="References"/>
      </w:pPr>
      <w:r>
        <w:t>Braun, V. and Clarke, V. (2006)</w:t>
      </w:r>
      <w:r w:rsidR="00D84971">
        <w:t>.</w:t>
      </w:r>
      <w:r>
        <w:t xml:space="preserve"> Using Thematic Analysis in Psychology. </w:t>
      </w:r>
      <w:r w:rsidRPr="00590062">
        <w:rPr>
          <w:i/>
          <w:iCs/>
        </w:rPr>
        <w:t>Qualitative Research in Psychology</w:t>
      </w:r>
      <w:r>
        <w:t xml:space="preserve"> 3(2), 77-101.</w:t>
      </w:r>
    </w:p>
    <w:p w14:paraId="6682DE92" w14:textId="31FF02A2" w:rsidR="00371A58" w:rsidRPr="009A6D88" w:rsidRDefault="00371A58" w:rsidP="00371A58">
      <w:pPr>
        <w:pStyle w:val="References"/>
      </w:pPr>
      <w:r w:rsidRPr="009A6D88">
        <w:t xml:space="preserve">Beagan, B., </w:t>
      </w:r>
      <w:r>
        <w:t xml:space="preserve">G. </w:t>
      </w:r>
      <w:r w:rsidRPr="009A6D88">
        <w:t xml:space="preserve">Chapman, </w:t>
      </w:r>
      <w:r>
        <w:t>J.</w:t>
      </w:r>
      <w:r w:rsidRPr="009A6D88">
        <w:t xml:space="preserve"> Johnston, </w:t>
      </w:r>
      <w:r>
        <w:t>D.</w:t>
      </w:r>
      <w:r w:rsidRPr="009A6D88">
        <w:t xml:space="preserve"> McPahil, </w:t>
      </w:r>
      <w:r>
        <w:t>E.</w:t>
      </w:r>
      <w:r w:rsidRPr="009A6D88">
        <w:t xml:space="preserve"> Power, </w:t>
      </w:r>
      <w:r>
        <w:t>and H.</w:t>
      </w:r>
      <w:r w:rsidRPr="009A6D88">
        <w:t xml:space="preserve"> Valiatanatos</w:t>
      </w:r>
      <w:r>
        <w:t xml:space="preserve"> </w:t>
      </w:r>
      <w:r w:rsidRPr="009A6D88">
        <w:t xml:space="preserve">(2017) </w:t>
      </w:r>
      <w:r w:rsidRPr="009A6D88">
        <w:rPr>
          <w:i/>
          <w:iCs/>
        </w:rPr>
        <w:t xml:space="preserve">Acquired </w:t>
      </w:r>
      <w:r>
        <w:rPr>
          <w:i/>
          <w:iCs/>
        </w:rPr>
        <w:t>T</w:t>
      </w:r>
      <w:r w:rsidRPr="009A6D88">
        <w:rPr>
          <w:i/>
          <w:iCs/>
        </w:rPr>
        <w:t xml:space="preserve">astes: </w:t>
      </w:r>
      <w:r>
        <w:rPr>
          <w:i/>
          <w:iCs/>
        </w:rPr>
        <w:t>W</w:t>
      </w:r>
      <w:r w:rsidRPr="009A6D88">
        <w:rPr>
          <w:i/>
          <w:iCs/>
        </w:rPr>
        <w:t xml:space="preserve">hy </w:t>
      </w:r>
      <w:r>
        <w:rPr>
          <w:i/>
          <w:iCs/>
        </w:rPr>
        <w:t>F</w:t>
      </w:r>
      <w:r w:rsidRPr="009A6D88">
        <w:rPr>
          <w:i/>
          <w:iCs/>
        </w:rPr>
        <w:t xml:space="preserve">amilies </w:t>
      </w:r>
      <w:r>
        <w:rPr>
          <w:i/>
          <w:iCs/>
        </w:rPr>
        <w:t>E</w:t>
      </w:r>
      <w:r w:rsidRPr="009A6D88">
        <w:rPr>
          <w:i/>
          <w:iCs/>
        </w:rPr>
        <w:t xml:space="preserve">at the </w:t>
      </w:r>
      <w:r>
        <w:rPr>
          <w:i/>
          <w:iCs/>
        </w:rPr>
        <w:t>W</w:t>
      </w:r>
      <w:r w:rsidRPr="009A6D88">
        <w:rPr>
          <w:i/>
          <w:iCs/>
        </w:rPr>
        <w:t xml:space="preserve">ay they </w:t>
      </w:r>
      <w:r>
        <w:rPr>
          <w:i/>
          <w:iCs/>
        </w:rPr>
        <w:t>D</w:t>
      </w:r>
      <w:r w:rsidRPr="009A6D88">
        <w:rPr>
          <w:i/>
          <w:iCs/>
        </w:rPr>
        <w:t>o</w:t>
      </w:r>
      <w:r>
        <w:t>.</w:t>
      </w:r>
      <w:r w:rsidRPr="009A6D88">
        <w:t xml:space="preserve"> University of British Columbia: UCB Press.</w:t>
      </w:r>
    </w:p>
    <w:p w14:paraId="45A16693" w14:textId="77777777" w:rsidR="00371A58" w:rsidRPr="009A6D88" w:rsidRDefault="00371A58" w:rsidP="00371A58">
      <w:pPr>
        <w:pStyle w:val="References"/>
      </w:pPr>
      <w:r w:rsidRPr="009A6D88">
        <w:t>Begh</w:t>
      </w:r>
      <w:r>
        <w:t xml:space="preserve">in, L, I. Dauchet, T. De Vriendt, M. Cuenca-Garcia, Y. Manios, Y and E. Toti (2014). Influence of Parental Economic Status on Diet Quality of European Adolescents: Results from the HELENA Study. </w:t>
      </w:r>
      <w:r w:rsidRPr="00C60FDC">
        <w:rPr>
          <w:i/>
          <w:iCs/>
        </w:rPr>
        <w:t>British Journal of Nutrition</w:t>
      </w:r>
      <w:r>
        <w:t xml:space="preserve"> 11, 1303-1312.</w:t>
      </w:r>
    </w:p>
    <w:p w14:paraId="5BE8DF94" w14:textId="77777777" w:rsidR="00371A58" w:rsidRPr="009A6D88" w:rsidRDefault="00371A58" w:rsidP="00371A58">
      <w:pPr>
        <w:pStyle w:val="References"/>
      </w:pPr>
      <w:r w:rsidRPr="009A6D88">
        <w:t xml:space="preserve">Browne, S., </w:t>
      </w:r>
      <w:r>
        <w:t xml:space="preserve">A. </w:t>
      </w:r>
      <w:r w:rsidRPr="009A6D88">
        <w:t xml:space="preserve">Staines, </w:t>
      </w:r>
      <w:r>
        <w:t>C.</w:t>
      </w:r>
      <w:r w:rsidRPr="009A6D88">
        <w:t xml:space="preserve"> Barron, </w:t>
      </w:r>
      <w:r>
        <w:t>V.</w:t>
      </w:r>
      <w:r w:rsidRPr="009A6D88">
        <w:t xml:space="preserve">, Lambert, </w:t>
      </w:r>
      <w:r>
        <w:t>D.</w:t>
      </w:r>
      <w:r w:rsidRPr="009A6D88">
        <w:t xml:space="preserve"> Susta</w:t>
      </w:r>
      <w:r>
        <w:t xml:space="preserve"> </w:t>
      </w:r>
      <w:r w:rsidRPr="009A6D88">
        <w:t xml:space="preserve">and </w:t>
      </w:r>
      <w:r>
        <w:t xml:space="preserve">M.R. </w:t>
      </w:r>
      <w:r w:rsidRPr="009A6D88">
        <w:t>Sweeney (2016)</w:t>
      </w:r>
      <w:r>
        <w:t>.</w:t>
      </w:r>
      <w:r w:rsidRPr="009A6D88">
        <w:t xml:space="preserve"> School </w:t>
      </w:r>
      <w:r>
        <w:t>L</w:t>
      </w:r>
      <w:r w:rsidRPr="009A6D88">
        <w:t xml:space="preserve">unches in the Republic of Ireland: </w:t>
      </w:r>
      <w:r>
        <w:t>A</w:t>
      </w:r>
      <w:r w:rsidRPr="009A6D88">
        <w:t xml:space="preserve"> </w:t>
      </w:r>
      <w:r>
        <w:t>C</w:t>
      </w:r>
      <w:r w:rsidRPr="009A6D88">
        <w:t xml:space="preserve">omparison of the </w:t>
      </w:r>
      <w:r>
        <w:t>N</w:t>
      </w:r>
      <w:r w:rsidRPr="009A6D88">
        <w:t xml:space="preserve">utritional </w:t>
      </w:r>
      <w:r>
        <w:t>Q</w:t>
      </w:r>
      <w:r w:rsidRPr="009A6D88">
        <w:t xml:space="preserve">uality of </w:t>
      </w:r>
      <w:r>
        <w:t>A</w:t>
      </w:r>
      <w:r w:rsidRPr="009A6D88">
        <w:t xml:space="preserve">dolescents’ </w:t>
      </w:r>
      <w:r>
        <w:t>L</w:t>
      </w:r>
      <w:r w:rsidRPr="009A6D88">
        <w:t xml:space="preserve">unches </w:t>
      </w:r>
      <w:r>
        <w:t>S</w:t>
      </w:r>
      <w:r w:rsidRPr="009A6D88">
        <w:t xml:space="preserve">ourced from </w:t>
      </w:r>
      <w:r>
        <w:t>H</w:t>
      </w:r>
      <w:r w:rsidRPr="009A6D88">
        <w:t xml:space="preserve">ome or </w:t>
      </w:r>
      <w:r>
        <w:t>P</w:t>
      </w:r>
      <w:r w:rsidRPr="009A6D88">
        <w:t xml:space="preserve">urchased at </w:t>
      </w:r>
      <w:r>
        <w:t>S</w:t>
      </w:r>
      <w:r w:rsidRPr="009A6D88">
        <w:t xml:space="preserve">chool or </w:t>
      </w:r>
      <w:r>
        <w:t>‘O</w:t>
      </w:r>
      <w:r w:rsidRPr="009A6D88">
        <w:t xml:space="preserve">ut’ at </w:t>
      </w:r>
      <w:r>
        <w:t>L</w:t>
      </w:r>
      <w:r w:rsidRPr="009A6D88">
        <w:t xml:space="preserve">ocal </w:t>
      </w:r>
      <w:r>
        <w:t>F</w:t>
      </w:r>
      <w:r w:rsidRPr="009A6D88">
        <w:t xml:space="preserve">ood </w:t>
      </w:r>
      <w:r>
        <w:t>O</w:t>
      </w:r>
      <w:r w:rsidRPr="009A6D88">
        <w:t>utlets</w:t>
      </w:r>
      <w:r>
        <w:t>.</w:t>
      </w:r>
      <w:r w:rsidRPr="009A6D88">
        <w:t xml:space="preserve"> </w:t>
      </w:r>
      <w:r w:rsidRPr="009A6D88">
        <w:rPr>
          <w:i/>
          <w:iCs/>
        </w:rPr>
        <w:t>Public Health Nutrition</w:t>
      </w:r>
      <w:r w:rsidRPr="009A6D88">
        <w:t xml:space="preserve"> 20(3)</w:t>
      </w:r>
      <w:r>
        <w:t>,</w:t>
      </w:r>
      <w:r w:rsidRPr="009A6D88">
        <w:t xml:space="preserve"> 504-514.</w:t>
      </w:r>
    </w:p>
    <w:p w14:paraId="0FD62A3A" w14:textId="77777777" w:rsidR="00371A58" w:rsidRPr="009A6D88" w:rsidRDefault="00371A58" w:rsidP="00371A58">
      <w:pPr>
        <w:pStyle w:val="References"/>
      </w:pPr>
      <w:r w:rsidRPr="009A6D88">
        <w:t>Browne, S.,</w:t>
      </w:r>
      <w:r>
        <w:t xml:space="preserve"> C.</w:t>
      </w:r>
      <w:r w:rsidRPr="009A6D88">
        <w:t xml:space="preserve"> Barron, </w:t>
      </w:r>
      <w:r>
        <w:t>A.</w:t>
      </w:r>
      <w:r w:rsidRPr="009A6D88">
        <w:t xml:space="preserve"> Staines and </w:t>
      </w:r>
      <w:r>
        <w:t xml:space="preserve">M.R. </w:t>
      </w:r>
      <w:r w:rsidRPr="009A6D88">
        <w:t>Sweeney, M.R. (2019)</w:t>
      </w:r>
      <w:r>
        <w:t>.</w:t>
      </w:r>
      <w:r w:rsidRPr="009A6D88">
        <w:t xml:space="preserve"> </w:t>
      </w:r>
      <w:r>
        <w:t>‘</w:t>
      </w:r>
      <w:r w:rsidRPr="009A6D88">
        <w:t xml:space="preserve">We </w:t>
      </w:r>
      <w:r>
        <w:t>k</w:t>
      </w:r>
      <w:r w:rsidRPr="009A6D88">
        <w:t xml:space="preserve">now what </w:t>
      </w:r>
      <w:r>
        <w:t>W</w:t>
      </w:r>
      <w:r w:rsidRPr="009A6D88">
        <w:t xml:space="preserve">e </w:t>
      </w:r>
      <w:r>
        <w:t>S</w:t>
      </w:r>
      <w:r w:rsidRPr="009A6D88">
        <w:t xml:space="preserve">hould </w:t>
      </w:r>
      <w:r>
        <w:t>Ea</w:t>
      </w:r>
      <w:r w:rsidRPr="009A6D88">
        <w:t xml:space="preserve">t </w:t>
      </w:r>
      <w:r>
        <w:t>but</w:t>
      </w:r>
      <w:r w:rsidRPr="009A6D88">
        <w:t xml:space="preserve"> </w:t>
      </w:r>
      <w:r>
        <w:t>W</w:t>
      </w:r>
      <w:r w:rsidRPr="009A6D88">
        <w:t xml:space="preserve">e </w:t>
      </w:r>
      <w:r>
        <w:t>D</w:t>
      </w:r>
      <w:r w:rsidRPr="009A6D88">
        <w:t xml:space="preserve">on’t…’ </w:t>
      </w:r>
      <w:r>
        <w:t>A</w:t>
      </w:r>
      <w:r w:rsidRPr="009A6D88">
        <w:t xml:space="preserve"> </w:t>
      </w:r>
      <w:r>
        <w:t>Q</w:t>
      </w:r>
      <w:r w:rsidRPr="009A6D88">
        <w:t xml:space="preserve">ualitative </w:t>
      </w:r>
      <w:r>
        <w:t>S</w:t>
      </w:r>
      <w:r w:rsidRPr="009A6D88">
        <w:t xml:space="preserve">tudy in Irish </w:t>
      </w:r>
      <w:r>
        <w:t>S</w:t>
      </w:r>
      <w:r w:rsidRPr="009A6D88">
        <w:t xml:space="preserve">econdary </w:t>
      </w:r>
      <w:r>
        <w:t>S</w:t>
      </w:r>
      <w:r w:rsidRPr="009A6D88">
        <w:t>chools</w:t>
      </w:r>
      <w:r>
        <w:t xml:space="preserve">. </w:t>
      </w:r>
      <w:r w:rsidRPr="009A6D88">
        <w:rPr>
          <w:i/>
          <w:iCs/>
        </w:rPr>
        <w:t>Health Promotion International</w:t>
      </w:r>
      <w:r w:rsidRPr="009A6D88">
        <w:t xml:space="preserve"> 1-10.</w:t>
      </w:r>
    </w:p>
    <w:p w14:paraId="261EB768" w14:textId="77777777" w:rsidR="00371A58" w:rsidRPr="009A6D88" w:rsidRDefault="00371A58" w:rsidP="00371A58">
      <w:pPr>
        <w:pStyle w:val="References"/>
      </w:pPr>
      <w:r w:rsidRPr="009A6D88">
        <w:t>Callaghan, M.,</w:t>
      </w:r>
      <w:r>
        <w:t xml:space="preserve"> M.</w:t>
      </w:r>
      <w:r w:rsidRPr="009A6D88">
        <w:t xml:space="preserve"> Molcho, </w:t>
      </w:r>
      <w:r>
        <w:t>S.</w:t>
      </w:r>
      <w:r w:rsidRPr="009A6D88">
        <w:t xml:space="preserve"> Nic Gabhainn</w:t>
      </w:r>
      <w:r>
        <w:t xml:space="preserve"> and C.</w:t>
      </w:r>
      <w:r w:rsidRPr="009A6D88">
        <w:t xml:space="preserve"> Kelly (2015)</w:t>
      </w:r>
      <w:r>
        <w:t>.</w:t>
      </w:r>
      <w:r w:rsidRPr="009A6D88">
        <w:t xml:space="preserve"> </w:t>
      </w:r>
      <w:r>
        <w:t>F</w:t>
      </w:r>
      <w:r w:rsidRPr="009A6D88">
        <w:t xml:space="preserve">ood for </w:t>
      </w:r>
      <w:r>
        <w:t>T</w:t>
      </w:r>
      <w:r w:rsidRPr="009A6D88">
        <w:t xml:space="preserve">hought: </w:t>
      </w:r>
      <w:r>
        <w:t>A</w:t>
      </w:r>
      <w:r w:rsidRPr="009A6D88">
        <w:t xml:space="preserve">nalysing the </w:t>
      </w:r>
      <w:r>
        <w:t>I</w:t>
      </w:r>
      <w:r w:rsidRPr="009A6D88">
        <w:t xml:space="preserve">nternal and </w:t>
      </w:r>
      <w:r>
        <w:t>E</w:t>
      </w:r>
      <w:r w:rsidRPr="009A6D88">
        <w:t xml:space="preserve">xternal </w:t>
      </w:r>
      <w:r>
        <w:t>S</w:t>
      </w:r>
      <w:r w:rsidRPr="009A6D88">
        <w:t xml:space="preserve">chool </w:t>
      </w:r>
      <w:r>
        <w:t>F</w:t>
      </w:r>
      <w:r w:rsidRPr="009A6D88">
        <w:t xml:space="preserve">ood </w:t>
      </w:r>
      <w:r>
        <w:t>E</w:t>
      </w:r>
      <w:r w:rsidRPr="009A6D88">
        <w:t>nvironment</w:t>
      </w:r>
      <w:r>
        <w:t>.</w:t>
      </w:r>
      <w:r w:rsidRPr="009A6D88">
        <w:t xml:space="preserve"> </w:t>
      </w:r>
      <w:r w:rsidRPr="009A6D88">
        <w:rPr>
          <w:i/>
          <w:iCs/>
        </w:rPr>
        <w:t>Health Education</w:t>
      </w:r>
      <w:r w:rsidRPr="009A6D88">
        <w:t xml:space="preserve"> 115(2)</w:t>
      </w:r>
      <w:r>
        <w:t>,</w:t>
      </w:r>
      <w:r w:rsidRPr="009A6D88">
        <w:t xml:space="preserve"> 152-170.</w:t>
      </w:r>
    </w:p>
    <w:p w14:paraId="1EE6AAF1" w14:textId="75108106" w:rsidR="00304B0B" w:rsidRDefault="004A2817" w:rsidP="00371A58">
      <w:pPr>
        <w:pStyle w:val="References"/>
      </w:pPr>
      <w:r>
        <w:t>Cappellini</w:t>
      </w:r>
      <w:r w:rsidR="00BE0EDA">
        <w:t xml:space="preserve">, B., Harman, V. and Parsons, E. (2018). Unpacking the lunchbox: biopedagogies, mothering and social class. </w:t>
      </w:r>
      <w:r w:rsidR="00BE0EDA" w:rsidRPr="00590062">
        <w:rPr>
          <w:i/>
          <w:iCs/>
        </w:rPr>
        <w:t>Sociology of Health and Illness</w:t>
      </w:r>
      <w:r w:rsidR="00BE0EDA">
        <w:t xml:space="preserve"> 40</w:t>
      </w:r>
      <w:r w:rsidR="0065092E">
        <w:t>,</w:t>
      </w:r>
      <w:r w:rsidR="00BE0EDA">
        <w:t xml:space="preserve"> 1200-1214.</w:t>
      </w:r>
    </w:p>
    <w:p w14:paraId="036EDD70" w14:textId="3DBC6A78" w:rsidR="00371A58" w:rsidRPr="009A6D88" w:rsidRDefault="00371A58" w:rsidP="00371A58">
      <w:pPr>
        <w:pStyle w:val="References"/>
      </w:pPr>
      <w:r w:rsidRPr="009A6D88">
        <w:lastRenderedPageBreak/>
        <w:t>Cardellini, M. (2017)</w:t>
      </w:r>
      <w:r>
        <w:t>.</w:t>
      </w:r>
      <w:r w:rsidRPr="009A6D88">
        <w:t xml:space="preserve"> Using </w:t>
      </w:r>
      <w:r>
        <w:t>P</w:t>
      </w:r>
      <w:r w:rsidRPr="009A6D88">
        <w:t xml:space="preserve">hotos in </w:t>
      </w:r>
      <w:r>
        <w:t>P</w:t>
      </w:r>
      <w:r w:rsidRPr="009A6D88">
        <w:t xml:space="preserve">edagogical and </w:t>
      </w:r>
      <w:r>
        <w:t>I</w:t>
      </w:r>
      <w:r w:rsidRPr="009A6D88">
        <w:t xml:space="preserve">ntercultural </w:t>
      </w:r>
      <w:r>
        <w:t>R</w:t>
      </w:r>
      <w:r w:rsidRPr="009A6D88">
        <w:t xml:space="preserve">esearch with </w:t>
      </w:r>
      <w:r>
        <w:t>C</w:t>
      </w:r>
      <w:r w:rsidRPr="009A6D88">
        <w:t xml:space="preserve">hildren. Images and </w:t>
      </w:r>
      <w:r>
        <w:t>R</w:t>
      </w:r>
      <w:r w:rsidRPr="009A6D88">
        <w:t xml:space="preserve">esearch: </w:t>
      </w:r>
      <w:r>
        <w:t>B</w:t>
      </w:r>
      <w:r w:rsidRPr="009A6D88">
        <w:t xml:space="preserve">etween </w:t>
      </w:r>
      <w:r>
        <w:t>S</w:t>
      </w:r>
      <w:r w:rsidRPr="009A6D88">
        <w:t xml:space="preserve">ense and </w:t>
      </w:r>
      <w:r>
        <w:t>R</w:t>
      </w:r>
      <w:r w:rsidRPr="009A6D88">
        <w:t>eality</w:t>
      </w:r>
      <w:r>
        <w:t>.</w:t>
      </w:r>
      <w:r w:rsidRPr="009A6D88">
        <w:t xml:space="preserve"> </w:t>
      </w:r>
      <w:r w:rsidRPr="009A6D88">
        <w:rPr>
          <w:i/>
          <w:iCs/>
        </w:rPr>
        <w:t>Proceedings</w:t>
      </w:r>
      <w:r>
        <w:t xml:space="preserve"> </w:t>
      </w:r>
      <w:r w:rsidRPr="009A6D88">
        <w:t>1(9</w:t>
      </w:r>
      <w:r>
        <w:t>), 9</w:t>
      </w:r>
      <w:r w:rsidRPr="009A6D88">
        <w:t>26.</w:t>
      </w:r>
    </w:p>
    <w:p w14:paraId="4F31BE32" w14:textId="77777777" w:rsidR="00371A58" w:rsidRDefault="00371A58" w:rsidP="00371A58">
      <w:pPr>
        <w:pStyle w:val="References"/>
      </w:pPr>
      <w:r w:rsidRPr="009A6D88">
        <w:t>Conway, G. (2019)</w:t>
      </w:r>
      <w:r>
        <w:t>.</w:t>
      </w:r>
      <w:r w:rsidRPr="009A6D88">
        <w:t xml:space="preserve"> 6,500 primary pupils to receive hot meal from next month. </w:t>
      </w:r>
      <w:r w:rsidRPr="00490ACB">
        <w:rPr>
          <w:i/>
          <w:iCs/>
        </w:rPr>
        <w:t xml:space="preserve">RTE News </w:t>
      </w:r>
      <w:r w:rsidRPr="00490ACB">
        <w:t>August 15</w:t>
      </w:r>
      <w:r w:rsidRPr="00490ACB">
        <w:rPr>
          <w:vertAlign w:val="superscript"/>
        </w:rPr>
        <w:t>th</w:t>
      </w:r>
      <w:r w:rsidRPr="00490ACB">
        <w:t xml:space="preserve"> 2019</w:t>
      </w:r>
      <w:r w:rsidRPr="009A6D88">
        <w:t>.</w:t>
      </w:r>
      <w:r>
        <w:t xml:space="preserve"> Accessed 6 June 2020.</w:t>
      </w:r>
      <w:r w:rsidRPr="009A6D88">
        <w:t xml:space="preserve"> </w:t>
      </w:r>
      <w:hyperlink r:id="rId7" w:history="1">
        <w:r w:rsidRPr="009A6D88">
          <w:rPr>
            <w:rStyle w:val="Hyperlink"/>
            <w:rFonts w:cstheme="minorHAnsi"/>
          </w:rPr>
          <w:t>https://www.rte.ie/news/education/2019/0815/1068957-hot-school-meals-programme/</w:t>
        </w:r>
      </w:hyperlink>
      <w:r>
        <w:rPr>
          <w:rStyle w:val="Hyperlink"/>
          <w:rFonts w:cstheme="minorHAnsi"/>
        </w:rPr>
        <w:t xml:space="preserve"> </w:t>
      </w:r>
    </w:p>
    <w:p w14:paraId="1F39E505" w14:textId="77777777" w:rsidR="00371A58" w:rsidRPr="009A6D88" w:rsidRDefault="00371A58" w:rsidP="00371A58">
      <w:pPr>
        <w:pStyle w:val="References"/>
      </w:pPr>
      <w:r w:rsidRPr="009A6D88">
        <w:t>Coveney, J. (2006)</w:t>
      </w:r>
      <w:r>
        <w:t>.</w:t>
      </w:r>
      <w:r w:rsidRPr="009A6D88">
        <w:t xml:space="preserve"> </w:t>
      </w:r>
      <w:r w:rsidRPr="009A6D88">
        <w:rPr>
          <w:i/>
        </w:rPr>
        <w:t xml:space="preserve">Food, </w:t>
      </w:r>
      <w:r>
        <w:rPr>
          <w:i/>
        </w:rPr>
        <w:t>M</w:t>
      </w:r>
      <w:r w:rsidRPr="009A6D88">
        <w:rPr>
          <w:i/>
        </w:rPr>
        <w:t xml:space="preserve">orals and </w:t>
      </w:r>
      <w:r>
        <w:rPr>
          <w:i/>
        </w:rPr>
        <w:t>M</w:t>
      </w:r>
      <w:r w:rsidRPr="009A6D88">
        <w:rPr>
          <w:i/>
        </w:rPr>
        <w:t xml:space="preserve">eaning: </w:t>
      </w:r>
      <w:r>
        <w:rPr>
          <w:i/>
        </w:rPr>
        <w:t>T</w:t>
      </w:r>
      <w:r w:rsidRPr="009A6D88">
        <w:rPr>
          <w:i/>
        </w:rPr>
        <w:t xml:space="preserve">he </w:t>
      </w:r>
      <w:r>
        <w:rPr>
          <w:i/>
        </w:rPr>
        <w:t>P</w:t>
      </w:r>
      <w:r w:rsidRPr="009A6D88">
        <w:rPr>
          <w:i/>
        </w:rPr>
        <w:t xml:space="preserve">leasure and </w:t>
      </w:r>
      <w:r>
        <w:rPr>
          <w:i/>
        </w:rPr>
        <w:t>A</w:t>
      </w:r>
      <w:r w:rsidRPr="009A6D88">
        <w:rPr>
          <w:i/>
        </w:rPr>
        <w:t xml:space="preserve">nxiety of </w:t>
      </w:r>
      <w:r>
        <w:rPr>
          <w:i/>
        </w:rPr>
        <w:t>E</w:t>
      </w:r>
      <w:r w:rsidRPr="009A6D88">
        <w:rPr>
          <w:i/>
        </w:rPr>
        <w:t xml:space="preserve">ating </w:t>
      </w:r>
      <w:r w:rsidRPr="00490ACB">
        <w:rPr>
          <w:iCs/>
        </w:rPr>
        <w:t>(2</w:t>
      </w:r>
      <w:r w:rsidRPr="00490ACB">
        <w:rPr>
          <w:iCs/>
          <w:vertAlign w:val="superscript"/>
        </w:rPr>
        <w:t>nd</w:t>
      </w:r>
      <w:r w:rsidRPr="00490ACB">
        <w:rPr>
          <w:iCs/>
        </w:rPr>
        <w:t xml:space="preserve"> edition). </w:t>
      </w:r>
      <w:r w:rsidRPr="009A6D88">
        <w:t>Oxon: Routledge.</w:t>
      </w:r>
    </w:p>
    <w:p w14:paraId="0B13C291" w14:textId="77777777" w:rsidR="00371A58" w:rsidRDefault="00371A58" w:rsidP="00371A58">
      <w:pPr>
        <w:pStyle w:val="References"/>
      </w:pPr>
      <w:r w:rsidRPr="009A6D88">
        <w:t>Deleuze, G. and</w:t>
      </w:r>
      <w:r>
        <w:t xml:space="preserve"> F.</w:t>
      </w:r>
      <w:r w:rsidRPr="009A6D88">
        <w:t xml:space="preserve"> Guattari (1987)</w:t>
      </w:r>
      <w:r>
        <w:t>.</w:t>
      </w:r>
      <w:r w:rsidRPr="009A6D88">
        <w:t xml:space="preserve"> </w:t>
      </w:r>
      <w:r w:rsidRPr="009A6D88">
        <w:rPr>
          <w:i/>
          <w:iCs/>
        </w:rPr>
        <w:t xml:space="preserve">A </w:t>
      </w:r>
      <w:r>
        <w:rPr>
          <w:i/>
          <w:iCs/>
        </w:rPr>
        <w:t>T</w:t>
      </w:r>
      <w:r w:rsidRPr="009A6D88">
        <w:rPr>
          <w:i/>
          <w:iCs/>
        </w:rPr>
        <w:t xml:space="preserve">housand </w:t>
      </w:r>
      <w:r>
        <w:rPr>
          <w:i/>
          <w:iCs/>
        </w:rPr>
        <w:t>P</w:t>
      </w:r>
      <w:r w:rsidRPr="009A6D88">
        <w:rPr>
          <w:i/>
          <w:iCs/>
        </w:rPr>
        <w:t xml:space="preserve">lateaus: Capitalism and </w:t>
      </w:r>
      <w:r>
        <w:rPr>
          <w:i/>
          <w:iCs/>
        </w:rPr>
        <w:t>S</w:t>
      </w:r>
      <w:r w:rsidRPr="009A6D88">
        <w:rPr>
          <w:i/>
          <w:iCs/>
        </w:rPr>
        <w:t>chizophrenia</w:t>
      </w:r>
      <w:r>
        <w:t>.</w:t>
      </w:r>
      <w:r w:rsidRPr="009A6D88">
        <w:t xml:space="preserve"> Minneapolis: University of Minnesota Press.</w:t>
      </w:r>
    </w:p>
    <w:p w14:paraId="1AA00697" w14:textId="28C11B48" w:rsidR="00371A58" w:rsidRDefault="00371A58" w:rsidP="00371A58">
      <w:pPr>
        <w:pStyle w:val="References"/>
      </w:pPr>
      <w:r>
        <w:t>Department of Health</w:t>
      </w:r>
      <w:r w:rsidR="0088350B">
        <w:t xml:space="preserve"> and Children</w:t>
      </w:r>
      <w:r>
        <w:t xml:space="preserve"> (DOH</w:t>
      </w:r>
      <w:r w:rsidR="0088350B">
        <w:t>C</w:t>
      </w:r>
      <w:r>
        <w:t xml:space="preserve">) (2003). </w:t>
      </w:r>
      <w:r w:rsidRPr="009542AE">
        <w:rPr>
          <w:i/>
          <w:iCs/>
        </w:rPr>
        <w:t>Food and Nutrition Guidelines for Primary Schools</w:t>
      </w:r>
      <w:r>
        <w:t xml:space="preserve">. Accessed 5 June 2020. </w:t>
      </w:r>
      <w:hyperlink r:id="rId8" w:history="1">
        <w:r w:rsidRPr="006E592A">
          <w:rPr>
            <w:rStyle w:val="Hyperlink"/>
            <w:rFonts w:cstheme="minorHAnsi"/>
          </w:rPr>
          <w:t>http://pubicheathwell.ie/node/773398</w:t>
        </w:r>
      </w:hyperlink>
      <w:r>
        <w:t xml:space="preserve"> </w:t>
      </w:r>
    </w:p>
    <w:p w14:paraId="08299AFD" w14:textId="77777777" w:rsidR="00371A58" w:rsidRDefault="00371A58" w:rsidP="00371A58">
      <w:pPr>
        <w:pStyle w:val="References"/>
      </w:pPr>
      <w:r w:rsidRPr="009A6D88">
        <w:t>Department of Health</w:t>
      </w:r>
      <w:r>
        <w:t xml:space="preserve"> </w:t>
      </w:r>
      <w:r w:rsidRPr="009A6D88">
        <w:t>(2016)</w:t>
      </w:r>
      <w:r>
        <w:t>.</w:t>
      </w:r>
      <w:r w:rsidRPr="009A6D88">
        <w:t xml:space="preserve"> </w:t>
      </w:r>
      <w:r w:rsidRPr="008C18EB">
        <w:rPr>
          <w:i/>
          <w:iCs/>
        </w:rPr>
        <w:t>A Healthy Weight for Ireland: Obesity Policy and Action Plan 2016-2025</w:t>
      </w:r>
      <w:r w:rsidRPr="009A6D88">
        <w:t>.</w:t>
      </w:r>
      <w:r>
        <w:t xml:space="preserve"> Accessed 2 June 2020.</w:t>
      </w:r>
      <w:r w:rsidRPr="009A6D88">
        <w:t xml:space="preserve"> </w:t>
      </w:r>
      <w:hyperlink r:id="rId9" w:history="1">
        <w:r w:rsidRPr="009A6D88">
          <w:rPr>
            <w:color w:val="0000FF"/>
            <w:u w:val="single"/>
          </w:rPr>
          <w:t>https://www.gov.ie/en/policy-information/98c139-combatting-obesity/</w:t>
        </w:r>
      </w:hyperlink>
    </w:p>
    <w:p w14:paraId="3F2B7E01" w14:textId="77777777" w:rsidR="00371A58" w:rsidRDefault="00371A58" w:rsidP="00371A58">
      <w:pPr>
        <w:pStyle w:val="References"/>
      </w:pPr>
      <w:r w:rsidRPr="009A6D88">
        <w:t>Department of Health (2017)</w:t>
      </w:r>
      <w:r>
        <w:t>.</w:t>
      </w:r>
      <w:r w:rsidRPr="009A6D88">
        <w:t xml:space="preserve"> </w:t>
      </w:r>
      <w:r>
        <w:t>‘</w:t>
      </w:r>
      <w:r w:rsidRPr="009A6D88">
        <w:t>New Healthy Eating Standards for School Meals launched</w:t>
      </w:r>
      <w:r>
        <w:t>’</w:t>
      </w:r>
      <w:r w:rsidRPr="009A6D88">
        <w:t>, Press Release on 25.09.2017</w:t>
      </w:r>
      <w:r>
        <w:t>”. Accessed 2 June 2020.</w:t>
      </w:r>
      <w:r w:rsidRPr="009A6D88">
        <w:t xml:space="preserve"> </w:t>
      </w:r>
      <w:hyperlink r:id="rId10" w:history="1">
        <w:r w:rsidRPr="009A6D88">
          <w:rPr>
            <w:color w:val="0000FF"/>
            <w:u w:val="single"/>
          </w:rPr>
          <w:t>https://www.gov.ie/en/press-release/1605c7-new-healthy-eating-standards-for-school-meals-launched/</w:t>
        </w:r>
      </w:hyperlink>
    </w:p>
    <w:p w14:paraId="028DB8A5" w14:textId="1532AA0F" w:rsidR="00371A58" w:rsidRPr="009A6D88" w:rsidRDefault="00371A58" w:rsidP="00371A58">
      <w:pPr>
        <w:pStyle w:val="References"/>
      </w:pPr>
      <w:r w:rsidRPr="009A6D88">
        <w:t xml:space="preserve">Dennis, S.F.(Jr), </w:t>
      </w:r>
      <w:r>
        <w:t xml:space="preserve">S. </w:t>
      </w:r>
      <w:r w:rsidRPr="009A6D88">
        <w:t xml:space="preserve">Gaulcher, </w:t>
      </w:r>
      <w:r>
        <w:t>R.M.</w:t>
      </w:r>
      <w:r w:rsidRPr="009A6D88">
        <w:t xml:space="preserve"> Carpiano, </w:t>
      </w:r>
      <w:r>
        <w:t>and D.</w:t>
      </w:r>
      <w:r w:rsidRPr="009A6D88">
        <w:t xml:space="preserve"> Brown (2009)</w:t>
      </w:r>
      <w:r>
        <w:t>.</w:t>
      </w:r>
      <w:r w:rsidRPr="009A6D88">
        <w:t xml:space="preserve"> Participatory </w:t>
      </w:r>
      <w:r>
        <w:t>P</w:t>
      </w:r>
      <w:r w:rsidRPr="009A6D88">
        <w:t xml:space="preserve">hoto </w:t>
      </w:r>
      <w:r>
        <w:t>M</w:t>
      </w:r>
      <w:r w:rsidRPr="009A6D88">
        <w:t xml:space="preserve">apping (PPM): Exploring an </w:t>
      </w:r>
      <w:r>
        <w:t>I</w:t>
      </w:r>
      <w:r w:rsidRPr="009A6D88">
        <w:t xml:space="preserve">ntegrated </w:t>
      </w:r>
      <w:r>
        <w:t>M</w:t>
      </w:r>
      <w:r w:rsidRPr="009A6D88">
        <w:t xml:space="preserve">ethod for </w:t>
      </w:r>
      <w:r>
        <w:t>H</w:t>
      </w:r>
      <w:r w:rsidRPr="009A6D88">
        <w:t xml:space="preserve">ealth and </w:t>
      </w:r>
      <w:r>
        <w:t>P</w:t>
      </w:r>
      <w:r w:rsidRPr="009A6D88">
        <w:t xml:space="preserve">lace </w:t>
      </w:r>
      <w:r>
        <w:t>R</w:t>
      </w:r>
      <w:r w:rsidRPr="009A6D88">
        <w:t xml:space="preserve">esearch with </w:t>
      </w:r>
      <w:r>
        <w:t>Yo</w:t>
      </w:r>
      <w:r w:rsidRPr="009A6D88">
        <w:t xml:space="preserve">ung </w:t>
      </w:r>
      <w:r>
        <w:t>P</w:t>
      </w:r>
      <w:r w:rsidRPr="009A6D88">
        <w:t>eople</w:t>
      </w:r>
      <w:r>
        <w:t>.</w:t>
      </w:r>
      <w:r w:rsidRPr="009A6D88">
        <w:t xml:space="preserve"> </w:t>
      </w:r>
      <w:r w:rsidRPr="009A6D88">
        <w:rPr>
          <w:i/>
          <w:iCs/>
        </w:rPr>
        <w:t>Health and Place</w:t>
      </w:r>
      <w:r w:rsidRPr="009A6D88">
        <w:t xml:space="preserve"> 15</w:t>
      </w:r>
      <w:r w:rsidR="00EB4064">
        <w:t>,</w:t>
      </w:r>
      <w:r w:rsidRPr="009A6D88">
        <w:t xml:space="preserve"> 466-473.</w:t>
      </w:r>
    </w:p>
    <w:p w14:paraId="11F141F9" w14:textId="53B2C40F" w:rsidR="00371A58" w:rsidRPr="009A6D88" w:rsidRDefault="00371A58" w:rsidP="00371A58">
      <w:pPr>
        <w:pStyle w:val="References"/>
      </w:pPr>
      <w:r w:rsidRPr="009A6D88">
        <w:t>De Pian, L. (2012)</w:t>
      </w:r>
      <w:r>
        <w:t>. ‘</w:t>
      </w:r>
      <w:r w:rsidRPr="009A6D88">
        <w:t xml:space="preserve">Emboldened </w:t>
      </w:r>
      <w:r>
        <w:t>B</w:t>
      </w:r>
      <w:r w:rsidRPr="009A6D88">
        <w:t xml:space="preserve">odies’: Social </w:t>
      </w:r>
      <w:r>
        <w:t>C</w:t>
      </w:r>
      <w:r w:rsidRPr="009A6D88">
        <w:t xml:space="preserve">lass, </w:t>
      </w:r>
      <w:r>
        <w:t>S</w:t>
      </w:r>
      <w:r w:rsidRPr="009A6D88">
        <w:t xml:space="preserve">chool </w:t>
      </w:r>
      <w:r>
        <w:t>H</w:t>
      </w:r>
      <w:r w:rsidRPr="009A6D88">
        <w:t xml:space="preserve">ealth </w:t>
      </w:r>
      <w:r>
        <w:t>P</w:t>
      </w:r>
      <w:r w:rsidRPr="009A6D88">
        <w:t xml:space="preserve">olicy and </w:t>
      </w:r>
      <w:r>
        <w:t>O</w:t>
      </w:r>
      <w:r w:rsidRPr="009A6D88">
        <w:t xml:space="preserve">besity </w:t>
      </w:r>
      <w:r>
        <w:t>D</w:t>
      </w:r>
      <w:r w:rsidRPr="009A6D88">
        <w:t xml:space="preserve">iscourse. </w:t>
      </w:r>
      <w:r w:rsidRPr="009A6D88">
        <w:rPr>
          <w:i/>
          <w:iCs/>
        </w:rPr>
        <w:t>Discourse: Studies in the Cultural Politics of Education</w:t>
      </w:r>
      <w:r w:rsidRPr="009A6D88">
        <w:t xml:space="preserve"> 33(5)</w:t>
      </w:r>
      <w:r w:rsidR="00EB4064">
        <w:t>,</w:t>
      </w:r>
      <w:r w:rsidRPr="009A6D88">
        <w:t xml:space="preserve"> 655-672.</w:t>
      </w:r>
    </w:p>
    <w:p w14:paraId="6F7CB17E" w14:textId="77777777" w:rsidR="00371A58" w:rsidRPr="009A6D88" w:rsidRDefault="00371A58" w:rsidP="00371A58">
      <w:pPr>
        <w:pStyle w:val="References"/>
      </w:pPr>
      <w:r w:rsidRPr="009A6D88">
        <w:t xml:space="preserve">Fairbrother, H., </w:t>
      </w:r>
      <w:r>
        <w:t xml:space="preserve">P. </w:t>
      </w:r>
      <w:r w:rsidRPr="009A6D88">
        <w:t xml:space="preserve">Curtis and </w:t>
      </w:r>
      <w:r>
        <w:t xml:space="preserve">E. </w:t>
      </w:r>
      <w:r w:rsidRPr="009A6D88">
        <w:t>Goyder (2016)</w:t>
      </w:r>
      <w:r>
        <w:t>.</w:t>
      </w:r>
      <w:r w:rsidRPr="009A6D88">
        <w:t xml:space="preserve"> Where are the </w:t>
      </w:r>
      <w:r>
        <w:t>S</w:t>
      </w:r>
      <w:r w:rsidRPr="009A6D88">
        <w:t xml:space="preserve">chools? Children, </w:t>
      </w:r>
      <w:r>
        <w:t>F</w:t>
      </w:r>
      <w:r w:rsidRPr="009A6D88">
        <w:t xml:space="preserve">amilies and </w:t>
      </w:r>
      <w:r>
        <w:t>F</w:t>
      </w:r>
      <w:r w:rsidRPr="009A6D88">
        <w:t xml:space="preserve">ood </w:t>
      </w:r>
      <w:r>
        <w:t>P</w:t>
      </w:r>
      <w:r w:rsidRPr="009A6D88">
        <w:t>ractices.</w:t>
      </w:r>
      <w:r>
        <w:t xml:space="preserve"> </w:t>
      </w:r>
      <w:r w:rsidRPr="009A6D88">
        <w:rPr>
          <w:i/>
          <w:iCs/>
        </w:rPr>
        <w:t>Health and Place</w:t>
      </w:r>
      <w:r w:rsidRPr="009A6D88">
        <w:t xml:space="preserve"> 40</w:t>
      </w:r>
      <w:r>
        <w:t>,</w:t>
      </w:r>
      <w:r w:rsidRPr="009A6D88">
        <w:t xml:space="preserve"> 51-57.</w:t>
      </w:r>
    </w:p>
    <w:p w14:paraId="550C3DCF" w14:textId="77777777" w:rsidR="00371A58" w:rsidRPr="00F727FA" w:rsidRDefault="00371A58" w:rsidP="00371A58">
      <w:pPr>
        <w:pStyle w:val="References"/>
      </w:pPr>
      <w:r w:rsidRPr="009A6D88">
        <w:t>Fitzgerald, A.,</w:t>
      </w:r>
      <w:r>
        <w:t xml:space="preserve"> C.</w:t>
      </w:r>
      <w:r w:rsidRPr="009A6D88">
        <w:t xml:space="preserve"> Heary, </w:t>
      </w:r>
      <w:r>
        <w:t>E.</w:t>
      </w:r>
      <w:r w:rsidRPr="009A6D88">
        <w:t xml:space="preserve"> Nixon and </w:t>
      </w:r>
      <w:r>
        <w:t xml:space="preserve">C. </w:t>
      </w:r>
      <w:r w:rsidRPr="009A6D88">
        <w:t>Kelly (2010)</w:t>
      </w:r>
      <w:r>
        <w:t>.</w:t>
      </w:r>
      <w:r w:rsidRPr="009A6D88">
        <w:t xml:space="preserve"> Factors </w:t>
      </w:r>
      <w:r>
        <w:t>I</w:t>
      </w:r>
      <w:r w:rsidRPr="009A6D88">
        <w:t xml:space="preserve">nfluencing the </w:t>
      </w:r>
      <w:r>
        <w:t>F</w:t>
      </w:r>
      <w:r w:rsidRPr="009A6D88">
        <w:t xml:space="preserve">ood </w:t>
      </w:r>
      <w:r>
        <w:t>C</w:t>
      </w:r>
      <w:r w:rsidRPr="009A6D88">
        <w:t xml:space="preserve">hoices of Irish </w:t>
      </w:r>
      <w:r>
        <w:t>C</w:t>
      </w:r>
      <w:r w:rsidRPr="009A6D88">
        <w:t xml:space="preserve">hildren and </w:t>
      </w:r>
      <w:r>
        <w:t>A</w:t>
      </w:r>
      <w:r w:rsidRPr="009A6D88">
        <w:t xml:space="preserve">dolescents: a </w:t>
      </w:r>
      <w:r>
        <w:t>Q</w:t>
      </w:r>
      <w:r w:rsidRPr="009A6D88">
        <w:t xml:space="preserve">ualitative </w:t>
      </w:r>
      <w:r>
        <w:t>I</w:t>
      </w:r>
      <w:r w:rsidRPr="009A6D88">
        <w:t>nvestigation</w:t>
      </w:r>
      <w:r>
        <w:t>.</w:t>
      </w:r>
      <w:r w:rsidRPr="009A6D88">
        <w:t xml:space="preserve"> </w:t>
      </w:r>
      <w:r w:rsidRPr="009A6D88">
        <w:rPr>
          <w:i/>
        </w:rPr>
        <w:t>Health Promotion International</w:t>
      </w:r>
      <w:r w:rsidRPr="009A6D88">
        <w:t xml:space="preserve"> 25</w:t>
      </w:r>
      <w:r>
        <w:t>(</w:t>
      </w:r>
      <w:r w:rsidRPr="009A6D88">
        <w:t>3</w:t>
      </w:r>
      <w:r>
        <w:t>), 289-298.</w:t>
      </w:r>
    </w:p>
    <w:p w14:paraId="51AC1141" w14:textId="77777777" w:rsidR="00371A58" w:rsidRPr="009A6D88" w:rsidRDefault="00371A58" w:rsidP="00371A58">
      <w:pPr>
        <w:pStyle w:val="References"/>
      </w:pPr>
      <w:r w:rsidRPr="009A6D88">
        <w:t xml:space="preserve">Gard, M. and </w:t>
      </w:r>
      <w:r>
        <w:t xml:space="preserve">J. </w:t>
      </w:r>
      <w:r w:rsidRPr="009A6D88">
        <w:t>Wright (2005)</w:t>
      </w:r>
      <w:r>
        <w:t>.</w:t>
      </w:r>
      <w:r w:rsidRPr="009A6D88">
        <w:t xml:space="preserve"> </w:t>
      </w:r>
      <w:r w:rsidRPr="009A6D88">
        <w:rPr>
          <w:i/>
        </w:rPr>
        <w:t>The Obesity Epidemic: Science, Morality and Ideology</w:t>
      </w:r>
      <w:r>
        <w:t>.</w:t>
      </w:r>
      <w:r w:rsidRPr="009A6D88">
        <w:t xml:space="preserve"> New York: Routledge.</w:t>
      </w:r>
    </w:p>
    <w:p w14:paraId="02B9BCBD" w14:textId="77777777" w:rsidR="00371A58" w:rsidRDefault="00371A58" w:rsidP="00371A58">
      <w:pPr>
        <w:pStyle w:val="References"/>
      </w:pPr>
      <w:r w:rsidRPr="009A6D88">
        <w:t>Hey, V. (2010)</w:t>
      </w:r>
      <w:r>
        <w:t>.</w:t>
      </w:r>
      <w:r w:rsidRPr="009A6D88">
        <w:t xml:space="preserve"> Framing </w:t>
      </w:r>
      <w:r>
        <w:t>G</w:t>
      </w:r>
      <w:r w:rsidRPr="009A6D88">
        <w:t xml:space="preserve">irls in </w:t>
      </w:r>
      <w:r>
        <w:t>G</w:t>
      </w:r>
      <w:r w:rsidRPr="009A6D88">
        <w:t xml:space="preserve">irlhood </w:t>
      </w:r>
      <w:r>
        <w:t>S</w:t>
      </w:r>
      <w:r w:rsidRPr="009A6D88">
        <w:t xml:space="preserve">tudies: Gender/class/ifications in </w:t>
      </w:r>
      <w:r>
        <w:t>C</w:t>
      </w:r>
      <w:r w:rsidRPr="009A6D88">
        <w:t xml:space="preserve">ontemporary </w:t>
      </w:r>
      <w:r>
        <w:t>F</w:t>
      </w:r>
      <w:r w:rsidRPr="009A6D88">
        <w:t xml:space="preserve">eminist </w:t>
      </w:r>
      <w:r>
        <w:t>R</w:t>
      </w:r>
      <w:r w:rsidRPr="009A6D88">
        <w:t xml:space="preserve">epresentations. In </w:t>
      </w:r>
      <w:r>
        <w:t xml:space="preserve">C. </w:t>
      </w:r>
      <w:r w:rsidRPr="009A6D88">
        <w:t xml:space="preserve">Jackson, </w:t>
      </w:r>
      <w:r>
        <w:t>C.</w:t>
      </w:r>
      <w:r w:rsidRPr="009A6D88">
        <w:t xml:space="preserve"> Paechter and </w:t>
      </w:r>
      <w:r>
        <w:t xml:space="preserve">E. </w:t>
      </w:r>
      <w:r w:rsidRPr="009A6D88">
        <w:t>Renold</w:t>
      </w:r>
      <w:r>
        <w:t xml:space="preserve"> (Eds.) </w:t>
      </w:r>
      <w:r w:rsidRPr="009A6D88">
        <w:rPr>
          <w:i/>
          <w:iCs/>
        </w:rPr>
        <w:t>Girls and Education 3-16: Continuing Concerns, New Agendas</w:t>
      </w:r>
      <w:r>
        <w:t xml:space="preserve">, (pp. 210-222). </w:t>
      </w:r>
      <w:r w:rsidRPr="009A6D88">
        <w:t>Berkshire: Open University Press.</w:t>
      </w:r>
    </w:p>
    <w:p w14:paraId="2A8A5F40" w14:textId="77777777" w:rsidR="00371A58" w:rsidRDefault="00371A58" w:rsidP="00371A58">
      <w:pPr>
        <w:pStyle w:val="References"/>
      </w:pPr>
      <w:r>
        <w:lastRenderedPageBreak/>
        <w:t>Health Service Executive (</w:t>
      </w:r>
      <w:r w:rsidRPr="009A6D88">
        <w:t>HSE</w:t>
      </w:r>
      <w:r>
        <w:t>)</w:t>
      </w:r>
      <w:r w:rsidRPr="009A6D88">
        <w:t xml:space="preserve"> (201</w:t>
      </w:r>
      <w:r>
        <w:t>7</w:t>
      </w:r>
      <w:r w:rsidRPr="009A6D88">
        <w:t>)</w:t>
      </w:r>
      <w:r>
        <w:t xml:space="preserve">. </w:t>
      </w:r>
      <w:r w:rsidRPr="00D7615F">
        <w:rPr>
          <w:i/>
          <w:iCs/>
        </w:rPr>
        <w:t>Healthy Eating Policy</w:t>
      </w:r>
      <w:r>
        <w:rPr>
          <w:i/>
          <w:iCs/>
        </w:rPr>
        <w:t xml:space="preserve"> Development</w:t>
      </w:r>
      <w:r w:rsidRPr="00D7615F">
        <w:rPr>
          <w:i/>
          <w:iCs/>
        </w:rPr>
        <w:t xml:space="preserve"> Toolkit for Primary School</w:t>
      </w:r>
      <w:r>
        <w:rPr>
          <w:i/>
          <w:iCs/>
        </w:rPr>
        <w:t xml:space="preserve">s. </w:t>
      </w:r>
      <w:r w:rsidRPr="00D7615F">
        <w:t>Accessed 6 June 2020</w:t>
      </w:r>
      <w:r>
        <w:rPr>
          <w:i/>
          <w:iCs/>
        </w:rPr>
        <w:t>.</w:t>
      </w:r>
      <w:r>
        <w:t xml:space="preserve"> </w:t>
      </w:r>
      <w:hyperlink r:id="rId11" w:history="1">
        <w:r>
          <w:rPr>
            <w:rStyle w:val="Hyperlink"/>
          </w:rPr>
          <w:t>https://www.hse.ie/eng/about/who/healthwellbeing/hse-education-programme/training-and-resources-for-primary-school-teachers/healthy-eating-policy-development-toolkit-for-primary-schools.pdf</w:t>
        </w:r>
      </w:hyperlink>
    </w:p>
    <w:p w14:paraId="1974E3C2" w14:textId="526DEEC1" w:rsidR="00371A58" w:rsidRDefault="00371A58" w:rsidP="00371A58">
      <w:pPr>
        <w:pStyle w:val="References"/>
      </w:pPr>
      <w:r>
        <w:t xml:space="preserve">Healthy Food for All (2009). </w:t>
      </w:r>
      <w:r w:rsidRPr="0036292A">
        <w:rPr>
          <w:i/>
          <w:iCs/>
        </w:rPr>
        <w:t>A Good Practice Guide for School Food Initiatives</w:t>
      </w:r>
      <w:r>
        <w:t xml:space="preserve">. Dublin: Brunswick Press. Accessed 6 June 2020. </w:t>
      </w:r>
      <w:hyperlink r:id="rId12" w:history="1">
        <w:r w:rsidRPr="00107CA7">
          <w:rPr>
            <w:rStyle w:val="Hyperlink"/>
          </w:rPr>
          <w:t>https://www.safefood.eu/SafeFood/media/SafeFoodLibrary/Documents/Publications/Consumer/2009_AGoodPracticeGuideForSchoolFoodInitiatives1_1.pdf</w:t>
        </w:r>
      </w:hyperlink>
      <w:r>
        <w:t xml:space="preserve"> </w:t>
      </w:r>
    </w:p>
    <w:p w14:paraId="5E6D356F" w14:textId="3EFD8C77" w:rsidR="0065092E" w:rsidRPr="009A6D88" w:rsidRDefault="0065092E" w:rsidP="00371A58">
      <w:pPr>
        <w:pStyle w:val="References"/>
      </w:pPr>
      <w:r>
        <w:t>Horgan, D., Forde, C., Martin, S. and Parks, A. (2017). Children’s participation: moving from the performative to the social</w:t>
      </w:r>
      <w:r w:rsidR="00FD3483">
        <w:t>.</w:t>
      </w:r>
      <w:r>
        <w:t xml:space="preserve"> </w:t>
      </w:r>
      <w:r w:rsidRPr="00FD3483">
        <w:rPr>
          <w:i/>
        </w:rPr>
        <w:t>Children’s Geographies</w:t>
      </w:r>
      <w:r>
        <w:t xml:space="preserve"> 15(3), 274-288.</w:t>
      </w:r>
    </w:p>
    <w:p w14:paraId="3D686591" w14:textId="0C185FA6" w:rsidR="001A08E1" w:rsidRPr="009A6D88" w:rsidRDefault="001A08E1" w:rsidP="00371A58">
      <w:pPr>
        <w:pStyle w:val="References"/>
      </w:pPr>
      <w:r>
        <w:t xml:space="preserve">Karlsen, M.P. and Villadsen, K. (2016). Health promotion, governmentality and the challenges of theorizing pleasure and desire. </w:t>
      </w:r>
      <w:r w:rsidRPr="00590062">
        <w:rPr>
          <w:i/>
        </w:rPr>
        <w:t>Body and Society</w:t>
      </w:r>
      <w:r>
        <w:t xml:space="preserve"> 22(3), 3-30.</w:t>
      </w:r>
    </w:p>
    <w:p w14:paraId="5C521EF9" w14:textId="46689A43" w:rsidR="00371A58" w:rsidRDefault="00371A58" w:rsidP="00371A58">
      <w:pPr>
        <w:pStyle w:val="References"/>
      </w:pPr>
      <w:r w:rsidRPr="009A6D88">
        <w:t xml:space="preserve">Kelly, C., </w:t>
      </w:r>
      <w:r>
        <w:t xml:space="preserve">M. </w:t>
      </w:r>
      <w:r w:rsidRPr="009A6D88">
        <w:t xml:space="preserve">Callaghan, </w:t>
      </w:r>
      <w:r>
        <w:t>M.</w:t>
      </w:r>
      <w:r w:rsidRPr="009A6D88">
        <w:t xml:space="preserve"> Molcho, </w:t>
      </w:r>
      <w:r>
        <w:t>S.</w:t>
      </w:r>
      <w:r w:rsidRPr="009A6D88">
        <w:t xml:space="preserve"> Nic Gabhainn</w:t>
      </w:r>
      <w:r>
        <w:t xml:space="preserve"> and A. </w:t>
      </w:r>
      <w:r w:rsidRPr="009A6D88">
        <w:t>Alforque Thomas (2019)</w:t>
      </w:r>
      <w:r>
        <w:t>.</w:t>
      </w:r>
      <w:r w:rsidRPr="009A6D88">
        <w:t xml:space="preserve"> Food </w:t>
      </w:r>
      <w:r>
        <w:t>E</w:t>
      </w:r>
      <w:r w:rsidRPr="009A6D88">
        <w:t xml:space="preserve">nvironments in and around </w:t>
      </w:r>
      <w:r>
        <w:t>P</w:t>
      </w:r>
      <w:r w:rsidRPr="009A6D88">
        <w:t>ost-</w:t>
      </w:r>
      <w:r>
        <w:t>P</w:t>
      </w:r>
      <w:r w:rsidRPr="009A6D88">
        <w:t xml:space="preserve">rimary </w:t>
      </w:r>
      <w:r>
        <w:t>S</w:t>
      </w:r>
      <w:r w:rsidRPr="009A6D88">
        <w:t xml:space="preserve">chools in Ireland: </w:t>
      </w:r>
      <w:r>
        <w:t>A</w:t>
      </w:r>
      <w:r w:rsidRPr="009A6D88">
        <w:t xml:space="preserve">ssociations with </w:t>
      </w:r>
      <w:r>
        <w:t>Y</w:t>
      </w:r>
      <w:r w:rsidRPr="009A6D88">
        <w:t xml:space="preserve">outh </w:t>
      </w:r>
      <w:r>
        <w:t>D</w:t>
      </w:r>
      <w:r w:rsidRPr="009A6D88">
        <w:t xml:space="preserve">ietary </w:t>
      </w:r>
      <w:r>
        <w:t>H</w:t>
      </w:r>
      <w:r w:rsidRPr="009A6D88">
        <w:t>abits</w:t>
      </w:r>
      <w:r>
        <w:t>.</w:t>
      </w:r>
      <w:r w:rsidRPr="009A6D88">
        <w:t xml:space="preserve"> </w:t>
      </w:r>
      <w:r w:rsidRPr="009A6D88">
        <w:rPr>
          <w:i/>
          <w:iCs/>
        </w:rPr>
        <w:t>Appetite</w:t>
      </w:r>
      <w:r w:rsidRPr="009A6D88">
        <w:t xml:space="preserve"> 132</w:t>
      </w:r>
      <w:r>
        <w:t>,</w:t>
      </w:r>
      <w:r w:rsidRPr="009A6D88">
        <w:t xml:space="preserve"> 182-189.</w:t>
      </w:r>
    </w:p>
    <w:p w14:paraId="35F2DD86" w14:textId="79A2E329" w:rsidR="006D7909" w:rsidRPr="009A6D88" w:rsidRDefault="006D7909" w:rsidP="00371A58">
      <w:pPr>
        <w:pStyle w:val="References"/>
      </w:pPr>
      <w:r>
        <w:t xml:space="preserve">Kitching, K. (2020). </w:t>
      </w:r>
      <w:r w:rsidRPr="006D7909">
        <w:rPr>
          <w:i/>
        </w:rPr>
        <w:t>Childhood, Religion and School Injustice</w:t>
      </w:r>
      <w:r>
        <w:t>. Cork: Cork University Press.</w:t>
      </w:r>
    </w:p>
    <w:p w14:paraId="557B292C" w14:textId="77777777" w:rsidR="00371A58" w:rsidRPr="009A6D88" w:rsidRDefault="00371A58" w:rsidP="00371A58">
      <w:pPr>
        <w:pStyle w:val="References"/>
      </w:pPr>
      <w:r w:rsidRPr="009A6D88">
        <w:t xml:space="preserve">Layte, R. and </w:t>
      </w:r>
      <w:r>
        <w:t xml:space="preserve">C. </w:t>
      </w:r>
      <w:r w:rsidRPr="009A6D88">
        <w:t>McCrory (2011)</w:t>
      </w:r>
      <w:r>
        <w:t>.</w:t>
      </w:r>
      <w:r w:rsidRPr="009A6D88">
        <w:t xml:space="preserve"> </w:t>
      </w:r>
      <w:r w:rsidRPr="009A6D88">
        <w:rPr>
          <w:i/>
          <w:iCs/>
        </w:rPr>
        <w:t>Growing Up in Ireland National Longitudinal Study of Children: Overweight and Obesity Among Nine-Year-Olds</w:t>
      </w:r>
      <w:r w:rsidRPr="009A6D88">
        <w:t>. Dublin: Department of Children and Youth Affairs.</w:t>
      </w:r>
    </w:p>
    <w:p w14:paraId="563BA5F3" w14:textId="70D4FDA7" w:rsidR="0074112A" w:rsidRDefault="0074112A" w:rsidP="00371A58">
      <w:pPr>
        <w:pStyle w:val="References"/>
      </w:pPr>
      <w:r>
        <w:t xml:space="preserve">Leahy, D. (2014) Assembling a Health[y] Subject: Risky and Shameful Pedagogies in Health Education. </w:t>
      </w:r>
      <w:r w:rsidRPr="00590062">
        <w:rPr>
          <w:i/>
          <w:iCs/>
        </w:rPr>
        <w:t>Critical Public Health</w:t>
      </w:r>
      <w:r>
        <w:t xml:space="preserve"> 24, 171-181.</w:t>
      </w:r>
    </w:p>
    <w:p w14:paraId="177B714C" w14:textId="60BD1506" w:rsidR="001A08E1" w:rsidRPr="009A6D88" w:rsidRDefault="001A08E1" w:rsidP="00371A58">
      <w:pPr>
        <w:pStyle w:val="References"/>
      </w:pPr>
      <w:r>
        <w:t>Lea</w:t>
      </w:r>
      <w:r w:rsidR="0074112A">
        <w:t>h</w:t>
      </w:r>
      <w:r>
        <w:t xml:space="preserve">y, D. and Malins, P. (2015). Biopedagogical Assemblages: Exploring School Drug Education in Action. </w:t>
      </w:r>
      <w:r w:rsidRPr="00590062">
        <w:rPr>
          <w:i/>
        </w:rPr>
        <w:t>Cultural Studies</w:t>
      </w:r>
      <w:r>
        <w:t xml:space="preserve"> 15(5), 398-406.</w:t>
      </w:r>
    </w:p>
    <w:p w14:paraId="6BEBF07A" w14:textId="461A0DA8" w:rsidR="00371A58" w:rsidRDefault="00371A58" w:rsidP="00371A58">
      <w:pPr>
        <w:pStyle w:val="References"/>
      </w:pPr>
      <w:r w:rsidRPr="009A6D88">
        <w:t xml:space="preserve">Leahy, D. and </w:t>
      </w:r>
      <w:r>
        <w:t xml:space="preserve">J. </w:t>
      </w:r>
      <w:r w:rsidRPr="009A6D88">
        <w:t>Wright (2016)</w:t>
      </w:r>
      <w:r>
        <w:t>.</w:t>
      </w:r>
      <w:r w:rsidRPr="009A6D88">
        <w:t xml:space="preserve"> Governing </w:t>
      </w:r>
      <w:r>
        <w:t>F</w:t>
      </w:r>
      <w:r w:rsidRPr="009A6D88">
        <w:t xml:space="preserve">ood </w:t>
      </w:r>
      <w:r>
        <w:t>C</w:t>
      </w:r>
      <w:r w:rsidRPr="009A6D88">
        <w:t xml:space="preserve">hoices: </w:t>
      </w:r>
      <w:r>
        <w:t>A</w:t>
      </w:r>
      <w:r w:rsidRPr="009A6D88">
        <w:t xml:space="preserve"> </w:t>
      </w:r>
      <w:r>
        <w:t>C</w:t>
      </w:r>
      <w:r w:rsidRPr="009A6D88">
        <w:t xml:space="preserve">ritical </w:t>
      </w:r>
      <w:r>
        <w:t>A</w:t>
      </w:r>
      <w:r w:rsidRPr="009A6D88">
        <w:t xml:space="preserve">nalysis of </w:t>
      </w:r>
      <w:r>
        <w:t>S</w:t>
      </w:r>
      <w:r w:rsidRPr="009A6D88">
        <w:t xml:space="preserve">chool </w:t>
      </w:r>
      <w:r>
        <w:t>F</w:t>
      </w:r>
      <w:r w:rsidRPr="009A6D88">
        <w:t xml:space="preserve">ood </w:t>
      </w:r>
      <w:r>
        <w:t>P</w:t>
      </w:r>
      <w:r w:rsidRPr="009A6D88">
        <w:t xml:space="preserve">edagogies and </w:t>
      </w:r>
      <w:r>
        <w:t>Y</w:t>
      </w:r>
      <w:r w:rsidRPr="009A6D88">
        <w:t xml:space="preserve">oung </w:t>
      </w:r>
      <w:r>
        <w:t>P</w:t>
      </w:r>
      <w:r w:rsidRPr="009A6D88">
        <w:t xml:space="preserve">eople’s </w:t>
      </w:r>
      <w:r>
        <w:t>R</w:t>
      </w:r>
      <w:r w:rsidRPr="009A6D88">
        <w:t xml:space="preserve">esponses in </w:t>
      </w:r>
      <w:r>
        <w:t>C</w:t>
      </w:r>
      <w:r w:rsidRPr="009A6D88">
        <w:t xml:space="preserve">ontemporary </w:t>
      </w:r>
      <w:r>
        <w:t>T</w:t>
      </w:r>
      <w:r w:rsidRPr="009A6D88">
        <w:t>imes</w:t>
      </w:r>
      <w:r>
        <w:t>.</w:t>
      </w:r>
      <w:r w:rsidRPr="009A6D88">
        <w:t xml:space="preserve"> </w:t>
      </w:r>
      <w:r w:rsidRPr="009A6D88">
        <w:rPr>
          <w:i/>
          <w:iCs/>
        </w:rPr>
        <w:t>Cambridge Journal of Education</w:t>
      </w:r>
      <w:r>
        <w:t xml:space="preserve"> </w:t>
      </w:r>
      <w:r w:rsidRPr="009A6D88">
        <w:t>46(2)</w:t>
      </w:r>
      <w:r>
        <w:t>,</w:t>
      </w:r>
      <w:r w:rsidRPr="009A6D88">
        <w:t xml:space="preserve"> 233-246.</w:t>
      </w:r>
    </w:p>
    <w:p w14:paraId="12D1EA24" w14:textId="77777777" w:rsidR="00371A58" w:rsidRPr="009A6D88" w:rsidRDefault="00371A58" w:rsidP="00371A58">
      <w:pPr>
        <w:pStyle w:val="References"/>
      </w:pPr>
      <w:r w:rsidRPr="009A6D88">
        <w:t>Lupton, D. (1995)</w:t>
      </w:r>
      <w:r>
        <w:t>.</w:t>
      </w:r>
      <w:r w:rsidRPr="009A6D88">
        <w:t xml:space="preserve"> </w:t>
      </w:r>
      <w:r w:rsidRPr="009A6D88">
        <w:rPr>
          <w:i/>
        </w:rPr>
        <w:t>The Imperative of Health: Public Health and the Regulated Body</w:t>
      </w:r>
      <w:r>
        <w:t>.</w:t>
      </w:r>
      <w:r w:rsidRPr="009A6D88">
        <w:t xml:space="preserve"> London: Sage.</w:t>
      </w:r>
    </w:p>
    <w:p w14:paraId="48275D1B" w14:textId="1E1A21DF" w:rsidR="00850CFE" w:rsidRDefault="00850CFE" w:rsidP="00371A58">
      <w:pPr>
        <w:pStyle w:val="References"/>
      </w:pPr>
      <w:r>
        <w:t xml:space="preserve">Maher, </w:t>
      </w:r>
      <w:r w:rsidR="003475E4">
        <w:t>J., Supski, S., Wright, J., Lea</w:t>
      </w:r>
      <w:r w:rsidR="0074112A">
        <w:t>h</w:t>
      </w:r>
      <w:r w:rsidR="003475E4">
        <w:t xml:space="preserve">y, D., Lindsay, J., Tanner, C.E. </w:t>
      </w:r>
      <w:r>
        <w:t>(2019)</w:t>
      </w:r>
      <w:r w:rsidR="003475E4">
        <w:t xml:space="preserve">. Children, ‘healthy’ food, school and family: the ‘[n]ot really’ outcome of schoool food messages. </w:t>
      </w:r>
      <w:r w:rsidR="003475E4" w:rsidRPr="00590062">
        <w:rPr>
          <w:i/>
        </w:rPr>
        <w:t>Children’s Geographies</w:t>
      </w:r>
      <w:r w:rsidR="003475E4">
        <w:t xml:space="preserve"> 18(1), 1-15.</w:t>
      </w:r>
    </w:p>
    <w:p w14:paraId="535FC3E3" w14:textId="372B35A2" w:rsidR="001A08E1" w:rsidRPr="009A6D88" w:rsidRDefault="001A08E1" w:rsidP="00371A58">
      <w:pPr>
        <w:pStyle w:val="References"/>
      </w:pPr>
      <w:r>
        <w:lastRenderedPageBreak/>
        <w:t xml:space="preserve">Malins, P. (2017). Desiring assemblages: A case for desire over pleasure in critical drug studies. </w:t>
      </w:r>
      <w:r w:rsidRPr="00590062">
        <w:rPr>
          <w:i/>
        </w:rPr>
        <w:t>International Journal of Drug Policy</w:t>
      </w:r>
      <w:r>
        <w:t>, 49, 126-132.</w:t>
      </w:r>
    </w:p>
    <w:p w14:paraId="66C33EAB" w14:textId="6B92352F" w:rsidR="003505A3" w:rsidRPr="009A6D88" w:rsidRDefault="003505A3" w:rsidP="00371A58">
      <w:pPr>
        <w:pStyle w:val="References"/>
      </w:pPr>
      <w:r>
        <w:t>O’Connell (201</w:t>
      </w:r>
      <w:r w:rsidR="00B766D4">
        <w:t>3</w:t>
      </w:r>
      <w:r>
        <w:t>).</w:t>
      </w:r>
      <w:r w:rsidR="00B766D4">
        <w:t xml:space="preserve"> The Use of Visual Methods with Children in a Mixed Methods Study of Family Food Practices. </w:t>
      </w:r>
      <w:r w:rsidR="00B766D4" w:rsidRPr="00590062">
        <w:rPr>
          <w:i/>
          <w:iCs/>
        </w:rPr>
        <w:t>International Journal of Social Research Methodology</w:t>
      </w:r>
      <w:r w:rsidR="00B766D4">
        <w:t xml:space="preserve"> 16</w:t>
      </w:r>
      <w:r w:rsidR="00EB4064">
        <w:t>,</w:t>
      </w:r>
      <w:r w:rsidR="00B766D4">
        <w:t xml:space="preserve"> 31-46.</w:t>
      </w:r>
    </w:p>
    <w:p w14:paraId="4F699394" w14:textId="77777777" w:rsidR="00371A58" w:rsidRPr="009A6D88" w:rsidRDefault="00371A58" w:rsidP="00371A58">
      <w:pPr>
        <w:pStyle w:val="References"/>
      </w:pPr>
      <w:r w:rsidRPr="009A6D88">
        <w:t xml:space="preserve">Pike, J. and </w:t>
      </w:r>
      <w:r>
        <w:t xml:space="preserve">D. </w:t>
      </w:r>
      <w:r w:rsidRPr="009A6D88">
        <w:t>Leahy (2012)</w:t>
      </w:r>
      <w:r>
        <w:t>.</w:t>
      </w:r>
      <w:r w:rsidRPr="009A6D88">
        <w:t xml:space="preserve"> School </w:t>
      </w:r>
      <w:r>
        <w:t>F</w:t>
      </w:r>
      <w:r w:rsidRPr="009A6D88">
        <w:t xml:space="preserve">ood and the </w:t>
      </w:r>
      <w:r>
        <w:t>P</w:t>
      </w:r>
      <w:r w:rsidRPr="009A6D88">
        <w:t xml:space="preserve">edagogies of </w:t>
      </w:r>
      <w:r>
        <w:t>P</w:t>
      </w:r>
      <w:r w:rsidRPr="009A6D88">
        <w:t>arenting</w:t>
      </w:r>
      <w:r>
        <w:t>.</w:t>
      </w:r>
      <w:r w:rsidRPr="009A6D88">
        <w:t xml:space="preserve"> </w:t>
      </w:r>
      <w:r w:rsidRPr="009A6D88">
        <w:rPr>
          <w:i/>
          <w:iCs/>
        </w:rPr>
        <w:t>Australian Journal of Adult Learning</w:t>
      </w:r>
      <w:r w:rsidRPr="009A6D88">
        <w:t xml:space="preserve"> 52(3)</w:t>
      </w:r>
      <w:r>
        <w:t>, 434-459.</w:t>
      </w:r>
    </w:p>
    <w:p w14:paraId="204F7234" w14:textId="77777777" w:rsidR="00371A58" w:rsidRPr="009A6D88" w:rsidRDefault="00371A58" w:rsidP="00371A58">
      <w:pPr>
        <w:pStyle w:val="References"/>
      </w:pPr>
      <w:r w:rsidRPr="009A6D88">
        <w:t xml:space="preserve">Pike, J. and </w:t>
      </w:r>
      <w:r>
        <w:t xml:space="preserve">P. </w:t>
      </w:r>
      <w:r w:rsidRPr="009A6D88">
        <w:t>Kelly (2014)</w:t>
      </w:r>
      <w:r>
        <w:t>.</w:t>
      </w:r>
      <w:r w:rsidRPr="009A6D88">
        <w:t xml:space="preserve"> </w:t>
      </w:r>
      <w:r w:rsidRPr="009A6D88">
        <w:rPr>
          <w:i/>
          <w:iCs/>
        </w:rPr>
        <w:t>The Moral Geographies of Children, Young People and Food</w:t>
      </w:r>
      <w:r w:rsidRPr="009A6D88">
        <w:t>. Hampshire: Palgrave MacMillan.</w:t>
      </w:r>
    </w:p>
    <w:p w14:paraId="22DCFBC6" w14:textId="77777777" w:rsidR="00371A58" w:rsidRPr="009A6D88" w:rsidRDefault="00371A58" w:rsidP="00371A58">
      <w:pPr>
        <w:pStyle w:val="References"/>
      </w:pPr>
      <w:r w:rsidRPr="009A6D88">
        <w:t>Rich, E. (2010)</w:t>
      </w:r>
      <w:r>
        <w:t>.</w:t>
      </w:r>
      <w:r w:rsidRPr="009A6D88">
        <w:t xml:space="preserve"> Obesity </w:t>
      </w:r>
      <w:r>
        <w:t>A</w:t>
      </w:r>
      <w:r w:rsidRPr="009A6D88">
        <w:t xml:space="preserve">ssemblages and </w:t>
      </w:r>
      <w:r>
        <w:t>S</w:t>
      </w:r>
      <w:r w:rsidRPr="009A6D88">
        <w:t xml:space="preserve">urveillance in </w:t>
      </w:r>
      <w:r>
        <w:t>S</w:t>
      </w:r>
      <w:r w:rsidRPr="009A6D88">
        <w:t>chools</w:t>
      </w:r>
      <w:r>
        <w:t>.</w:t>
      </w:r>
      <w:r w:rsidRPr="009A6D88">
        <w:t xml:space="preserve"> </w:t>
      </w:r>
      <w:r w:rsidRPr="009A6D88">
        <w:rPr>
          <w:i/>
        </w:rPr>
        <w:t>International Journal of Qualitative Studies in Education</w:t>
      </w:r>
      <w:r w:rsidRPr="009A6D88">
        <w:t xml:space="preserve"> 23(7)</w:t>
      </w:r>
      <w:r>
        <w:t>,</w:t>
      </w:r>
      <w:r w:rsidRPr="009A6D88">
        <w:t xml:space="preserve"> 803-21</w:t>
      </w:r>
      <w:r>
        <w:t>.</w:t>
      </w:r>
    </w:p>
    <w:p w14:paraId="12B3AE54" w14:textId="693FF307" w:rsidR="00371A58" w:rsidRDefault="00371A58" w:rsidP="00371A58">
      <w:pPr>
        <w:pStyle w:val="References"/>
      </w:pPr>
      <w:r w:rsidRPr="009A6D88">
        <w:t xml:space="preserve">Rich, E., </w:t>
      </w:r>
      <w:r>
        <w:t xml:space="preserve">L. </w:t>
      </w:r>
      <w:r w:rsidRPr="009A6D88">
        <w:t xml:space="preserve">De Pian and </w:t>
      </w:r>
      <w:r>
        <w:t xml:space="preserve">J. </w:t>
      </w:r>
      <w:r w:rsidRPr="009A6D88">
        <w:t>Francombe-Webb</w:t>
      </w:r>
      <w:r>
        <w:t xml:space="preserve"> </w:t>
      </w:r>
      <w:r w:rsidRPr="009A6D88">
        <w:t>(2015)</w:t>
      </w:r>
      <w:r>
        <w:t>.</w:t>
      </w:r>
      <w:r w:rsidRPr="009A6D88">
        <w:t xml:space="preserve"> Physical </w:t>
      </w:r>
      <w:r>
        <w:t>C</w:t>
      </w:r>
      <w:r w:rsidRPr="009A6D88">
        <w:t xml:space="preserve">ultures of </w:t>
      </w:r>
      <w:r>
        <w:t>S</w:t>
      </w:r>
      <w:r w:rsidRPr="009A6D88">
        <w:t xml:space="preserve">tigmatisation: Health </w:t>
      </w:r>
      <w:r>
        <w:t>P</w:t>
      </w:r>
      <w:r w:rsidRPr="009A6D88">
        <w:t xml:space="preserve">olicy and </w:t>
      </w:r>
      <w:r>
        <w:t>S</w:t>
      </w:r>
      <w:r w:rsidRPr="009A6D88">
        <w:t xml:space="preserve">ocial </w:t>
      </w:r>
      <w:r>
        <w:t>C</w:t>
      </w:r>
      <w:r w:rsidRPr="009A6D88">
        <w:t xml:space="preserve">lass. </w:t>
      </w:r>
      <w:r w:rsidRPr="009542AE">
        <w:rPr>
          <w:i/>
          <w:iCs/>
        </w:rPr>
        <w:t>Sociological Research Online</w:t>
      </w:r>
      <w:r w:rsidRPr="009A6D88">
        <w:t xml:space="preserve"> 20(2)</w:t>
      </w:r>
      <w:r>
        <w:t>,</w:t>
      </w:r>
      <w:r w:rsidRPr="009A6D88">
        <w:t xml:space="preserve"> 10.</w:t>
      </w:r>
    </w:p>
    <w:p w14:paraId="555B4ECD" w14:textId="630F4FB9" w:rsidR="00AB6FFE" w:rsidRDefault="00AB6FFE" w:rsidP="00371A58">
      <w:pPr>
        <w:pStyle w:val="References"/>
      </w:pPr>
      <w:r>
        <w:t xml:space="preserve">Rich, E. and Evans, J. (2005). ‘Fat Ethics’ – The Obesity Discourse and Body Politics. </w:t>
      </w:r>
      <w:r w:rsidRPr="00590062">
        <w:rPr>
          <w:i/>
        </w:rPr>
        <w:t>Social Theory and Health</w:t>
      </w:r>
      <w:r>
        <w:t xml:space="preserve"> 3, 341-358.</w:t>
      </w:r>
    </w:p>
    <w:p w14:paraId="1233865D" w14:textId="77777777" w:rsidR="00371A58" w:rsidRPr="009A6D88" w:rsidRDefault="00371A58" w:rsidP="00371A58">
      <w:pPr>
        <w:pStyle w:val="References"/>
      </w:pPr>
      <w:r w:rsidRPr="00240A97">
        <w:t xml:space="preserve">Rich, E. and </w:t>
      </w:r>
      <w:r>
        <w:t xml:space="preserve">J. </w:t>
      </w:r>
      <w:r w:rsidRPr="00240A97">
        <w:t>Evans (2008)</w:t>
      </w:r>
      <w:r>
        <w:t>.</w:t>
      </w:r>
      <w:r w:rsidRPr="00240A97">
        <w:t xml:space="preserve"> Learning to be </w:t>
      </w:r>
      <w:r>
        <w:t>H</w:t>
      </w:r>
      <w:r w:rsidRPr="00240A97">
        <w:t xml:space="preserve">ealthy, </w:t>
      </w:r>
      <w:r>
        <w:t>D</w:t>
      </w:r>
      <w:r w:rsidRPr="00240A97">
        <w:t xml:space="preserve">ying to be </w:t>
      </w:r>
      <w:r>
        <w:t>T</w:t>
      </w:r>
      <w:r w:rsidRPr="00240A97">
        <w:t xml:space="preserve">hin: The </w:t>
      </w:r>
      <w:r>
        <w:t>R</w:t>
      </w:r>
      <w:r w:rsidRPr="00240A97">
        <w:t xml:space="preserve">epresentation of </w:t>
      </w:r>
      <w:r>
        <w:t>W</w:t>
      </w:r>
      <w:r w:rsidRPr="00240A97">
        <w:t xml:space="preserve">eight via </w:t>
      </w:r>
      <w:r>
        <w:t>B</w:t>
      </w:r>
      <w:r w:rsidRPr="00240A97">
        <w:t xml:space="preserve">ody </w:t>
      </w:r>
      <w:r>
        <w:t>P</w:t>
      </w:r>
      <w:r w:rsidRPr="00240A97">
        <w:t xml:space="preserve">erfection </w:t>
      </w:r>
      <w:r>
        <w:t>C</w:t>
      </w:r>
      <w:r w:rsidRPr="00240A97">
        <w:t xml:space="preserve">odes in </w:t>
      </w:r>
      <w:r>
        <w:t>S</w:t>
      </w:r>
      <w:r w:rsidRPr="00240A97">
        <w:t>chools. In</w:t>
      </w:r>
      <w:r>
        <w:t xml:space="preserve"> S.</w:t>
      </w:r>
      <w:r w:rsidRPr="009A6D88">
        <w:t xml:space="preserve"> </w:t>
      </w:r>
      <w:r w:rsidRPr="00240A97">
        <w:t xml:space="preserve">Riley, </w:t>
      </w:r>
      <w:r>
        <w:t>M.</w:t>
      </w:r>
      <w:r w:rsidRPr="00240A97">
        <w:t xml:space="preserve"> Burns, </w:t>
      </w:r>
      <w:r>
        <w:t xml:space="preserve">H. </w:t>
      </w:r>
      <w:r w:rsidRPr="00240A97">
        <w:t xml:space="preserve">Frith, </w:t>
      </w:r>
      <w:r>
        <w:t>S.</w:t>
      </w:r>
      <w:r w:rsidRPr="00240A97">
        <w:t xml:space="preserve"> Wiggins and </w:t>
      </w:r>
      <w:r>
        <w:t xml:space="preserve">P. </w:t>
      </w:r>
      <w:r w:rsidRPr="00240A97">
        <w:t>Markula</w:t>
      </w:r>
      <w:r>
        <w:t xml:space="preserve"> (Eds.),</w:t>
      </w:r>
      <w:r w:rsidRPr="009A6D88">
        <w:rPr>
          <w:i/>
          <w:iCs/>
        </w:rPr>
        <w:t xml:space="preserve"> Critical Bodies</w:t>
      </w:r>
      <w:r w:rsidRPr="009A6D88">
        <w:t xml:space="preserve">: </w:t>
      </w:r>
      <w:r w:rsidRPr="009542AE">
        <w:rPr>
          <w:i/>
          <w:iCs/>
        </w:rPr>
        <w:t>Representations, Identities and Practices of Weight and Body Management</w:t>
      </w:r>
      <w:r>
        <w:t xml:space="preserve"> (pp. 60-76). </w:t>
      </w:r>
      <w:r w:rsidRPr="009A6D88">
        <w:t>Hampshire: Palgrave Macmillan.</w:t>
      </w:r>
    </w:p>
    <w:p w14:paraId="5DB659F3" w14:textId="77777777" w:rsidR="00371A58" w:rsidRPr="009A6D88" w:rsidRDefault="00371A58" w:rsidP="00371A58">
      <w:pPr>
        <w:pStyle w:val="References"/>
      </w:pPr>
      <w:r w:rsidRPr="009A6D88">
        <w:t>Rich, E. and</w:t>
      </w:r>
      <w:r>
        <w:t xml:space="preserve"> J. </w:t>
      </w:r>
      <w:r w:rsidRPr="009A6D88">
        <w:t>Evans (2015)</w:t>
      </w:r>
      <w:r>
        <w:t>.</w:t>
      </w:r>
      <w:r w:rsidRPr="009A6D88">
        <w:t xml:space="preserve"> Where’s the </w:t>
      </w:r>
      <w:r>
        <w:t>P</w:t>
      </w:r>
      <w:r w:rsidRPr="009A6D88">
        <w:t xml:space="preserve">leasure? Exploring the </w:t>
      </w:r>
      <w:r>
        <w:t>M</w:t>
      </w:r>
      <w:r w:rsidRPr="009A6D88">
        <w:t xml:space="preserve">eanings and </w:t>
      </w:r>
      <w:r>
        <w:t>E</w:t>
      </w:r>
      <w:r w:rsidRPr="009A6D88">
        <w:t xml:space="preserve">xperiences of </w:t>
      </w:r>
      <w:r>
        <w:t>P</w:t>
      </w:r>
      <w:r w:rsidRPr="009A6D88">
        <w:t xml:space="preserve">leasure in </w:t>
      </w:r>
      <w:r>
        <w:t>S</w:t>
      </w:r>
      <w:r w:rsidRPr="009A6D88">
        <w:t>chool-</w:t>
      </w:r>
      <w:r>
        <w:t>B</w:t>
      </w:r>
      <w:r w:rsidRPr="009A6D88">
        <w:t xml:space="preserve">ased </w:t>
      </w:r>
      <w:r>
        <w:t>F</w:t>
      </w:r>
      <w:r w:rsidRPr="009A6D88">
        <w:t xml:space="preserve">ood </w:t>
      </w:r>
      <w:r>
        <w:t>P</w:t>
      </w:r>
      <w:r w:rsidRPr="009A6D88">
        <w:t>edagogies</w:t>
      </w:r>
      <w:r>
        <w:t xml:space="preserve">. In R. </w:t>
      </w:r>
      <w:r w:rsidRPr="009A6D88">
        <w:t>Flowers</w:t>
      </w:r>
      <w:r>
        <w:t xml:space="preserve"> </w:t>
      </w:r>
      <w:r w:rsidRPr="009A6D88">
        <w:t xml:space="preserve">and </w:t>
      </w:r>
      <w:r>
        <w:t xml:space="preserve">E. </w:t>
      </w:r>
      <w:r w:rsidRPr="009A6D88">
        <w:t>Swan</w:t>
      </w:r>
      <w:r>
        <w:t xml:space="preserve"> (Eds.),</w:t>
      </w:r>
      <w:r w:rsidRPr="009542AE">
        <w:rPr>
          <w:i/>
          <w:iCs/>
        </w:rPr>
        <w:t xml:space="preserve"> Food Pedagogies</w:t>
      </w:r>
      <w:r>
        <w:t xml:space="preserve"> (pp. 31-48).</w:t>
      </w:r>
      <w:r w:rsidRPr="009A6D88">
        <w:t xml:space="preserve"> </w:t>
      </w:r>
      <w:r>
        <w:t>London: Routledge.</w:t>
      </w:r>
    </w:p>
    <w:p w14:paraId="37A5BA03" w14:textId="77777777" w:rsidR="00371A58" w:rsidRPr="009A6D88" w:rsidRDefault="00371A58" w:rsidP="00371A58">
      <w:pPr>
        <w:pStyle w:val="References"/>
      </w:pPr>
      <w:r w:rsidRPr="009A6D88">
        <w:t xml:space="preserve">Rozin, P., </w:t>
      </w:r>
      <w:r>
        <w:t xml:space="preserve">C. </w:t>
      </w:r>
      <w:r w:rsidRPr="009A6D88">
        <w:t>Fischler,</w:t>
      </w:r>
      <w:r>
        <w:t xml:space="preserve"> S.</w:t>
      </w:r>
      <w:r w:rsidRPr="009A6D88">
        <w:t xml:space="preserve"> Imada, </w:t>
      </w:r>
      <w:r>
        <w:t>A.</w:t>
      </w:r>
      <w:r w:rsidRPr="009A6D88">
        <w:t xml:space="preserve"> Sarubin and </w:t>
      </w:r>
      <w:r>
        <w:t xml:space="preserve">A. </w:t>
      </w:r>
      <w:r w:rsidRPr="009A6D88">
        <w:t>Wrzesniewski (</w:t>
      </w:r>
      <w:r>
        <w:t>1999</w:t>
      </w:r>
      <w:r w:rsidRPr="009A6D88">
        <w:t>)</w:t>
      </w:r>
      <w:r>
        <w:t>.</w:t>
      </w:r>
      <w:r w:rsidRPr="009A6D88">
        <w:t xml:space="preserve"> Attitudes to </w:t>
      </w:r>
      <w:r>
        <w:t>F</w:t>
      </w:r>
      <w:r w:rsidRPr="009A6D88">
        <w:t xml:space="preserve">ood and the </w:t>
      </w:r>
      <w:r>
        <w:t>R</w:t>
      </w:r>
      <w:r w:rsidRPr="009A6D88">
        <w:t xml:space="preserve">ole of </w:t>
      </w:r>
      <w:r>
        <w:t>F</w:t>
      </w:r>
      <w:r w:rsidRPr="009A6D88">
        <w:t xml:space="preserve">ood in </w:t>
      </w:r>
      <w:r>
        <w:t>L</w:t>
      </w:r>
      <w:r w:rsidRPr="009A6D88">
        <w:t xml:space="preserve">ife in the USA, Japan, Flemish Belgium and France: </w:t>
      </w:r>
      <w:r>
        <w:t>P</w:t>
      </w:r>
      <w:r w:rsidRPr="009A6D88">
        <w:t xml:space="preserve">ossible </w:t>
      </w:r>
      <w:r>
        <w:t>I</w:t>
      </w:r>
      <w:r w:rsidRPr="009A6D88">
        <w:t xml:space="preserve">mplications for the </w:t>
      </w:r>
      <w:r>
        <w:t>D</w:t>
      </w:r>
      <w:r w:rsidRPr="009A6D88">
        <w:t>iet-</w:t>
      </w:r>
      <w:r>
        <w:t>H</w:t>
      </w:r>
      <w:r w:rsidRPr="009A6D88">
        <w:t xml:space="preserve">ealth </w:t>
      </w:r>
      <w:r>
        <w:t>D</w:t>
      </w:r>
      <w:r w:rsidRPr="009A6D88">
        <w:t>ebate</w:t>
      </w:r>
      <w:r>
        <w:t>.</w:t>
      </w:r>
      <w:r w:rsidRPr="009A6D88">
        <w:t xml:space="preserve"> </w:t>
      </w:r>
      <w:r w:rsidRPr="009A6D88">
        <w:rPr>
          <w:i/>
          <w:iCs/>
        </w:rPr>
        <w:t>Appetite</w:t>
      </w:r>
      <w:r w:rsidRPr="009A6D88">
        <w:t xml:space="preserve"> 32(2)</w:t>
      </w:r>
      <w:r>
        <w:t>,</w:t>
      </w:r>
      <w:r w:rsidRPr="009A6D88">
        <w:t xml:space="preserve"> 163-80.</w:t>
      </w:r>
    </w:p>
    <w:p w14:paraId="6BDDCCCB" w14:textId="77777777" w:rsidR="00371A58" w:rsidRDefault="00371A58" w:rsidP="00371A58">
      <w:pPr>
        <w:pStyle w:val="References"/>
      </w:pPr>
      <w:r w:rsidRPr="009A6D88">
        <w:t xml:space="preserve">Ruge, D., </w:t>
      </w:r>
      <w:r>
        <w:t xml:space="preserve">M. </w:t>
      </w:r>
      <w:r w:rsidRPr="009A6D88">
        <w:t>Kromann Nielsen</w:t>
      </w:r>
      <w:r>
        <w:t>, B.</w:t>
      </w:r>
      <w:r w:rsidRPr="009A6D88">
        <w:t xml:space="preserve"> Egberg Mikkelsen and </w:t>
      </w:r>
      <w:r>
        <w:t xml:space="preserve">B. </w:t>
      </w:r>
      <w:r w:rsidRPr="009A6D88">
        <w:t>Bruun-Jensen</w:t>
      </w:r>
      <w:r>
        <w:t xml:space="preserve"> </w:t>
      </w:r>
      <w:r w:rsidRPr="009A6D88">
        <w:t>(2016)</w:t>
      </w:r>
      <w:r>
        <w:t>.</w:t>
      </w:r>
      <w:r w:rsidRPr="009A6D88">
        <w:t xml:space="preserve"> Examining </w:t>
      </w:r>
      <w:r>
        <w:t>P</w:t>
      </w:r>
      <w:r w:rsidRPr="009A6D88">
        <w:t xml:space="preserve">articipation in </w:t>
      </w:r>
      <w:r>
        <w:t>R</w:t>
      </w:r>
      <w:r w:rsidRPr="009A6D88">
        <w:t xml:space="preserve">elation to </w:t>
      </w:r>
      <w:r>
        <w:t>S</w:t>
      </w:r>
      <w:r w:rsidRPr="009A6D88">
        <w:t xml:space="preserve">tudents’ </w:t>
      </w:r>
      <w:r>
        <w:t>D</w:t>
      </w:r>
      <w:r w:rsidRPr="009A6D88">
        <w:t xml:space="preserve">evelopment of </w:t>
      </w:r>
      <w:r>
        <w:t>H</w:t>
      </w:r>
      <w:r w:rsidRPr="009A6D88">
        <w:t xml:space="preserve">ealth-related </w:t>
      </w:r>
      <w:r>
        <w:t>A</w:t>
      </w:r>
      <w:r w:rsidRPr="009A6D88">
        <w:t xml:space="preserve">ction </w:t>
      </w:r>
      <w:r>
        <w:t>C</w:t>
      </w:r>
      <w:r w:rsidRPr="009A6D88">
        <w:t xml:space="preserve">ompetence in a </w:t>
      </w:r>
      <w:r>
        <w:t>S</w:t>
      </w:r>
      <w:r w:rsidRPr="009A6D88">
        <w:t xml:space="preserve">chool </w:t>
      </w:r>
      <w:r>
        <w:t>F</w:t>
      </w:r>
      <w:r w:rsidRPr="009A6D88">
        <w:t xml:space="preserve">ood </w:t>
      </w:r>
      <w:r>
        <w:t>S</w:t>
      </w:r>
      <w:r w:rsidRPr="009A6D88">
        <w:t>etting</w:t>
      </w:r>
      <w:r>
        <w:t>.</w:t>
      </w:r>
      <w:r w:rsidRPr="009A6D88">
        <w:t xml:space="preserve"> </w:t>
      </w:r>
      <w:r w:rsidRPr="009A6D88">
        <w:rPr>
          <w:i/>
          <w:iCs/>
        </w:rPr>
        <w:t>Health Education</w:t>
      </w:r>
      <w:r w:rsidRPr="009A6D88">
        <w:t xml:space="preserve"> 116(1)</w:t>
      </w:r>
      <w:r>
        <w:t>, 69-85.</w:t>
      </w:r>
    </w:p>
    <w:p w14:paraId="3706816E" w14:textId="77777777" w:rsidR="00371A58" w:rsidRDefault="00371A58" w:rsidP="00371A58">
      <w:pPr>
        <w:pStyle w:val="References"/>
      </w:pPr>
      <w:r>
        <w:t xml:space="preserve">Safefood (2018) </w:t>
      </w:r>
      <w:r w:rsidRPr="00F66D72">
        <w:rPr>
          <w:i/>
          <w:iCs/>
        </w:rPr>
        <w:t>Healthy Lunchboxes: Practical Tips for you and your Children on how to Prepare a Healthy Lunchbox</w:t>
      </w:r>
      <w:r>
        <w:t>. Accessed 5 June 2020.</w:t>
      </w:r>
      <w:r w:rsidRPr="00867BC5">
        <w:t xml:space="preserve"> </w:t>
      </w:r>
      <w:hyperlink r:id="rId13" w:history="1">
        <w:r w:rsidRPr="00867BC5">
          <w:rPr>
            <w:color w:val="0000FF"/>
            <w:u w:val="single"/>
          </w:rPr>
          <w:t>https://www.safefood.eu/SafeFood/media/SafeFoodLibrary/ChildhoodObesity/Healthy-Lunchbox-Leaflet.pdf</w:t>
        </w:r>
      </w:hyperlink>
      <w:r>
        <w:t xml:space="preserve"> </w:t>
      </w:r>
    </w:p>
    <w:p w14:paraId="0FA03234" w14:textId="4FDF7811" w:rsidR="00371A58" w:rsidRPr="009A6D88" w:rsidRDefault="00371A58" w:rsidP="00371A58">
      <w:pPr>
        <w:pStyle w:val="References"/>
      </w:pPr>
      <w:r>
        <w:lastRenderedPageBreak/>
        <w:t xml:space="preserve">Share, M. and Share, P. (2017). Doing the “right thing”? Children, families and fatness in Ireland. In C. Edwards and E. Fernandez (Eds.), </w:t>
      </w:r>
      <w:r w:rsidRPr="00F66D72">
        <w:rPr>
          <w:i/>
          <w:iCs/>
        </w:rPr>
        <w:t>Reframing Health and Health Policy in Ireland: A Governmental Analysis</w:t>
      </w:r>
      <w:r w:rsidR="00E9618E">
        <w:rPr>
          <w:i/>
          <w:iCs/>
        </w:rPr>
        <w:t xml:space="preserve"> </w:t>
      </w:r>
      <w:r w:rsidR="00E9618E">
        <w:t>(pp. 46-71)</w:t>
      </w:r>
      <w:r>
        <w:t>. Manchester: Manchester University Press.</w:t>
      </w:r>
    </w:p>
    <w:p w14:paraId="0FB2B52F" w14:textId="77777777" w:rsidR="00371A58" w:rsidRPr="009A6D88" w:rsidRDefault="00371A58" w:rsidP="00371A58">
      <w:pPr>
        <w:pStyle w:val="References"/>
      </w:pPr>
      <w:r w:rsidRPr="009A6D88">
        <w:t xml:space="preserve">Share, M. and </w:t>
      </w:r>
      <w:r>
        <w:t xml:space="preserve">M. </w:t>
      </w:r>
      <w:r w:rsidRPr="009A6D88">
        <w:t>Strain (2008)</w:t>
      </w:r>
      <w:r>
        <w:t xml:space="preserve">. </w:t>
      </w:r>
      <w:r w:rsidRPr="009A6D88">
        <w:t xml:space="preserve">Making </w:t>
      </w:r>
      <w:r>
        <w:t>S</w:t>
      </w:r>
      <w:r w:rsidRPr="009A6D88">
        <w:t xml:space="preserve">chools and </w:t>
      </w:r>
      <w:r>
        <w:t>Y</w:t>
      </w:r>
      <w:r w:rsidRPr="009A6D88">
        <w:t xml:space="preserve">oung </w:t>
      </w:r>
      <w:r>
        <w:t>P</w:t>
      </w:r>
      <w:r w:rsidRPr="009A6D88">
        <w:t xml:space="preserve">eople </w:t>
      </w:r>
      <w:r>
        <w:t>R</w:t>
      </w:r>
      <w:r w:rsidRPr="009A6D88">
        <w:t xml:space="preserve">esponsible: </w:t>
      </w:r>
      <w:r>
        <w:t>A</w:t>
      </w:r>
      <w:r w:rsidRPr="009A6D88">
        <w:t xml:space="preserve"> </w:t>
      </w:r>
      <w:r>
        <w:t>C</w:t>
      </w:r>
      <w:r w:rsidRPr="009A6D88">
        <w:t xml:space="preserve">ritical </w:t>
      </w:r>
      <w:r>
        <w:t>A</w:t>
      </w:r>
      <w:r w:rsidRPr="009A6D88">
        <w:t xml:space="preserve">nalysis of Ireland’s </w:t>
      </w:r>
      <w:r>
        <w:t>O</w:t>
      </w:r>
      <w:r w:rsidRPr="009A6D88">
        <w:t xml:space="preserve">besity </w:t>
      </w:r>
      <w:r>
        <w:t>S</w:t>
      </w:r>
      <w:r w:rsidRPr="009A6D88">
        <w:t>trategy</w:t>
      </w:r>
      <w:r>
        <w:t>.</w:t>
      </w:r>
      <w:r w:rsidRPr="009A6D88">
        <w:t xml:space="preserve"> </w:t>
      </w:r>
      <w:r w:rsidRPr="009A6D88">
        <w:rPr>
          <w:i/>
        </w:rPr>
        <w:t>Health and Social Care in the Community</w:t>
      </w:r>
      <w:r w:rsidRPr="009A6D88">
        <w:t xml:space="preserve"> 16(3)</w:t>
      </w:r>
      <w:r>
        <w:t>,</w:t>
      </w:r>
      <w:r w:rsidRPr="009A6D88">
        <w:t xml:space="preserve"> 234-243.</w:t>
      </w:r>
    </w:p>
    <w:p w14:paraId="55DD79B4" w14:textId="77777777" w:rsidR="00371A58" w:rsidRDefault="00371A58" w:rsidP="00371A58">
      <w:pPr>
        <w:pStyle w:val="References"/>
      </w:pPr>
      <w:r>
        <w:t>Sparrman, A. (2015). Children’s Consumer culture. In</w:t>
      </w:r>
      <w:r w:rsidRPr="00F66D72">
        <w:t xml:space="preserve"> </w:t>
      </w:r>
      <w:r>
        <w:t xml:space="preserve">D.T. Cook and J.M. Ryan (Eds.),  </w:t>
      </w:r>
      <w:r w:rsidRPr="002821B4">
        <w:rPr>
          <w:i/>
          <w:iCs/>
        </w:rPr>
        <w:t>The Wiley Blackwell Encyclopedia of Consumption and Consumer Studies</w:t>
      </w:r>
      <w:r>
        <w:t xml:space="preserve"> (pp. 75-77). Oxford: John Wiley and Sons.</w:t>
      </w:r>
    </w:p>
    <w:p w14:paraId="2C92DFFC" w14:textId="77777777" w:rsidR="00371A58" w:rsidRPr="009A6D88" w:rsidRDefault="00371A58" w:rsidP="00371A58">
      <w:pPr>
        <w:pStyle w:val="References"/>
      </w:pPr>
      <w:r w:rsidRPr="009A6D88">
        <w:t>Summer, J. (2015)</w:t>
      </w:r>
      <w:r>
        <w:t>.</w:t>
      </w:r>
      <w:r w:rsidRPr="009A6D88">
        <w:t xml:space="preserve"> Learning to </w:t>
      </w:r>
      <w:r>
        <w:t>E</w:t>
      </w:r>
      <w:r w:rsidRPr="009A6D88">
        <w:t xml:space="preserve">at with </w:t>
      </w:r>
      <w:r>
        <w:t>A</w:t>
      </w:r>
      <w:r w:rsidRPr="009A6D88">
        <w:t xml:space="preserve">ttitude: </w:t>
      </w:r>
      <w:r>
        <w:t>C</w:t>
      </w:r>
      <w:r w:rsidRPr="009A6D88">
        <w:t xml:space="preserve">ritical </w:t>
      </w:r>
      <w:r>
        <w:t>F</w:t>
      </w:r>
      <w:r w:rsidRPr="009A6D88">
        <w:t xml:space="preserve">ood </w:t>
      </w:r>
      <w:r>
        <w:t>P</w:t>
      </w:r>
      <w:r w:rsidRPr="009A6D88">
        <w:t>edagogies</w:t>
      </w:r>
      <w:r>
        <w:t xml:space="preserve">. In R. </w:t>
      </w:r>
      <w:r w:rsidRPr="009A6D88">
        <w:t>Flowers</w:t>
      </w:r>
      <w:r>
        <w:t xml:space="preserve"> </w:t>
      </w:r>
      <w:r w:rsidRPr="009A6D88">
        <w:t xml:space="preserve">and </w:t>
      </w:r>
      <w:r>
        <w:t xml:space="preserve">E. </w:t>
      </w:r>
      <w:r w:rsidRPr="009A6D88">
        <w:t>Swan</w:t>
      </w:r>
      <w:r>
        <w:t xml:space="preserve"> (Eds.),</w:t>
      </w:r>
      <w:r w:rsidRPr="009542AE">
        <w:rPr>
          <w:i/>
          <w:iCs/>
        </w:rPr>
        <w:t xml:space="preserve"> Food Pedagogies</w:t>
      </w:r>
      <w:r>
        <w:t xml:space="preserve"> (pp. 201-214).</w:t>
      </w:r>
      <w:r w:rsidRPr="009A6D88">
        <w:t xml:space="preserve"> </w:t>
      </w:r>
      <w:r>
        <w:t>London: Routledge.</w:t>
      </w:r>
    </w:p>
    <w:p w14:paraId="19A7881D" w14:textId="4B0E104C" w:rsidR="00371A58" w:rsidRPr="009A6D88" w:rsidRDefault="00371A58" w:rsidP="00371A58">
      <w:pPr>
        <w:pStyle w:val="References"/>
      </w:pPr>
      <w:r w:rsidRPr="009A6D88">
        <w:t xml:space="preserve">Stevenson, C., </w:t>
      </w:r>
      <w:r>
        <w:t xml:space="preserve">G. </w:t>
      </w:r>
      <w:r w:rsidRPr="009A6D88">
        <w:t>Doherty</w:t>
      </w:r>
      <w:r>
        <w:t>, J.</w:t>
      </w:r>
      <w:r w:rsidRPr="009A6D88">
        <w:t xml:space="preserve"> Barnett, </w:t>
      </w:r>
      <w:r>
        <w:t>O.</w:t>
      </w:r>
      <w:r w:rsidRPr="009A6D88">
        <w:t xml:space="preserve"> Muldom</w:t>
      </w:r>
      <w:r>
        <w:t xml:space="preserve"> and K. </w:t>
      </w:r>
      <w:r w:rsidRPr="009A6D88">
        <w:t>Trew (2007)</w:t>
      </w:r>
      <w:r>
        <w:t>.</w:t>
      </w:r>
      <w:r w:rsidRPr="009A6D88">
        <w:t xml:space="preserve"> Adolescents’ </w:t>
      </w:r>
      <w:r>
        <w:t>V</w:t>
      </w:r>
      <w:r w:rsidRPr="009A6D88">
        <w:t xml:space="preserve">iews of </w:t>
      </w:r>
      <w:r>
        <w:t>F</w:t>
      </w:r>
      <w:r w:rsidRPr="009A6D88">
        <w:t xml:space="preserve">ood and </w:t>
      </w:r>
      <w:r>
        <w:t>E</w:t>
      </w:r>
      <w:r w:rsidRPr="009A6D88">
        <w:t xml:space="preserve">ating: </w:t>
      </w:r>
      <w:r>
        <w:t>I</w:t>
      </w:r>
      <w:r w:rsidRPr="009A6D88">
        <w:t xml:space="preserve">dentifying </w:t>
      </w:r>
      <w:r>
        <w:t>B</w:t>
      </w:r>
      <w:r w:rsidRPr="009A6D88">
        <w:t xml:space="preserve">arriers to </w:t>
      </w:r>
      <w:r>
        <w:t>H</w:t>
      </w:r>
      <w:r w:rsidRPr="009A6D88">
        <w:t xml:space="preserve">eathy </w:t>
      </w:r>
      <w:r>
        <w:t>E</w:t>
      </w:r>
      <w:r w:rsidRPr="009A6D88">
        <w:t>ating</w:t>
      </w:r>
      <w:r>
        <w:t>.</w:t>
      </w:r>
      <w:r w:rsidRPr="009A6D88">
        <w:t xml:space="preserve"> </w:t>
      </w:r>
      <w:r w:rsidRPr="009542AE">
        <w:rPr>
          <w:i/>
          <w:iCs/>
        </w:rPr>
        <w:t>Journal of Adolescence</w:t>
      </w:r>
      <w:r w:rsidRPr="009A6D88">
        <w:t xml:space="preserve"> 30</w:t>
      </w:r>
      <w:r>
        <w:t>,</w:t>
      </w:r>
      <w:r w:rsidRPr="009A6D88">
        <w:t xml:space="preserve"> 41</w:t>
      </w:r>
      <w:r w:rsidR="00E9618E">
        <w:t>7</w:t>
      </w:r>
      <w:r w:rsidRPr="009A6D88">
        <w:t>-434.</w:t>
      </w:r>
    </w:p>
    <w:p w14:paraId="4B1D718A" w14:textId="77777777" w:rsidR="00371A58" w:rsidRPr="009A6D88" w:rsidRDefault="00371A58" w:rsidP="00371A58">
      <w:pPr>
        <w:pStyle w:val="References"/>
      </w:pPr>
      <w:r w:rsidRPr="009A6D88">
        <w:t xml:space="preserve">Teixeira, S. and </w:t>
      </w:r>
      <w:r>
        <w:t xml:space="preserve">R. </w:t>
      </w:r>
      <w:r w:rsidRPr="009A6D88">
        <w:t>Gardner (2017)</w:t>
      </w:r>
      <w:r>
        <w:t>.</w:t>
      </w:r>
      <w:r w:rsidRPr="009A6D88">
        <w:t xml:space="preserve"> Youth-led </w:t>
      </w:r>
      <w:r>
        <w:t>P</w:t>
      </w:r>
      <w:r w:rsidRPr="009A6D88">
        <w:t xml:space="preserve">articipatory </w:t>
      </w:r>
      <w:r>
        <w:t>P</w:t>
      </w:r>
      <w:r w:rsidRPr="009A6D88">
        <w:t xml:space="preserve">hoto </w:t>
      </w:r>
      <w:r>
        <w:t>M</w:t>
      </w:r>
      <w:r w:rsidRPr="009A6D88">
        <w:t xml:space="preserve">apping to </w:t>
      </w:r>
      <w:r>
        <w:t>U</w:t>
      </w:r>
      <w:r w:rsidRPr="009A6D88">
        <w:t xml:space="preserve">nderstand </w:t>
      </w:r>
      <w:r>
        <w:t>U</w:t>
      </w:r>
      <w:r w:rsidRPr="009A6D88">
        <w:t xml:space="preserve">rban </w:t>
      </w:r>
      <w:r>
        <w:t>E</w:t>
      </w:r>
      <w:r w:rsidRPr="009A6D88">
        <w:t>nvironments</w:t>
      </w:r>
      <w:r>
        <w:t>.</w:t>
      </w:r>
      <w:r w:rsidRPr="009A6D88">
        <w:t xml:space="preserve"> </w:t>
      </w:r>
      <w:r w:rsidRPr="009A6D88">
        <w:rPr>
          <w:i/>
          <w:iCs/>
        </w:rPr>
        <w:t>Children and Youth Services Review</w:t>
      </w:r>
      <w:r>
        <w:t xml:space="preserve"> </w:t>
      </w:r>
      <w:r w:rsidRPr="009A6D88">
        <w:t>82</w:t>
      </w:r>
      <w:r>
        <w:t>,</w:t>
      </w:r>
      <w:r w:rsidRPr="009A6D88">
        <w:t xml:space="preserve"> 246-253.</w:t>
      </w:r>
    </w:p>
    <w:p w14:paraId="43998D08" w14:textId="77777777" w:rsidR="00371A58" w:rsidRPr="009A6D88" w:rsidRDefault="00371A58" w:rsidP="00371A58">
      <w:pPr>
        <w:pStyle w:val="References"/>
      </w:pPr>
      <w:r w:rsidRPr="009A6D88">
        <w:t xml:space="preserve">Thompson, L. and </w:t>
      </w:r>
      <w:r>
        <w:t xml:space="preserve">J. </w:t>
      </w:r>
      <w:r w:rsidRPr="009A6D88">
        <w:t>Coveney (2018)</w:t>
      </w:r>
      <w:r>
        <w:t>.</w:t>
      </w:r>
      <w:r w:rsidRPr="009A6D88">
        <w:t xml:space="preserve"> Human </w:t>
      </w:r>
      <w:r>
        <w:t>V</w:t>
      </w:r>
      <w:r w:rsidRPr="009A6D88">
        <w:t xml:space="preserve">ulnerabilities, </w:t>
      </w:r>
      <w:r>
        <w:t>T</w:t>
      </w:r>
      <w:r w:rsidRPr="009A6D88">
        <w:t xml:space="preserve">ransgression and </w:t>
      </w:r>
      <w:r>
        <w:t>P</w:t>
      </w:r>
      <w:r w:rsidRPr="009A6D88">
        <w:t>leasure</w:t>
      </w:r>
      <w:r>
        <w:t>.</w:t>
      </w:r>
      <w:r w:rsidRPr="009A6D88">
        <w:t xml:space="preserve"> </w:t>
      </w:r>
      <w:r w:rsidRPr="009A6D88">
        <w:rPr>
          <w:i/>
        </w:rPr>
        <w:t>Critical Public Health</w:t>
      </w:r>
      <w:r w:rsidRPr="009A6D88">
        <w:t xml:space="preserve"> 28</w:t>
      </w:r>
      <w:r>
        <w:t>(</w:t>
      </w:r>
      <w:r w:rsidRPr="009A6D88">
        <w:t>1</w:t>
      </w:r>
      <w:r>
        <w:t>),</w:t>
      </w:r>
      <w:r w:rsidRPr="009A6D88">
        <w:t xml:space="preserve"> 118-128.</w:t>
      </w:r>
    </w:p>
    <w:p w14:paraId="74C433D6" w14:textId="77777777" w:rsidR="00371A58" w:rsidRPr="009A6D88" w:rsidRDefault="00371A58" w:rsidP="00371A58">
      <w:pPr>
        <w:pStyle w:val="References"/>
      </w:pPr>
      <w:r w:rsidRPr="009A6D88">
        <w:t xml:space="preserve">Torslev, M.K, </w:t>
      </w:r>
      <w:r>
        <w:t xml:space="preserve">M. </w:t>
      </w:r>
      <w:r w:rsidRPr="009A6D88">
        <w:t xml:space="preserve">Norredam and </w:t>
      </w:r>
      <w:r>
        <w:t xml:space="preserve">K. </w:t>
      </w:r>
      <w:r w:rsidRPr="009A6D88">
        <w:t>Vitus (2017)</w:t>
      </w:r>
      <w:r>
        <w:t>.</w:t>
      </w:r>
      <w:r w:rsidRPr="009A6D88">
        <w:t xml:space="preserve"> Exploring </w:t>
      </w:r>
      <w:r>
        <w:t>F</w:t>
      </w:r>
      <w:r w:rsidRPr="009A6D88">
        <w:t xml:space="preserve">oodscapes at a Danish </w:t>
      </w:r>
      <w:r>
        <w:t>P</w:t>
      </w:r>
      <w:r w:rsidRPr="009A6D88">
        <w:t>ub</w:t>
      </w:r>
      <w:r>
        <w:t>l</w:t>
      </w:r>
      <w:r w:rsidRPr="009A6D88">
        <w:t xml:space="preserve">ic </w:t>
      </w:r>
      <w:r>
        <w:t>S</w:t>
      </w:r>
      <w:r w:rsidRPr="009A6D88">
        <w:t xml:space="preserve">chool: </w:t>
      </w:r>
      <w:r>
        <w:t>H</w:t>
      </w:r>
      <w:r w:rsidRPr="009A6D88">
        <w:t xml:space="preserve">ow </w:t>
      </w:r>
      <w:r>
        <w:t>E</w:t>
      </w:r>
      <w:r w:rsidRPr="009A6D88">
        <w:t xml:space="preserve">motional </w:t>
      </w:r>
      <w:r>
        <w:t>S</w:t>
      </w:r>
      <w:r w:rsidRPr="009A6D88">
        <w:t xml:space="preserve">paces </w:t>
      </w:r>
      <w:r>
        <w:t>I</w:t>
      </w:r>
      <w:r w:rsidRPr="009A6D88">
        <w:t xml:space="preserve">nfluence </w:t>
      </w:r>
      <w:r>
        <w:t>S</w:t>
      </w:r>
      <w:r w:rsidRPr="009A6D88">
        <w:t>tudents</w:t>
      </w:r>
      <w:r>
        <w:t>’</w:t>
      </w:r>
      <w:r w:rsidRPr="009A6D88">
        <w:t xml:space="preserve"> </w:t>
      </w:r>
      <w:r>
        <w:t>E</w:t>
      </w:r>
      <w:r w:rsidRPr="009A6D88">
        <w:t xml:space="preserve">ating </w:t>
      </w:r>
      <w:r>
        <w:t>P</w:t>
      </w:r>
      <w:r w:rsidRPr="009A6D88">
        <w:t>ractices</w:t>
      </w:r>
      <w:r>
        <w:t>.</w:t>
      </w:r>
      <w:r w:rsidRPr="009A6D88">
        <w:t xml:space="preserve"> </w:t>
      </w:r>
      <w:r w:rsidRPr="009A6D88">
        <w:rPr>
          <w:i/>
          <w:iCs/>
        </w:rPr>
        <w:t>Food, Culture and Society</w:t>
      </w:r>
      <w:r>
        <w:t xml:space="preserve"> </w:t>
      </w:r>
      <w:r w:rsidRPr="009A6D88">
        <w:t>20(4)</w:t>
      </w:r>
      <w:r>
        <w:t>, 587-607.</w:t>
      </w:r>
    </w:p>
    <w:p w14:paraId="260580F8" w14:textId="77777777" w:rsidR="00371A58" w:rsidRPr="009A6D88" w:rsidRDefault="00371A58" w:rsidP="00371A58">
      <w:pPr>
        <w:pStyle w:val="References"/>
      </w:pPr>
      <w:r w:rsidRPr="009A6D88">
        <w:t>Tuck, E. (2009)</w:t>
      </w:r>
      <w:r>
        <w:t>.</w:t>
      </w:r>
      <w:r w:rsidRPr="009A6D88">
        <w:t xml:space="preserve"> Suspending Damage: A Letter to Communities</w:t>
      </w:r>
      <w:r>
        <w:t xml:space="preserve">. </w:t>
      </w:r>
      <w:r w:rsidRPr="009A6D88">
        <w:rPr>
          <w:i/>
          <w:iCs/>
        </w:rPr>
        <w:t>Harvard Educational Review</w:t>
      </w:r>
      <w:r>
        <w:t xml:space="preserve"> </w:t>
      </w:r>
      <w:r w:rsidRPr="009A6D88">
        <w:t>7</w:t>
      </w:r>
      <w:r>
        <w:t xml:space="preserve">9(3), </w:t>
      </w:r>
      <w:r w:rsidRPr="009A6D88">
        <w:t>409-427.</w:t>
      </w:r>
    </w:p>
    <w:p w14:paraId="3C31770C" w14:textId="77777777" w:rsidR="00371A58" w:rsidRPr="009A6D88" w:rsidRDefault="00371A58" w:rsidP="00371A58">
      <w:pPr>
        <w:pStyle w:val="References"/>
      </w:pPr>
      <w:r w:rsidRPr="009A6D88">
        <w:t>Vander Sc</w:t>
      </w:r>
      <w:r>
        <w:t>h</w:t>
      </w:r>
      <w:r w:rsidRPr="009A6D88">
        <w:t xml:space="preserve">ee, C. and </w:t>
      </w:r>
      <w:r>
        <w:t xml:space="preserve">M. </w:t>
      </w:r>
      <w:r w:rsidRPr="009A6D88">
        <w:t>Gard (2011)</w:t>
      </w:r>
      <w:r>
        <w:t>.</w:t>
      </w:r>
      <w:r w:rsidRPr="009A6D88">
        <w:t xml:space="preserve"> Editorial: Politics, </w:t>
      </w:r>
      <w:r>
        <w:t>P</w:t>
      </w:r>
      <w:r w:rsidRPr="009A6D88">
        <w:t xml:space="preserve">edagogy and </w:t>
      </w:r>
      <w:r>
        <w:t>P</w:t>
      </w:r>
      <w:r w:rsidRPr="009A6D88">
        <w:t xml:space="preserve">ractice in </w:t>
      </w:r>
      <w:r>
        <w:t>S</w:t>
      </w:r>
      <w:r w:rsidRPr="009A6D88">
        <w:t xml:space="preserve">chool </w:t>
      </w:r>
      <w:r>
        <w:t>H</w:t>
      </w:r>
      <w:r w:rsidRPr="009A6D88">
        <w:t xml:space="preserve">ealth </w:t>
      </w:r>
      <w:r>
        <w:t>P</w:t>
      </w:r>
      <w:r w:rsidRPr="009A6D88">
        <w:t>olicy</w:t>
      </w:r>
      <w:r>
        <w:t>.</w:t>
      </w:r>
      <w:r w:rsidRPr="009A6D88">
        <w:t xml:space="preserve"> </w:t>
      </w:r>
      <w:r w:rsidRPr="009A6D88">
        <w:rPr>
          <w:i/>
        </w:rPr>
        <w:t>Policy Futures in Education</w:t>
      </w:r>
      <w:r w:rsidRPr="009A6D88">
        <w:t xml:space="preserve"> 9</w:t>
      </w:r>
      <w:r>
        <w:t>,</w:t>
      </w:r>
      <w:r w:rsidRPr="009A6D88">
        <w:t xml:space="preserve"> 307-14.</w:t>
      </w:r>
    </w:p>
    <w:p w14:paraId="4FD48AC3" w14:textId="26E053C7" w:rsidR="00BE0EDA" w:rsidRPr="009A6D88" w:rsidRDefault="00371A58" w:rsidP="00371A58">
      <w:pPr>
        <w:pStyle w:val="References"/>
      </w:pPr>
      <w:r w:rsidRPr="009A6D88">
        <w:t>Wills, W.J.,</w:t>
      </w:r>
      <w:r>
        <w:t xml:space="preserve"> G. </w:t>
      </w:r>
      <w:r w:rsidRPr="009A6D88">
        <w:t>Danes</w:t>
      </w:r>
      <w:r>
        <w:t>i</w:t>
      </w:r>
      <w:r w:rsidRPr="009A6D88">
        <w:t xml:space="preserve"> and </w:t>
      </w:r>
      <w:r>
        <w:t xml:space="preserve">A.B. </w:t>
      </w:r>
      <w:r w:rsidRPr="009A6D88">
        <w:t>Kapetanaki (201</w:t>
      </w:r>
      <w:r w:rsidR="000E02B3">
        <w:t>6</w:t>
      </w:r>
      <w:r w:rsidRPr="009A6D88">
        <w:t>)</w:t>
      </w:r>
      <w:r>
        <w:t>.</w:t>
      </w:r>
      <w:r w:rsidRPr="009A6D88">
        <w:t xml:space="preserve"> Lunchtime </w:t>
      </w:r>
      <w:r>
        <w:t>F</w:t>
      </w:r>
      <w:r w:rsidRPr="009A6D88">
        <w:t xml:space="preserve">ood and </w:t>
      </w:r>
      <w:r>
        <w:t>D</w:t>
      </w:r>
      <w:r w:rsidRPr="009A6D88">
        <w:t xml:space="preserve">rink </w:t>
      </w:r>
      <w:r>
        <w:t>P</w:t>
      </w:r>
      <w:r w:rsidRPr="009A6D88">
        <w:t xml:space="preserve">urchasing: </w:t>
      </w:r>
      <w:r>
        <w:t>Y</w:t>
      </w:r>
      <w:r w:rsidRPr="009A6D88">
        <w:t xml:space="preserve">oung </w:t>
      </w:r>
      <w:r>
        <w:t>P</w:t>
      </w:r>
      <w:r w:rsidRPr="009A6D88">
        <w:t xml:space="preserve">eople’s </w:t>
      </w:r>
      <w:r>
        <w:t>P</w:t>
      </w:r>
      <w:r w:rsidRPr="009A6D88">
        <w:t xml:space="preserve">ractices, </w:t>
      </w:r>
      <w:r>
        <w:t>P</w:t>
      </w:r>
      <w:r w:rsidRPr="009A6D88">
        <w:t xml:space="preserve">references and </w:t>
      </w:r>
      <w:r>
        <w:t>P</w:t>
      </w:r>
      <w:r w:rsidRPr="009A6D88">
        <w:t xml:space="preserve">ower </w:t>
      </w:r>
      <w:r>
        <w:t>W</w:t>
      </w:r>
      <w:r w:rsidRPr="009A6D88">
        <w:t xml:space="preserve">ithin and </w:t>
      </w:r>
      <w:r>
        <w:t>B</w:t>
      </w:r>
      <w:r w:rsidRPr="009A6D88">
        <w:t xml:space="preserve">eyond the </w:t>
      </w:r>
      <w:r>
        <w:t>S</w:t>
      </w:r>
      <w:r w:rsidRPr="009A6D88">
        <w:t xml:space="preserve">chool </w:t>
      </w:r>
      <w:r>
        <w:t>G</w:t>
      </w:r>
      <w:r w:rsidRPr="009A6D88">
        <w:t>ate</w:t>
      </w:r>
      <w:r>
        <w:t>.</w:t>
      </w:r>
      <w:r w:rsidRPr="009A6D88">
        <w:t xml:space="preserve"> </w:t>
      </w:r>
      <w:r w:rsidRPr="009A6D88">
        <w:rPr>
          <w:i/>
          <w:iCs/>
        </w:rPr>
        <w:t>Cambridge Journal of Education</w:t>
      </w:r>
      <w:r w:rsidRPr="009A6D88">
        <w:t xml:space="preserve"> 46(2)</w:t>
      </w:r>
      <w:r>
        <w:t>, 195-210.</w:t>
      </w:r>
    </w:p>
    <w:p w14:paraId="44C9D54C" w14:textId="107E3875" w:rsidR="00BE0EDA" w:rsidRDefault="00371A58" w:rsidP="00582AF3">
      <w:pPr>
        <w:rPr>
          <w:iCs/>
        </w:rPr>
      </w:pPr>
      <w:r w:rsidRPr="009A6D88">
        <w:t xml:space="preserve">Wills, W.J., </w:t>
      </w:r>
      <w:r>
        <w:t xml:space="preserve">G. </w:t>
      </w:r>
      <w:r w:rsidRPr="009A6D88">
        <w:t xml:space="preserve">Danesi, </w:t>
      </w:r>
      <w:r>
        <w:t>A.B.</w:t>
      </w:r>
      <w:r w:rsidRPr="009A6D88">
        <w:t xml:space="preserve"> Kaptanaki and </w:t>
      </w:r>
      <w:r>
        <w:t xml:space="preserve">L.K. </w:t>
      </w:r>
      <w:r w:rsidRPr="009A6D88">
        <w:t>Hamilton</w:t>
      </w:r>
      <w:r>
        <w:t xml:space="preserve"> </w:t>
      </w:r>
      <w:r w:rsidRPr="009A6D88">
        <w:t>(2018)</w:t>
      </w:r>
      <w:r>
        <w:t>.</w:t>
      </w:r>
      <w:r w:rsidRPr="009A6D88">
        <w:t xml:space="preserve"> The </w:t>
      </w:r>
      <w:r>
        <w:t>S</w:t>
      </w:r>
      <w:r w:rsidRPr="009A6D88">
        <w:t xml:space="preserve">ocio-economic </w:t>
      </w:r>
      <w:r>
        <w:t>B</w:t>
      </w:r>
      <w:r w:rsidRPr="009A6D88">
        <w:t xml:space="preserve">oundaries </w:t>
      </w:r>
      <w:r>
        <w:t>S</w:t>
      </w:r>
      <w:r w:rsidRPr="009A6D88">
        <w:t xml:space="preserve">haping </w:t>
      </w:r>
      <w:r>
        <w:t>Y</w:t>
      </w:r>
      <w:r w:rsidRPr="009A6D88">
        <w:t xml:space="preserve">oung </w:t>
      </w:r>
      <w:r>
        <w:t>P</w:t>
      </w:r>
      <w:r w:rsidRPr="009A6D88">
        <w:t xml:space="preserve">eople’s </w:t>
      </w:r>
      <w:r>
        <w:t>L</w:t>
      </w:r>
      <w:r w:rsidRPr="009A6D88">
        <w:t xml:space="preserve">unchtime </w:t>
      </w:r>
      <w:r>
        <w:t>F</w:t>
      </w:r>
      <w:r w:rsidRPr="009A6D88">
        <w:t xml:space="preserve">ood </w:t>
      </w:r>
      <w:r>
        <w:t>P</w:t>
      </w:r>
      <w:r w:rsidRPr="009A6D88">
        <w:t xml:space="preserve">ractices </w:t>
      </w:r>
      <w:r>
        <w:t>on a School Day.</w:t>
      </w:r>
      <w:r w:rsidRPr="009A6D88">
        <w:t xml:space="preserve"> </w:t>
      </w:r>
      <w:r w:rsidRPr="009A6D88">
        <w:rPr>
          <w:i/>
          <w:iCs/>
        </w:rPr>
        <w:t>Childre</w:t>
      </w:r>
      <w:r w:rsidR="00AB6FFE">
        <w:rPr>
          <w:i/>
          <w:iCs/>
        </w:rPr>
        <w:t>n</w:t>
      </w:r>
      <w:r w:rsidR="000D3055">
        <w:rPr>
          <w:i/>
          <w:iCs/>
        </w:rPr>
        <w:t xml:space="preserve"> and Society </w:t>
      </w:r>
      <w:r w:rsidR="000D3055">
        <w:rPr>
          <w:iCs/>
        </w:rPr>
        <w:t>32(3), 195-206.</w:t>
      </w:r>
    </w:p>
    <w:p w14:paraId="55488E22" w14:textId="7097DDBB" w:rsidR="001D77E0" w:rsidRDefault="001D77E0" w:rsidP="001D77E0">
      <w:pPr>
        <w:spacing w:before="120" w:line="360" w:lineRule="auto"/>
        <w:ind w:left="720" w:hanging="720"/>
        <w:contextualSpacing/>
        <w:rPr>
          <w:iCs/>
        </w:rPr>
      </w:pPr>
      <w:r>
        <w:lastRenderedPageBreak/>
        <w:t xml:space="preserve">Wright, J., L. Burrows and E. Rich. 2012. ‘Health Imperatives in Primary Schools Across Three Countries: Intersections of Class, Culture and Subjectivity. </w:t>
      </w:r>
      <w:r w:rsidRPr="0044064E">
        <w:rPr>
          <w:i/>
          <w:iCs/>
        </w:rPr>
        <w:t>Discourse: Studies in the Cultural Politics of Education</w:t>
      </w:r>
      <w:r>
        <w:t xml:space="preserve"> 33 (5): 673-691.</w:t>
      </w:r>
    </w:p>
    <w:p w14:paraId="33E0CB5F" w14:textId="6662383D" w:rsidR="00AB6FFE" w:rsidRDefault="00AB6FFE" w:rsidP="00590062">
      <w:pPr>
        <w:ind w:left="567" w:hanging="567"/>
        <w:rPr>
          <w:iCs/>
        </w:rPr>
      </w:pPr>
      <w:r>
        <w:rPr>
          <w:iCs/>
        </w:rPr>
        <w:t xml:space="preserve">Wright, </w:t>
      </w:r>
      <w:r w:rsidR="000D3055">
        <w:rPr>
          <w:iCs/>
        </w:rPr>
        <w:t xml:space="preserve">J., </w:t>
      </w:r>
      <w:r>
        <w:rPr>
          <w:iCs/>
        </w:rPr>
        <w:t>Maher</w:t>
      </w:r>
      <w:r w:rsidR="000D3055">
        <w:rPr>
          <w:iCs/>
        </w:rPr>
        <w:t>, J.</w:t>
      </w:r>
      <w:r>
        <w:rPr>
          <w:iCs/>
        </w:rPr>
        <w:t xml:space="preserve"> and Tanner</w:t>
      </w:r>
      <w:r w:rsidR="000D3055">
        <w:rPr>
          <w:iCs/>
        </w:rPr>
        <w:t>, C.</w:t>
      </w:r>
      <w:r>
        <w:rPr>
          <w:iCs/>
        </w:rPr>
        <w:t xml:space="preserve"> (2015). Social class, anxieties and mothers’ foodwork</w:t>
      </w:r>
      <w:r w:rsidR="000D3055">
        <w:rPr>
          <w:iCs/>
        </w:rPr>
        <w:t xml:space="preserve">. </w:t>
      </w:r>
      <w:r w:rsidR="000D3055" w:rsidRPr="00590062">
        <w:rPr>
          <w:i/>
          <w:iCs/>
        </w:rPr>
        <w:t>Sociology of Health and Illness</w:t>
      </w:r>
      <w:r w:rsidR="000D3055">
        <w:rPr>
          <w:iCs/>
        </w:rPr>
        <w:t xml:space="preserve"> 37(3): 422-436.</w:t>
      </w:r>
    </w:p>
    <w:p w14:paraId="611468E1" w14:textId="10462C0F" w:rsidR="00DC75D5" w:rsidRDefault="00DC75D5" w:rsidP="00590062">
      <w:pPr>
        <w:ind w:left="567" w:hanging="567"/>
        <w:rPr>
          <w:iCs/>
        </w:rPr>
      </w:pPr>
      <w:r>
        <w:rPr>
          <w:iCs/>
        </w:rPr>
        <w:t xml:space="preserve">Youdell, D. (2011) </w:t>
      </w:r>
      <w:r w:rsidRPr="00DC75D5">
        <w:rPr>
          <w:i/>
        </w:rPr>
        <w:t>School Trouble: Identity, Power and Politics in Education</w:t>
      </w:r>
      <w:r>
        <w:rPr>
          <w:iCs/>
        </w:rPr>
        <w:t>. London: Routledge.</w:t>
      </w:r>
    </w:p>
    <w:p w14:paraId="6F1502A1" w14:textId="56C46B80" w:rsidR="00DC75D5" w:rsidRDefault="00DC75D5" w:rsidP="00590062">
      <w:pPr>
        <w:ind w:left="567" w:hanging="567"/>
        <w:rPr>
          <w:iCs/>
        </w:rPr>
      </w:pPr>
      <w:r>
        <w:rPr>
          <w:iCs/>
        </w:rPr>
        <w:t xml:space="preserve">Youdell, D. and Lindley, M.R. (2019) </w:t>
      </w:r>
      <w:r w:rsidRPr="00DC75D5">
        <w:rPr>
          <w:i/>
        </w:rPr>
        <w:t>Biosocial Education: The Social and Biological Entanglements of Learning</w:t>
      </w:r>
      <w:r>
        <w:rPr>
          <w:iCs/>
        </w:rPr>
        <w:t>. London: Routledge.</w:t>
      </w:r>
    </w:p>
    <w:p w14:paraId="643874B0" w14:textId="2EE2B7EA" w:rsidR="000D3055" w:rsidRDefault="000D3055" w:rsidP="00371A58">
      <w:pPr>
        <w:rPr>
          <w:iCs/>
        </w:rPr>
      </w:pPr>
    </w:p>
    <w:p w14:paraId="69FCBFC0" w14:textId="7FB958F5" w:rsidR="000D3055" w:rsidRPr="00AB6FFE" w:rsidRDefault="000D3055" w:rsidP="00371A58"/>
    <w:sectPr w:rsidR="000D3055" w:rsidRPr="00AB6FF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5889F" w14:textId="77777777" w:rsidR="000158FE" w:rsidRDefault="000158FE" w:rsidP="00371A58">
      <w:pPr>
        <w:spacing w:line="240" w:lineRule="auto"/>
      </w:pPr>
      <w:r>
        <w:separator/>
      </w:r>
    </w:p>
  </w:endnote>
  <w:endnote w:type="continuationSeparator" w:id="0">
    <w:p w14:paraId="02A43A01" w14:textId="77777777" w:rsidR="000158FE" w:rsidRDefault="000158FE" w:rsidP="00371A58">
      <w:pPr>
        <w:spacing w:line="240" w:lineRule="auto"/>
      </w:pPr>
      <w:r>
        <w:continuationSeparator/>
      </w:r>
    </w:p>
  </w:endnote>
  <w:endnote w:id="1">
    <w:p w14:paraId="4FF4FC21" w14:textId="06F7E299" w:rsidR="00F6369A" w:rsidRPr="00191F69" w:rsidRDefault="00F6369A" w:rsidP="00371A58">
      <w:pPr>
        <w:pStyle w:val="EndnoteText"/>
      </w:pPr>
      <w:r w:rsidRPr="0061610E">
        <w:rPr>
          <w:rStyle w:val="EndnoteReference"/>
          <w:rFonts w:cstheme="minorHAnsi"/>
          <w:sz w:val="24"/>
          <w:szCs w:val="24"/>
        </w:rPr>
        <w:endnoteRef/>
      </w:r>
      <w:r w:rsidRPr="0061610E">
        <w:t xml:space="preserve"> </w:t>
      </w:r>
      <w:r w:rsidRPr="00892526">
        <w:rPr>
          <w:rFonts w:eastAsiaTheme="minorEastAsia"/>
        </w:rPr>
        <w:t>Unlike some other countries where schools provide hot meals, in Ireland, free school lunches are usually comprised of a filled sandwich/roll, plus 2 other items such as fruit or milk</w:t>
      </w:r>
      <w:r w:rsidRPr="00635C51">
        <w:rPr>
          <w:rFonts w:eastAsiaTheme="minorEastAsia"/>
        </w:rPr>
        <w:t>. However, 36 schools (DEIS and non-DEIS) were selected for a hot meals pilot during the 2019-20 academic year (Conway</w:t>
      </w:r>
      <w:r w:rsidR="000A15C2">
        <w:rPr>
          <w:rFonts w:eastAsiaTheme="minorEastAsia"/>
        </w:rPr>
        <w:t>,</w:t>
      </w:r>
      <w:r w:rsidRPr="00191F69">
        <w:rPr>
          <w:rFonts w:eastAsiaTheme="minorEastAsia"/>
        </w:rPr>
        <w:t xml:space="preserve"> 2019).</w:t>
      </w:r>
    </w:p>
  </w:endnote>
  <w:endnote w:id="2">
    <w:p w14:paraId="047950B7" w14:textId="77777777" w:rsidR="00F6369A" w:rsidRPr="0061610E" w:rsidRDefault="00F6369A" w:rsidP="00371A58">
      <w:pPr>
        <w:pStyle w:val="EndnoteText"/>
      </w:pPr>
      <w:r w:rsidRPr="0061610E">
        <w:rPr>
          <w:rStyle w:val="EndnoteReference"/>
          <w:rFonts w:cstheme="minorHAnsi"/>
          <w:sz w:val="24"/>
          <w:szCs w:val="24"/>
        </w:rPr>
        <w:endnoteRef/>
      </w:r>
      <w:r w:rsidRPr="0061610E">
        <w:t xml:space="preserve"> The Friends Programme is a school-based anxiety prevention and resilience building programme developed by Dr Paula Barrett in Australia. </w:t>
      </w:r>
    </w:p>
  </w:endnote>
  <w:endnote w:id="3">
    <w:p w14:paraId="3D1A1DF9" w14:textId="77777777" w:rsidR="00F6369A" w:rsidRPr="0061610E" w:rsidRDefault="00F6369A" w:rsidP="00371A58">
      <w:pPr>
        <w:pStyle w:val="EndnoteText"/>
      </w:pPr>
      <w:r w:rsidRPr="0061610E">
        <w:rPr>
          <w:rStyle w:val="EndnoteReference"/>
          <w:rFonts w:cstheme="minorHAnsi"/>
          <w:sz w:val="24"/>
          <w:szCs w:val="24"/>
        </w:rPr>
        <w:endnoteRef/>
      </w:r>
      <w:r w:rsidRPr="0061610E">
        <w:t xml:space="preserve"> The Parents Plus programme, developed by Dr John Sharry and Prof. Carol Fitzpatrick, is a parenting course that focuses on developing a positive relationship between parents and children.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20340"/>
      <w:docPartObj>
        <w:docPartGallery w:val="Page Numbers (Bottom of Page)"/>
        <w:docPartUnique/>
      </w:docPartObj>
    </w:sdtPr>
    <w:sdtEndPr>
      <w:rPr>
        <w:noProof/>
      </w:rPr>
    </w:sdtEndPr>
    <w:sdtContent>
      <w:p w14:paraId="69293167" w14:textId="1F90310E" w:rsidR="00F6369A" w:rsidRDefault="00F6369A">
        <w:pPr>
          <w:pStyle w:val="Footer"/>
          <w:jc w:val="center"/>
        </w:pPr>
        <w:r>
          <w:fldChar w:fldCharType="begin"/>
        </w:r>
        <w:r>
          <w:instrText xml:space="preserve"> PAGE   \* MERGEFORMAT </w:instrText>
        </w:r>
        <w:r>
          <w:fldChar w:fldCharType="separate"/>
        </w:r>
        <w:r w:rsidR="008F01A0">
          <w:rPr>
            <w:noProof/>
          </w:rPr>
          <w:t>7</w:t>
        </w:r>
        <w:r>
          <w:rPr>
            <w:noProof/>
          </w:rPr>
          <w:fldChar w:fldCharType="end"/>
        </w:r>
      </w:p>
    </w:sdtContent>
  </w:sdt>
  <w:p w14:paraId="26A84E59" w14:textId="77777777" w:rsidR="00F6369A" w:rsidRDefault="00F6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03138" w14:textId="77777777" w:rsidR="000158FE" w:rsidRDefault="000158FE" w:rsidP="00371A58">
      <w:pPr>
        <w:spacing w:line="240" w:lineRule="auto"/>
      </w:pPr>
      <w:r>
        <w:separator/>
      </w:r>
    </w:p>
  </w:footnote>
  <w:footnote w:type="continuationSeparator" w:id="0">
    <w:p w14:paraId="63F15C34" w14:textId="77777777" w:rsidR="000158FE" w:rsidRDefault="000158FE" w:rsidP="00371A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58"/>
    <w:rsid w:val="00001963"/>
    <w:rsid w:val="00006B96"/>
    <w:rsid w:val="000158FE"/>
    <w:rsid w:val="00023A99"/>
    <w:rsid w:val="00024946"/>
    <w:rsid w:val="00042374"/>
    <w:rsid w:val="000511D4"/>
    <w:rsid w:val="000520FB"/>
    <w:rsid w:val="0005738D"/>
    <w:rsid w:val="000652D4"/>
    <w:rsid w:val="00070D45"/>
    <w:rsid w:val="0008217C"/>
    <w:rsid w:val="000847D6"/>
    <w:rsid w:val="00087700"/>
    <w:rsid w:val="00092677"/>
    <w:rsid w:val="000A15C2"/>
    <w:rsid w:val="000A2BD6"/>
    <w:rsid w:val="000C11BF"/>
    <w:rsid w:val="000C39DB"/>
    <w:rsid w:val="000D3055"/>
    <w:rsid w:val="000E02B3"/>
    <w:rsid w:val="000E052B"/>
    <w:rsid w:val="000E37F1"/>
    <w:rsid w:val="000E4FEE"/>
    <w:rsid w:val="000F00B6"/>
    <w:rsid w:val="000F4271"/>
    <w:rsid w:val="00117EF9"/>
    <w:rsid w:val="00120AD9"/>
    <w:rsid w:val="00120B10"/>
    <w:rsid w:val="00125CBA"/>
    <w:rsid w:val="001318BF"/>
    <w:rsid w:val="00133417"/>
    <w:rsid w:val="00162C29"/>
    <w:rsid w:val="00177720"/>
    <w:rsid w:val="001A08E1"/>
    <w:rsid w:val="001A176D"/>
    <w:rsid w:val="001C777D"/>
    <w:rsid w:val="001D77E0"/>
    <w:rsid w:val="001E015E"/>
    <w:rsid w:val="001E0FC6"/>
    <w:rsid w:val="001E472E"/>
    <w:rsid w:val="001F559F"/>
    <w:rsid w:val="002067F7"/>
    <w:rsid w:val="0022203B"/>
    <w:rsid w:val="00222248"/>
    <w:rsid w:val="002429DD"/>
    <w:rsid w:val="002531E6"/>
    <w:rsid w:val="00275617"/>
    <w:rsid w:val="00276B2A"/>
    <w:rsid w:val="00297B8D"/>
    <w:rsid w:val="002A3064"/>
    <w:rsid w:val="002B7BBE"/>
    <w:rsid w:val="002C350F"/>
    <w:rsid w:val="002D2FF6"/>
    <w:rsid w:val="002D5048"/>
    <w:rsid w:val="002F63D2"/>
    <w:rsid w:val="00301F1E"/>
    <w:rsid w:val="00303CCB"/>
    <w:rsid w:val="00304B0B"/>
    <w:rsid w:val="00313CFD"/>
    <w:rsid w:val="00326FF4"/>
    <w:rsid w:val="003475E4"/>
    <w:rsid w:val="003505A3"/>
    <w:rsid w:val="00356B55"/>
    <w:rsid w:val="00371A58"/>
    <w:rsid w:val="00372AC9"/>
    <w:rsid w:val="003730E6"/>
    <w:rsid w:val="003732C3"/>
    <w:rsid w:val="00393C48"/>
    <w:rsid w:val="003977F2"/>
    <w:rsid w:val="003A02C5"/>
    <w:rsid w:val="003A1604"/>
    <w:rsid w:val="003B05A8"/>
    <w:rsid w:val="003B59FA"/>
    <w:rsid w:val="003B7CA5"/>
    <w:rsid w:val="003D154E"/>
    <w:rsid w:val="003D1C59"/>
    <w:rsid w:val="003D2C02"/>
    <w:rsid w:val="003D3F9B"/>
    <w:rsid w:val="003E279F"/>
    <w:rsid w:val="004150CA"/>
    <w:rsid w:val="00427699"/>
    <w:rsid w:val="00427FEC"/>
    <w:rsid w:val="004328F7"/>
    <w:rsid w:val="0044238A"/>
    <w:rsid w:val="00442602"/>
    <w:rsid w:val="00443CDB"/>
    <w:rsid w:val="0044406B"/>
    <w:rsid w:val="00444ABB"/>
    <w:rsid w:val="00451416"/>
    <w:rsid w:val="004537F3"/>
    <w:rsid w:val="00462241"/>
    <w:rsid w:val="00463DAF"/>
    <w:rsid w:val="004A2817"/>
    <w:rsid w:val="004A3D79"/>
    <w:rsid w:val="004A792B"/>
    <w:rsid w:val="004C0177"/>
    <w:rsid w:val="004C2DAD"/>
    <w:rsid w:val="004D7B51"/>
    <w:rsid w:val="004E63EC"/>
    <w:rsid w:val="00501A0C"/>
    <w:rsid w:val="00504EF8"/>
    <w:rsid w:val="00513C2A"/>
    <w:rsid w:val="005142DB"/>
    <w:rsid w:val="0051692D"/>
    <w:rsid w:val="00520C94"/>
    <w:rsid w:val="00536D92"/>
    <w:rsid w:val="005503C1"/>
    <w:rsid w:val="00567B19"/>
    <w:rsid w:val="00582AF3"/>
    <w:rsid w:val="0058336F"/>
    <w:rsid w:val="00585B43"/>
    <w:rsid w:val="00590062"/>
    <w:rsid w:val="005A069A"/>
    <w:rsid w:val="005A0DA2"/>
    <w:rsid w:val="005A5714"/>
    <w:rsid w:val="005B276B"/>
    <w:rsid w:val="005C4F35"/>
    <w:rsid w:val="005D2353"/>
    <w:rsid w:val="005D2BC2"/>
    <w:rsid w:val="005E74A7"/>
    <w:rsid w:val="0062010A"/>
    <w:rsid w:val="00626AB6"/>
    <w:rsid w:val="00633609"/>
    <w:rsid w:val="006423E8"/>
    <w:rsid w:val="0065092E"/>
    <w:rsid w:val="00651041"/>
    <w:rsid w:val="00667F20"/>
    <w:rsid w:val="00671D1B"/>
    <w:rsid w:val="00676E20"/>
    <w:rsid w:val="00681299"/>
    <w:rsid w:val="0068392E"/>
    <w:rsid w:val="00693996"/>
    <w:rsid w:val="006A04D7"/>
    <w:rsid w:val="006A37BF"/>
    <w:rsid w:val="006C3E65"/>
    <w:rsid w:val="006C6B5F"/>
    <w:rsid w:val="006D7909"/>
    <w:rsid w:val="00705DDB"/>
    <w:rsid w:val="00712A77"/>
    <w:rsid w:val="00736600"/>
    <w:rsid w:val="0074112A"/>
    <w:rsid w:val="0074408E"/>
    <w:rsid w:val="00744C47"/>
    <w:rsid w:val="00751A28"/>
    <w:rsid w:val="00756FAE"/>
    <w:rsid w:val="00774810"/>
    <w:rsid w:val="00777023"/>
    <w:rsid w:val="00793907"/>
    <w:rsid w:val="007A3162"/>
    <w:rsid w:val="007B5294"/>
    <w:rsid w:val="007D2D41"/>
    <w:rsid w:val="007F1894"/>
    <w:rsid w:val="00804645"/>
    <w:rsid w:val="008057AF"/>
    <w:rsid w:val="00814D27"/>
    <w:rsid w:val="00827073"/>
    <w:rsid w:val="00850CFE"/>
    <w:rsid w:val="00870E50"/>
    <w:rsid w:val="00871FFD"/>
    <w:rsid w:val="0087570D"/>
    <w:rsid w:val="0088350B"/>
    <w:rsid w:val="00895466"/>
    <w:rsid w:val="008A12B7"/>
    <w:rsid w:val="008B0B9C"/>
    <w:rsid w:val="008B53B6"/>
    <w:rsid w:val="008B6AC4"/>
    <w:rsid w:val="008C10FD"/>
    <w:rsid w:val="008D096D"/>
    <w:rsid w:val="008E1967"/>
    <w:rsid w:val="008F01A0"/>
    <w:rsid w:val="008F020D"/>
    <w:rsid w:val="008F33C8"/>
    <w:rsid w:val="00906FEC"/>
    <w:rsid w:val="00910C0C"/>
    <w:rsid w:val="009340B6"/>
    <w:rsid w:val="00942AB6"/>
    <w:rsid w:val="009455FA"/>
    <w:rsid w:val="009531B4"/>
    <w:rsid w:val="009600E0"/>
    <w:rsid w:val="00960167"/>
    <w:rsid w:val="00980F0C"/>
    <w:rsid w:val="00987545"/>
    <w:rsid w:val="009C4B4F"/>
    <w:rsid w:val="009C634A"/>
    <w:rsid w:val="009C79D1"/>
    <w:rsid w:val="009F0F7A"/>
    <w:rsid w:val="009F27F3"/>
    <w:rsid w:val="00A1129F"/>
    <w:rsid w:val="00A3267E"/>
    <w:rsid w:val="00A33E4C"/>
    <w:rsid w:val="00A34886"/>
    <w:rsid w:val="00A47375"/>
    <w:rsid w:val="00A60104"/>
    <w:rsid w:val="00A86D7C"/>
    <w:rsid w:val="00A96006"/>
    <w:rsid w:val="00AB4AA1"/>
    <w:rsid w:val="00AB6FFE"/>
    <w:rsid w:val="00AB7FA7"/>
    <w:rsid w:val="00AC1C27"/>
    <w:rsid w:val="00AE0CBB"/>
    <w:rsid w:val="00AF0069"/>
    <w:rsid w:val="00AF3A3C"/>
    <w:rsid w:val="00AF7088"/>
    <w:rsid w:val="00B339C9"/>
    <w:rsid w:val="00B53DAE"/>
    <w:rsid w:val="00B60A19"/>
    <w:rsid w:val="00B761CA"/>
    <w:rsid w:val="00B766D4"/>
    <w:rsid w:val="00BA25AC"/>
    <w:rsid w:val="00BA4398"/>
    <w:rsid w:val="00BA6616"/>
    <w:rsid w:val="00BC1172"/>
    <w:rsid w:val="00BD3D00"/>
    <w:rsid w:val="00BD7815"/>
    <w:rsid w:val="00BE0EDA"/>
    <w:rsid w:val="00BE6727"/>
    <w:rsid w:val="00BF2CA1"/>
    <w:rsid w:val="00C03A74"/>
    <w:rsid w:val="00C04720"/>
    <w:rsid w:val="00C04B04"/>
    <w:rsid w:val="00C23932"/>
    <w:rsid w:val="00C367DF"/>
    <w:rsid w:val="00C57904"/>
    <w:rsid w:val="00C63527"/>
    <w:rsid w:val="00C65E9A"/>
    <w:rsid w:val="00C66964"/>
    <w:rsid w:val="00C71589"/>
    <w:rsid w:val="00C75A44"/>
    <w:rsid w:val="00CB562C"/>
    <w:rsid w:val="00CC4977"/>
    <w:rsid w:val="00CC7253"/>
    <w:rsid w:val="00CD2226"/>
    <w:rsid w:val="00CD4551"/>
    <w:rsid w:val="00CE3FD4"/>
    <w:rsid w:val="00D02C47"/>
    <w:rsid w:val="00D361D1"/>
    <w:rsid w:val="00D3784B"/>
    <w:rsid w:val="00D40C2E"/>
    <w:rsid w:val="00D40F2E"/>
    <w:rsid w:val="00D53505"/>
    <w:rsid w:val="00D84971"/>
    <w:rsid w:val="00DA1D3B"/>
    <w:rsid w:val="00DA5498"/>
    <w:rsid w:val="00DB403E"/>
    <w:rsid w:val="00DC47E4"/>
    <w:rsid w:val="00DC5D76"/>
    <w:rsid w:val="00DC75D5"/>
    <w:rsid w:val="00DD5920"/>
    <w:rsid w:val="00DE194F"/>
    <w:rsid w:val="00DF33B6"/>
    <w:rsid w:val="00E019F3"/>
    <w:rsid w:val="00E06FB9"/>
    <w:rsid w:val="00E25EC3"/>
    <w:rsid w:val="00E26175"/>
    <w:rsid w:val="00E27A73"/>
    <w:rsid w:val="00E3683B"/>
    <w:rsid w:val="00E46F64"/>
    <w:rsid w:val="00E53CB4"/>
    <w:rsid w:val="00E57857"/>
    <w:rsid w:val="00E80B06"/>
    <w:rsid w:val="00E84246"/>
    <w:rsid w:val="00E92D2D"/>
    <w:rsid w:val="00E93E99"/>
    <w:rsid w:val="00E9618E"/>
    <w:rsid w:val="00EA3FBC"/>
    <w:rsid w:val="00EA5807"/>
    <w:rsid w:val="00EA7EE5"/>
    <w:rsid w:val="00EB12EF"/>
    <w:rsid w:val="00EB4064"/>
    <w:rsid w:val="00ED72A1"/>
    <w:rsid w:val="00EF017C"/>
    <w:rsid w:val="00F0458D"/>
    <w:rsid w:val="00F11AED"/>
    <w:rsid w:val="00F13901"/>
    <w:rsid w:val="00F1533D"/>
    <w:rsid w:val="00F25DC5"/>
    <w:rsid w:val="00F35540"/>
    <w:rsid w:val="00F5376C"/>
    <w:rsid w:val="00F6369A"/>
    <w:rsid w:val="00F63E09"/>
    <w:rsid w:val="00F657E8"/>
    <w:rsid w:val="00F75D87"/>
    <w:rsid w:val="00F86ED6"/>
    <w:rsid w:val="00F947AD"/>
    <w:rsid w:val="00FB5065"/>
    <w:rsid w:val="00FC7893"/>
    <w:rsid w:val="00FD02EE"/>
    <w:rsid w:val="00FD3483"/>
    <w:rsid w:val="00FE3DDB"/>
    <w:rsid w:val="00FE5C21"/>
    <w:rsid w:val="00FF4B0F"/>
    <w:rsid w:val="00FF51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BD0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8"/>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371A58"/>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371A58"/>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371A58"/>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371A58"/>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A58"/>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371A58"/>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371A58"/>
    <w:rPr>
      <w:rFonts w:ascii="Times New Roman" w:eastAsia="Times New Roman" w:hAnsi="Times New Roman" w:cs="Arial"/>
      <w:bCs/>
      <w:i/>
      <w:sz w:val="24"/>
      <w:szCs w:val="26"/>
      <w:lang w:val="en-GB" w:eastAsia="en-GB"/>
    </w:rPr>
  </w:style>
  <w:style w:type="character" w:customStyle="1" w:styleId="Heading4Char">
    <w:name w:val="Heading 4 Char"/>
    <w:basedOn w:val="DefaultParagraphFont"/>
    <w:link w:val="Heading4"/>
    <w:rsid w:val="00371A58"/>
    <w:rPr>
      <w:rFonts w:ascii="Times New Roman" w:eastAsia="Times New Roman" w:hAnsi="Times New Roman" w:cs="Times New Roman"/>
      <w:bCs/>
      <w:sz w:val="24"/>
      <w:szCs w:val="28"/>
      <w:lang w:val="en-GB" w:eastAsia="en-GB"/>
    </w:rPr>
  </w:style>
  <w:style w:type="paragraph" w:customStyle="1" w:styleId="Articletitle">
    <w:name w:val="Article title"/>
    <w:basedOn w:val="Normal"/>
    <w:next w:val="Normal"/>
    <w:qFormat/>
    <w:rsid w:val="00371A58"/>
    <w:pPr>
      <w:spacing w:after="120" w:line="360" w:lineRule="auto"/>
    </w:pPr>
    <w:rPr>
      <w:b/>
      <w:sz w:val="28"/>
    </w:rPr>
  </w:style>
  <w:style w:type="paragraph" w:customStyle="1" w:styleId="Authornames">
    <w:name w:val="Author names"/>
    <w:basedOn w:val="Normal"/>
    <w:next w:val="Normal"/>
    <w:qFormat/>
    <w:rsid w:val="00371A58"/>
    <w:pPr>
      <w:spacing w:before="240" w:line="360" w:lineRule="auto"/>
    </w:pPr>
    <w:rPr>
      <w:sz w:val="28"/>
    </w:rPr>
  </w:style>
  <w:style w:type="paragraph" w:customStyle="1" w:styleId="Affiliation">
    <w:name w:val="Affiliation"/>
    <w:basedOn w:val="Normal"/>
    <w:qFormat/>
    <w:rsid w:val="00371A58"/>
    <w:pPr>
      <w:spacing w:before="240" w:line="360" w:lineRule="auto"/>
    </w:pPr>
    <w:rPr>
      <w:i/>
    </w:rPr>
  </w:style>
  <w:style w:type="paragraph" w:customStyle="1" w:styleId="Receiveddates">
    <w:name w:val="Received dates"/>
    <w:basedOn w:val="Affiliation"/>
    <w:next w:val="Normal"/>
    <w:qFormat/>
    <w:rsid w:val="00371A58"/>
  </w:style>
  <w:style w:type="paragraph" w:customStyle="1" w:styleId="Abstract">
    <w:name w:val="Abstract"/>
    <w:basedOn w:val="Normal"/>
    <w:next w:val="Keywords"/>
    <w:qFormat/>
    <w:rsid w:val="00371A58"/>
    <w:pPr>
      <w:spacing w:before="360" w:after="300" w:line="360" w:lineRule="auto"/>
      <w:ind w:left="720" w:right="567"/>
    </w:pPr>
    <w:rPr>
      <w:sz w:val="22"/>
    </w:rPr>
  </w:style>
  <w:style w:type="paragraph" w:customStyle="1" w:styleId="Keywords">
    <w:name w:val="Keywords"/>
    <w:basedOn w:val="Normal"/>
    <w:next w:val="Paragraph"/>
    <w:qFormat/>
    <w:rsid w:val="00371A58"/>
    <w:pPr>
      <w:spacing w:before="240" w:after="240" w:line="360" w:lineRule="auto"/>
      <w:ind w:left="720" w:right="567"/>
    </w:pPr>
    <w:rPr>
      <w:sz w:val="22"/>
    </w:rPr>
  </w:style>
  <w:style w:type="paragraph" w:customStyle="1" w:styleId="Correspondencedetails">
    <w:name w:val="Correspondence details"/>
    <w:basedOn w:val="Normal"/>
    <w:qFormat/>
    <w:rsid w:val="00371A58"/>
    <w:pPr>
      <w:spacing w:before="240" w:line="360" w:lineRule="auto"/>
    </w:pPr>
  </w:style>
  <w:style w:type="paragraph" w:customStyle="1" w:styleId="Displayedquotation">
    <w:name w:val="Displayed quotation"/>
    <w:basedOn w:val="Normal"/>
    <w:qFormat/>
    <w:rsid w:val="00371A58"/>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371A58"/>
    <w:pPr>
      <w:widowControl/>
      <w:numPr>
        <w:numId w:val="1"/>
      </w:numPr>
      <w:spacing w:after="240"/>
      <w:contextualSpacing/>
    </w:pPr>
  </w:style>
  <w:style w:type="paragraph" w:customStyle="1" w:styleId="Displayedequation">
    <w:name w:val="Displayed equation"/>
    <w:basedOn w:val="Normal"/>
    <w:next w:val="Paragraph"/>
    <w:qFormat/>
    <w:rsid w:val="00371A58"/>
    <w:pPr>
      <w:tabs>
        <w:tab w:val="center" w:pos="4253"/>
        <w:tab w:val="right" w:pos="8222"/>
      </w:tabs>
      <w:spacing w:before="240" w:after="240"/>
      <w:jc w:val="center"/>
    </w:pPr>
  </w:style>
  <w:style w:type="paragraph" w:customStyle="1" w:styleId="Acknowledgements">
    <w:name w:val="Acknowledgements"/>
    <w:basedOn w:val="Normal"/>
    <w:next w:val="Normal"/>
    <w:qFormat/>
    <w:rsid w:val="00371A58"/>
    <w:pPr>
      <w:spacing w:before="120" w:line="360" w:lineRule="auto"/>
    </w:pPr>
    <w:rPr>
      <w:sz w:val="22"/>
    </w:rPr>
  </w:style>
  <w:style w:type="paragraph" w:customStyle="1" w:styleId="Tabletitle">
    <w:name w:val="Table title"/>
    <w:basedOn w:val="Normal"/>
    <w:next w:val="Normal"/>
    <w:qFormat/>
    <w:rsid w:val="00371A58"/>
    <w:pPr>
      <w:spacing w:before="240" w:line="360" w:lineRule="auto"/>
    </w:pPr>
  </w:style>
  <w:style w:type="paragraph" w:customStyle="1" w:styleId="Figurecaption">
    <w:name w:val="Figure caption"/>
    <w:basedOn w:val="Normal"/>
    <w:next w:val="Normal"/>
    <w:qFormat/>
    <w:rsid w:val="00371A58"/>
    <w:pPr>
      <w:spacing w:before="240" w:line="360" w:lineRule="auto"/>
    </w:pPr>
  </w:style>
  <w:style w:type="paragraph" w:customStyle="1" w:styleId="Footnotes">
    <w:name w:val="Footnotes"/>
    <w:basedOn w:val="Normal"/>
    <w:qFormat/>
    <w:rsid w:val="00371A58"/>
    <w:pPr>
      <w:spacing w:before="120" w:line="360" w:lineRule="auto"/>
      <w:ind w:left="482" w:hanging="482"/>
      <w:contextualSpacing/>
    </w:pPr>
    <w:rPr>
      <w:sz w:val="22"/>
    </w:rPr>
  </w:style>
  <w:style w:type="paragraph" w:customStyle="1" w:styleId="Notesoncontributors">
    <w:name w:val="Notes on contributors"/>
    <w:basedOn w:val="Normal"/>
    <w:qFormat/>
    <w:rsid w:val="00371A58"/>
    <w:pPr>
      <w:spacing w:before="240" w:line="360" w:lineRule="auto"/>
    </w:pPr>
    <w:rPr>
      <w:sz w:val="22"/>
    </w:rPr>
  </w:style>
  <w:style w:type="paragraph" w:customStyle="1" w:styleId="Normalparagraphstyle">
    <w:name w:val="Normal paragraph style"/>
    <w:basedOn w:val="Normal"/>
    <w:next w:val="Normal"/>
    <w:rsid w:val="00371A58"/>
  </w:style>
  <w:style w:type="paragraph" w:customStyle="1" w:styleId="Paragraph">
    <w:name w:val="Paragraph"/>
    <w:basedOn w:val="Normal"/>
    <w:next w:val="Newparagraph"/>
    <w:qFormat/>
    <w:rsid w:val="00371A58"/>
    <w:pPr>
      <w:widowControl w:val="0"/>
      <w:spacing w:before="240"/>
    </w:pPr>
  </w:style>
  <w:style w:type="paragraph" w:customStyle="1" w:styleId="Newparagraph">
    <w:name w:val="New paragraph"/>
    <w:basedOn w:val="Normal"/>
    <w:qFormat/>
    <w:rsid w:val="00371A58"/>
    <w:pPr>
      <w:ind w:firstLine="720"/>
    </w:pPr>
  </w:style>
  <w:style w:type="paragraph" w:styleId="NormalIndent">
    <w:name w:val="Normal Indent"/>
    <w:basedOn w:val="Normal"/>
    <w:rsid w:val="00371A58"/>
    <w:pPr>
      <w:ind w:left="720"/>
    </w:pPr>
  </w:style>
  <w:style w:type="paragraph" w:customStyle="1" w:styleId="References">
    <w:name w:val="References"/>
    <w:basedOn w:val="Normal"/>
    <w:qFormat/>
    <w:rsid w:val="00371A58"/>
    <w:pPr>
      <w:spacing w:before="120" w:line="360" w:lineRule="auto"/>
      <w:ind w:left="720" w:hanging="720"/>
      <w:contextualSpacing/>
    </w:pPr>
  </w:style>
  <w:style w:type="paragraph" w:customStyle="1" w:styleId="Subjectcodes">
    <w:name w:val="Subject codes"/>
    <w:basedOn w:val="Keywords"/>
    <w:next w:val="Paragraph"/>
    <w:qFormat/>
    <w:rsid w:val="00371A58"/>
  </w:style>
  <w:style w:type="paragraph" w:customStyle="1" w:styleId="Bulletedlist">
    <w:name w:val="Bulleted list"/>
    <w:basedOn w:val="Paragraph"/>
    <w:next w:val="Paragraph"/>
    <w:qFormat/>
    <w:rsid w:val="00371A58"/>
    <w:pPr>
      <w:widowControl/>
      <w:numPr>
        <w:numId w:val="2"/>
      </w:numPr>
      <w:spacing w:after="240"/>
      <w:contextualSpacing/>
    </w:pPr>
  </w:style>
  <w:style w:type="paragraph" w:styleId="FootnoteText">
    <w:name w:val="footnote text"/>
    <w:basedOn w:val="Normal"/>
    <w:link w:val="FootnoteTextChar"/>
    <w:autoRedefine/>
    <w:rsid w:val="00371A58"/>
    <w:pPr>
      <w:ind w:left="284" w:hanging="284"/>
    </w:pPr>
    <w:rPr>
      <w:sz w:val="22"/>
      <w:szCs w:val="20"/>
    </w:rPr>
  </w:style>
  <w:style w:type="character" w:customStyle="1" w:styleId="FootnoteTextChar">
    <w:name w:val="Footnote Text Char"/>
    <w:basedOn w:val="DefaultParagraphFont"/>
    <w:link w:val="FootnoteText"/>
    <w:rsid w:val="00371A58"/>
    <w:rPr>
      <w:rFonts w:ascii="Times New Roman" w:eastAsia="Times New Roman" w:hAnsi="Times New Roman" w:cs="Times New Roman"/>
      <w:szCs w:val="20"/>
      <w:lang w:val="en-GB" w:eastAsia="en-GB"/>
    </w:rPr>
  </w:style>
  <w:style w:type="character" w:styleId="FootnoteReference">
    <w:name w:val="footnote reference"/>
    <w:basedOn w:val="DefaultParagraphFont"/>
    <w:rsid w:val="00371A58"/>
    <w:rPr>
      <w:vertAlign w:val="superscript"/>
    </w:rPr>
  </w:style>
  <w:style w:type="paragraph" w:styleId="EndnoteText">
    <w:name w:val="endnote text"/>
    <w:basedOn w:val="Normal"/>
    <w:link w:val="EndnoteTextChar"/>
    <w:autoRedefine/>
    <w:uiPriority w:val="99"/>
    <w:rsid w:val="00371A58"/>
    <w:pPr>
      <w:ind w:left="284" w:hanging="284"/>
    </w:pPr>
    <w:rPr>
      <w:sz w:val="22"/>
      <w:szCs w:val="20"/>
    </w:rPr>
  </w:style>
  <w:style w:type="character" w:customStyle="1" w:styleId="EndnoteTextChar">
    <w:name w:val="Endnote Text Char"/>
    <w:basedOn w:val="DefaultParagraphFont"/>
    <w:link w:val="EndnoteText"/>
    <w:uiPriority w:val="99"/>
    <w:rsid w:val="00371A58"/>
    <w:rPr>
      <w:rFonts w:ascii="Times New Roman" w:eastAsia="Times New Roman" w:hAnsi="Times New Roman" w:cs="Times New Roman"/>
      <w:szCs w:val="20"/>
      <w:lang w:val="en-GB" w:eastAsia="en-GB"/>
    </w:rPr>
  </w:style>
  <w:style w:type="character" w:styleId="EndnoteReference">
    <w:name w:val="endnote reference"/>
    <w:basedOn w:val="DefaultParagraphFont"/>
    <w:uiPriority w:val="99"/>
    <w:rsid w:val="00371A58"/>
    <w:rPr>
      <w:vertAlign w:val="superscript"/>
    </w:rPr>
  </w:style>
  <w:style w:type="paragraph" w:styleId="Header">
    <w:name w:val="header"/>
    <w:basedOn w:val="Normal"/>
    <w:link w:val="HeaderChar"/>
    <w:uiPriority w:val="99"/>
    <w:rsid w:val="00371A58"/>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71A5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371A58"/>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371A58"/>
    <w:rPr>
      <w:rFonts w:ascii="Times New Roman" w:eastAsia="Times New Roman" w:hAnsi="Times New Roman" w:cs="Times New Roman"/>
      <w:sz w:val="24"/>
      <w:szCs w:val="24"/>
      <w:lang w:val="en-GB" w:eastAsia="en-GB"/>
    </w:rPr>
  </w:style>
  <w:style w:type="paragraph" w:customStyle="1" w:styleId="Heading4Paragraph">
    <w:name w:val="Heading 4 + Paragraph"/>
    <w:basedOn w:val="Paragraph"/>
    <w:next w:val="Newparagraph"/>
    <w:qFormat/>
    <w:rsid w:val="00371A58"/>
    <w:pPr>
      <w:widowControl/>
      <w:spacing w:before="360"/>
    </w:pPr>
  </w:style>
  <w:style w:type="paragraph" w:styleId="BalloonText">
    <w:name w:val="Balloon Text"/>
    <w:basedOn w:val="Normal"/>
    <w:link w:val="BalloonTextChar"/>
    <w:uiPriority w:val="99"/>
    <w:semiHidden/>
    <w:unhideWhenUsed/>
    <w:rsid w:val="00371A58"/>
    <w:pPr>
      <w:spacing w:line="240" w:lineRule="auto"/>
    </w:pPr>
    <w:rPr>
      <w:sz w:val="18"/>
      <w:szCs w:val="18"/>
    </w:rPr>
  </w:style>
  <w:style w:type="character" w:customStyle="1" w:styleId="BalloonTextChar">
    <w:name w:val="Balloon Text Char"/>
    <w:basedOn w:val="DefaultParagraphFont"/>
    <w:link w:val="BalloonText"/>
    <w:uiPriority w:val="99"/>
    <w:semiHidden/>
    <w:rsid w:val="00371A58"/>
    <w:rPr>
      <w:rFonts w:ascii="Times New Roman" w:eastAsia="Times New Roman" w:hAnsi="Times New Roman" w:cs="Times New Roman"/>
      <w:sz w:val="18"/>
      <w:szCs w:val="18"/>
      <w:lang w:val="en-GB" w:eastAsia="en-GB"/>
    </w:rPr>
  </w:style>
  <w:style w:type="paragraph" w:styleId="NormalWeb">
    <w:name w:val="Normal (Web)"/>
    <w:basedOn w:val="Normal"/>
    <w:uiPriority w:val="99"/>
    <w:unhideWhenUsed/>
    <w:rsid w:val="00371A58"/>
    <w:pPr>
      <w:spacing w:before="100" w:beforeAutospacing="1" w:after="100" w:afterAutospacing="1" w:line="240" w:lineRule="auto"/>
    </w:pPr>
    <w:rPr>
      <w:lang w:val="en-IE" w:eastAsia="en-IE"/>
    </w:rPr>
  </w:style>
  <w:style w:type="paragraph" w:styleId="ListParagraph">
    <w:name w:val="List Paragraph"/>
    <w:basedOn w:val="Normal"/>
    <w:uiPriority w:val="34"/>
    <w:qFormat/>
    <w:rsid w:val="00371A58"/>
    <w:pPr>
      <w:spacing w:line="240" w:lineRule="auto"/>
      <w:ind w:left="720"/>
      <w:contextualSpacing/>
    </w:pPr>
    <w:rPr>
      <w:lang w:val="en-IE" w:eastAsia="en-IE"/>
    </w:rPr>
  </w:style>
  <w:style w:type="paragraph" w:customStyle="1" w:styleId="Default">
    <w:name w:val="Default"/>
    <w:rsid w:val="00371A58"/>
    <w:pPr>
      <w:autoSpaceDE w:val="0"/>
      <w:autoSpaceDN w:val="0"/>
      <w:adjustRightInd w:val="0"/>
      <w:spacing w:after="0" w:line="240" w:lineRule="auto"/>
    </w:pPr>
    <w:rPr>
      <w:rFonts w:ascii="Calibri" w:hAnsi="Calibri" w:cs="Calibri"/>
      <w:color w:val="000000"/>
      <w:sz w:val="24"/>
      <w:szCs w:val="24"/>
    </w:rPr>
  </w:style>
  <w:style w:type="paragraph" w:customStyle="1" w:styleId="text-18">
    <w:name w:val="text-18"/>
    <w:basedOn w:val="Normal"/>
    <w:rsid w:val="00371A58"/>
    <w:pPr>
      <w:spacing w:before="100" w:beforeAutospacing="1" w:after="100" w:afterAutospacing="1" w:line="240" w:lineRule="auto"/>
    </w:pPr>
    <w:rPr>
      <w:lang w:val="en-IE" w:eastAsia="en-IE"/>
    </w:rPr>
  </w:style>
  <w:style w:type="character" w:styleId="CommentReference">
    <w:name w:val="annotation reference"/>
    <w:basedOn w:val="DefaultParagraphFont"/>
    <w:uiPriority w:val="99"/>
    <w:semiHidden/>
    <w:unhideWhenUsed/>
    <w:rsid w:val="00371A58"/>
    <w:rPr>
      <w:sz w:val="18"/>
      <w:szCs w:val="18"/>
    </w:rPr>
  </w:style>
  <w:style w:type="paragraph" w:styleId="CommentText">
    <w:name w:val="annotation text"/>
    <w:basedOn w:val="Normal"/>
    <w:link w:val="CommentTextChar"/>
    <w:uiPriority w:val="99"/>
    <w:semiHidden/>
    <w:unhideWhenUsed/>
    <w:rsid w:val="00371A58"/>
    <w:pPr>
      <w:spacing w:after="160" w:line="240" w:lineRule="auto"/>
    </w:pPr>
    <w:rPr>
      <w:rFonts w:asciiTheme="minorHAnsi" w:eastAsiaTheme="minorHAnsi" w:hAnsiTheme="minorHAnsi" w:cstheme="minorBidi"/>
      <w:lang w:val="en-IE" w:eastAsia="en-US"/>
    </w:rPr>
  </w:style>
  <w:style w:type="character" w:customStyle="1" w:styleId="CommentTextChar">
    <w:name w:val="Comment Text Char"/>
    <w:basedOn w:val="DefaultParagraphFont"/>
    <w:link w:val="CommentText"/>
    <w:uiPriority w:val="99"/>
    <w:semiHidden/>
    <w:rsid w:val="00371A58"/>
    <w:rPr>
      <w:sz w:val="24"/>
      <w:szCs w:val="24"/>
    </w:rPr>
  </w:style>
  <w:style w:type="paragraph" w:styleId="CommentSubject">
    <w:name w:val="annotation subject"/>
    <w:basedOn w:val="CommentText"/>
    <w:next w:val="CommentText"/>
    <w:link w:val="CommentSubjectChar"/>
    <w:uiPriority w:val="99"/>
    <w:semiHidden/>
    <w:unhideWhenUsed/>
    <w:rsid w:val="00371A58"/>
    <w:rPr>
      <w:b/>
      <w:bCs/>
      <w:sz w:val="20"/>
      <w:szCs w:val="20"/>
    </w:rPr>
  </w:style>
  <w:style w:type="character" w:customStyle="1" w:styleId="CommentSubjectChar">
    <w:name w:val="Comment Subject Char"/>
    <w:basedOn w:val="CommentTextChar"/>
    <w:link w:val="CommentSubject"/>
    <w:uiPriority w:val="99"/>
    <w:semiHidden/>
    <w:rsid w:val="00371A58"/>
    <w:rPr>
      <w:b/>
      <w:bCs/>
      <w:sz w:val="20"/>
      <w:szCs w:val="20"/>
    </w:rPr>
  </w:style>
  <w:style w:type="character" w:styleId="Hyperlink">
    <w:name w:val="Hyperlink"/>
    <w:basedOn w:val="DefaultParagraphFont"/>
    <w:uiPriority w:val="99"/>
    <w:unhideWhenUsed/>
    <w:rsid w:val="00371A58"/>
    <w:rPr>
      <w:color w:val="0000FF"/>
      <w:u w:val="single"/>
    </w:rPr>
  </w:style>
  <w:style w:type="character" w:customStyle="1" w:styleId="UnresolvedMention1">
    <w:name w:val="Unresolved Mention1"/>
    <w:basedOn w:val="DefaultParagraphFont"/>
    <w:uiPriority w:val="99"/>
    <w:semiHidden/>
    <w:unhideWhenUsed/>
    <w:rsid w:val="00371A58"/>
    <w:rPr>
      <w:color w:val="605E5C"/>
      <w:shd w:val="clear" w:color="auto" w:fill="E1DFDD"/>
    </w:rPr>
  </w:style>
  <w:style w:type="paragraph" w:styleId="Revision">
    <w:name w:val="Revision"/>
    <w:hidden/>
    <w:uiPriority w:val="99"/>
    <w:semiHidden/>
    <w:rsid w:val="00371A58"/>
    <w:pPr>
      <w:spacing w:after="0" w:line="240" w:lineRule="auto"/>
    </w:pPr>
  </w:style>
  <w:style w:type="character" w:styleId="FollowedHyperlink">
    <w:name w:val="FollowedHyperlink"/>
    <w:basedOn w:val="DefaultParagraphFont"/>
    <w:semiHidden/>
    <w:unhideWhenUsed/>
    <w:rsid w:val="00371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icheathwell.ie/node/773398" TargetMode="External"/><Relationship Id="rId13" Type="http://schemas.openxmlformats.org/officeDocument/2006/relationships/hyperlink" Target="https://www.safefood.eu/SafeFood/media/SafeFoodLibrary/ChildhoodObesity/Healthy-Lunchbox-Leaflet.pdf" TargetMode="External"/><Relationship Id="rId3" Type="http://schemas.openxmlformats.org/officeDocument/2006/relationships/settings" Target="settings.xml"/><Relationship Id="rId7" Type="http://schemas.openxmlformats.org/officeDocument/2006/relationships/hyperlink" Target="https://www.rte.ie/news/education/2019/0815/1068957-hot-school-meals-programme/" TargetMode="External"/><Relationship Id="rId12" Type="http://schemas.openxmlformats.org/officeDocument/2006/relationships/hyperlink" Target="https://www.safefood.eu/SafeFood/media/SafeFoodLibrary/Documents/Publications/Consumer/2009_AGoodPracticeGuideForSchoolFoodInitiatives1_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ie/eng/about/who/healthwellbeing/hse-education-programme/training-and-resources-for-primary-school-teachers/healthy-eating-policy-development-toolkit-for-primary-school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ie/en/press-release/1605c7-new-healthy-eating-standards-for-school-meals-launched/" TargetMode="External"/><Relationship Id="rId4" Type="http://schemas.openxmlformats.org/officeDocument/2006/relationships/webSettings" Target="webSettings.xml"/><Relationship Id="rId9" Type="http://schemas.openxmlformats.org/officeDocument/2006/relationships/hyperlink" Target="https://www.gov.ie/en/policy-information/98c139-combatting-obes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8297</Words>
  <Characters>47293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2020-10-29T12:12:00Z</cp:lastPrinted>
  <dcterms:created xsi:type="dcterms:W3CDTF">2021-01-13T10:05:00Z</dcterms:created>
  <dcterms:modified xsi:type="dcterms:W3CDTF">2021-02-02T14:42:00Z</dcterms:modified>
  <cp:category/>
</cp:coreProperties>
</file>