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BC2B3C" w14:textId="77777777" w:rsidR="006573AF" w:rsidRPr="00446118" w:rsidRDefault="006573AF" w:rsidP="006573AF">
      <w:pPr>
        <w:spacing w:line="360" w:lineRule="auto"/>
        <w:jc w:val="center"/>
        <w:rPr>
          <w:rFonts w:ascii="Times New Roman" w:hAnsi="Times New Roman" w:cs="Times New Roman"/>
          <w:b/>
          <w:bCs/>
          <w:sz w:val="24"/>
          <w:szCs w:val="24"/>
        </w:rPr>
      </w:pPr>
      <w:bookmarkStart w:id="0" w:name="_Hlk48946471"/>
      <w:bookmarkStart w:id="1" w:name="_GoBack"/>
      <w:r w:rsidRPr="00446118">
        <w:rPr>
          <w:rFonts w:ascii="Times New Roman" w:hAnsi="Times New Roman" w:cs="Times New Roman"/>
          <w:b/>
          <w:bCs/>
          <w:sz w:val="24"/>
          <w:szCs w:val="24"/>
        </w:rPr>
        <w:t>Active-Screen Plasma Multi-Functionalization of Graphene Oxide for Supercapacitor Application</w:t>
      </w:r>
      <w:bookmarkEnd w:id="0"/>
    </w:p>
    <w:bookmarkEnd w:id="1"/>
    <w:p w14:paraId="48CCB8AE" w14:textId="17B5DD53" w:rsidR="00A85934" w:rsidRPr="00446118" w:rsidRDefault="00A85934" w:rsidP="00A85934">
      <w:pPr>
        <w:jc w:val="center"/>
        <w:rPr>
          <w:rFonts w:ascii="Times New Roman" w:hAnsi="Times New Roman" w:cs="Times New Roman"/>
          <w:sz w:val="20"/>
          <w:szCs w:val="20"/>
        </w:rPr>
      </w:pPr>
      <w:r w:rsidRPr="00446118">
        <w:rPr>
          <w:rFonts w:ascii="Times New Roman" w:hAnsi="Times New Roman" w:cs="Times New Roman"/>
          <w:sz w:val="20"/>
          <w:szCs w:val="20"/>
        </w:rPr>
        <w:t>Zhiyuan Jing</w:t>
      </w:r>
      <w:r w:rsidRPr="00446118">
        <w:rPr>
          <w:rFonts w:ascii="Times New Roman" w:hAnsi="Times New Roman" w:cs="Times New Roman"/>
          <w:sz w:val="20"/>
          <w:szCs w:val="20"/>
          <w:vertAlign w:val="superscript"/>
        </w:rPr>
        <w:t>1</w:t>
      </w:r>
      <w:r w:rsidR="003D42FE" w:rsidRPr="00446118">
        <w:rPr>
          <w:rFonts w:ascii="Times New Roman" w:hAnsi="Times New Roman" w:cs="Times New Roman"/>
          <w:sz w:val="20"/>
          <w:szCs w:val="20"/>
          <w:vertAlign w:val="superscript"/>
        </w:rPr>
        <w:t>*</w:t>
      </w:r>
      <w:r w:rsidRPr="00446118">
        <w:rPr>
          <w:rFonts w:ascii="Times New Roman" w:hAnsi="Times New Roman" w:cs="Times New Roman"/>
          <w:sz w:val="20"/>
          <w:szCs w:val="20"/>
        </w:rPr>
        <w:t>, Shaojun Qi</w:t>
      </w:r>
      <w:r w:rsidRPr="00446118">
        <w:rPr>
          <w:rFonts w:ascii="Times New Roman" w:hAnsi="Times New Roman" w:cs="Times New Roman"/>
          <w:sz w:val="20"/>
          <w:szCs w:val="20"/>
          <w:vertAlign w:val="superscript"/>
        </w:rPr>
        <w:t>1</w:t>
      </w:r>
      <w:r w:rsidRPr="00446118">
        <w:rPr>
          <w:rFonts w:ascii="Times New Roman" w:hAnsi="Times New Roman" w:cs="Times New Roman"/>
          <w:sz w:val="20"/>
          <w:szCs w:val="20"/>
        </w:rPr>
        <w:t>, Xiao Tao</w:t>
      </w:r>
      <w:r w:rsidRPr="00446118">
        <w:rPr>
          <w:rFonts w:ascii="Times New Roman" w:hAnsi="Times New Roman" w:cs="Times New Roman"/>
          <w:sz w:val="20"/>
          <w:szCs w:val="20"/>
          <w:vertAlign w:val="superscript"/>
        </w:rPr>
        <w:t>1</w:t>
      </w:r>
      <w:r w:rsidRPr="00446118">
        <w:rPr>
          <w:rFonts w:ascii="Times New Roman" w:hAnsi="Times New Roman" w:cs="Times New Roman"/>
          <w:sz w:val="20"/>
          <w:szCs w:val="20"/>
        </w:rPr>
        <w:t>, Helong Yu</w:t>
      </w:r>
      <w:r w:rsidRPr="00446118">
        <w:rPr>
          <w:rFonts w:ascii="Times New Roman" w:hAnsi="Times New Roman" w:cs="Times New Roman"/>
          <w:sz w:val="20"/>
          <w:szCs w:val="20"/>
          <w:vertAlign w:val="superscript"/>
        </w:rPr>
        <w:t>2</w:t>
      </w:r>
      <w:r w:rsidRPr="00446118">
        <w:rPr>
          <w:rFonts w:ascii="Times New Roman" w:hAnsi="Times New Roman" w:cs="Times New Roman"/>
          <w:sz w:val="20"/>
          <w:szCs w:val="20"/>
        </w:rPr>
        <w:t>, Wei Zhang</w:t>
      </w:r>
      <w:r w:rsidRPr="00446118">
        <w:rPr>
          <w:rFonts w:ascii="Times New Roman" w:hAnsi="Times New Roman" w:cs="Times New Roman"/>
          <w:sz w:val="20"/>
          <w:szCs w:val="20"/>
          <w:vertAlign w:val="superscript"/>
        </w:rPr>
        <w:t>3</w:t>
      </w:r>
      <w:r w:rsidRPr="00446118">
        <w:rPr>
          <w:rFonts w:ascii="Times New Roman" w:hAnsi="Times New Roman" w:cs="Times New Roman"/>
          <w:sz w:val="20"/>
          <w:szCs w:val="20"/>
        </w:rPr>
        <w:t>, Yulin Qiao</w:t>
      </w:r>
      <w:r w:rsidRPr="00446118">
        <w:rPr>
          <w:rFonts w:ascii="Times New Roman" w:hAnsi="Times New Roman" w:cs="Times New Roman"/>
          <w:sz w:val="20"/>
          <w:szCs w:val="20"/>
          <w:vertAlign w:val="superscript"/>
        </w:rPr>
        <w:t>4</w:t>
      </w:r>
      <w:r w:rsidRPr="00446118">
        <w:rPr>
          <w:rFonts w:ascii="Times New Roman" w:hAnsi="Times New Roman" w:cs="Times New Roman"/>
          <w:sz w:val="20"/>
          <w:szCs w:val="20"/>
        </w:rPr>
        <w:t>, Xiaoying Li</w:t>
      </w:r>
      <w:r w:rsidRPr="00446118">
        <w:rPr>
          <w:rFonts w:ascii="Times New Roman" w:hAnsi="Times New Roman" w:cs="Times New Roman"/>
          <w:sz w:val="20"/>
          <w:szCs w:val="20"/>
          <w:vertAlign w:val="superscript"/>
        </w:rPr>
        <w:t>1</w:t>
      </w:r>
      <w:r w:rsidRPr="00446118">
        <w:rPr>
          <w:rFonts w:ascii="Times New Roman" w:hAnsi="Times New Roman" w:cs="Times New Roman"/>
          <w:sz w:val="20"/>
          <w:szCs w:val="20"/>
        </w:rPr>
        <w:t>,</w:t>
      </w:r>
      <w:r w:rsidR="00371B0B" w:rsidRPr="00446118">
        <w:rPr>
          <w:rFonts w:ascii="Times New Roman" w:hAnsi="Times New Roman" w:cs="Times New Roman"/>
          <w:sz w:val="20"/>
          <w:szCs w:val="20"/>
        </w:rPr>
        <w:t xml:space="preserve"> </w:t>
      </w:r>
      <w:r w:rsidRPr="00446118">
        <w:rPr>
          <w:rFonts w:ascii="Times New Roman" w:hAnsi="Times New Roman" w:cs="Times New Roman"/>
          <w:sz w:val="20"/>
          <w:szCs w:val="20"/>
        </w:rPr>
        <w:t>Hanshan</w:t>
      </w:r>
      <w:r w:rsidR="00371B0B" w:rsidRPr="00446118">
        <w:rPr>
          <w:rFonts w:ascii="Times New Roman" w:hAnsi="Times New Roman" w:cs="Times New Roman"/>
          <w:sz w:val="20"/>
          <w:szCs w:val="20"/>
        </w:rPr>
        <w:t xml:space="preserve"> </w:t>
      </w:r>
      <w:r w:rsidRPr="00446118">
        <w:rPr>
          <w:rFonts w:ascii="Times New Roman" w:hAnsi="Times New Roman" w:cs="Times New Roman"/>
          <w:sz w:val="20"/>
          <w:szCs w:val="20"/>
        </w:rPr>
        <w:t>Dong</w:t>
      </w:r>
      <w:r w:rsidRPr="00446118">
        <w:rPr>
          <w:rFonts w:ascii="Times New Roman" w:hAnsi="Times New Roman" w:cs="Times New Roman"/>
          <w:sz w:val="20"/>
          <w:szCs w:val="20"/>
          <w:vertAlign w:val="superscript"/>
        </w:rPr>
        <w:t>1</w:t>
      </w:r>
    </w:p>
    <w:p w14:paraId="70D5D289" w14:textId="77777777" w:rsidR="00A85934" w:rsidRPr="00446118" w:rsidRDefault="00A85934" w:rsidP="00A85934">
      <w:pPr>
        <w:rPr>
          <w:rFonts w:ascii="Times New Roman" w:hAnsi="Times New Roman" w:cs="Times New Roman"/>
          <w:i/>
          <w:iCs/>
          <w:sz w:val="20"/>
          <w:szCs w:val="20"/>
        </w:rPr>
      </w:pPr>
      <w:r w:rsidRPr="00446118">
        <w:rPr>
          <w:rFonts w:ascii="Times New Roman" w:hAnsi="Times New Roman" w:cs="Times New Roman"/>
          <w:i/>
          <w:iCs/>
          <w:sz w:val="20"/>
          <w:szCs w:val="20"/>
        </w:rPr>
        <w:t>1 School of Metallurgy and Materials, University of Birmingham, Birmingham B15 2TT, UK</w:t>
      </w:r>
    </w:p>
    <w:p w14:paraId="55FABE1D" w14:textId="77777777" w:rsidR="00A85934" w:rsidRPr="00446118" w:rsidRDefault="00A85934" w:rsidP="00A85934">
      <w:pPr>
        <w:rPr>
          <w:rFonts w:ascii="Times New Roman" w:hAnsi="Times New Roman" w:cs="Times New Roman"/>
          <w:i/>
          <w:iCs/>
          <w:sz w:val="20"/>
          <w:szCs w:val="20"/>
        </w:rPr>
      </w:pPr>
      <w:r w:rsidRPr="00446118">
        <w:rPr>
          <w:rFonts w:ascii="Times New Roman" w:hAnsi="Times New Roman" w:cs="Times New Roman"/>
          <w:i/>
          <w:iCs/>
          <w:sz w:val="20"/>
          <w:szCs w:val="20"/>
        </w:rPr>
        <w:t>2 National Key Laboratory for Remanufacturing, AAAF, Beijing, 100072, China</w:t>
      </w:r>
    </w:p>
    <w:p w14:paraId="0F5C518E" w14:textId="34C9ABA5" w:rsidR="00A85934" w:rsidRPr="00446118" w:rsidRDefault="00A85934" w:rsidP="00A85934">
      <w:pPr>
        <w:rPr>
          <w:rFonts w:ascii="Times New Roman" w:hAnsi="Times New Roman" w:cs="Times New Roman"/>
          <w:i/>
          <w:iCs/>
          <w:sz w:val="20"/>
          <w:szCs w:val="20"/>
        </w:rPr>
      </w:pPr>
      <w:r w:rsidRPr="00446118">
        <w:rPr>
          <w:rFonts w:ascii="Times New Roman" w:hAnsi="Times New Roman" w:cs="Times New Roman"/>
          <w:i/>
          <w:iCs/>
          <w:sz w:val="20"/>
          <w:szCs w:val="20"/>
        </w:rPr>
        <w:t>3 Jingjinji Institute of Remanufacturing Industry &amp; Technology, Hebei 062450, China</w:t>
      </w:r>
    </w:p>
    <w:p w14:paraId="0837F6A0" w14:textId="68404D07" w:rsidR="00A85934" w:rsidRPr="00446118" w:rsidRDefault="00A85934" w:rsidP="00A85934">
      <w:pPr>
        <w:rPr>
          <w:rFonts w:ascii="Times New Roman" w:hAnsi="Times New Roman" w:cs="Times New Roman"/>
          <w:i/>
          <w:iCs/>
          <w:sz w:val="20"/>
          <w:szCs w:val="20"/>
        </w:rPr>
      </w:pPr>
      <w:r w:rsidRPr="00446118">
        <w:rPr>
          <w:rFonts w:ascii="Times New Roman" w:hAnsi="Times New Roman" w:cs="Times New Roman"/>
          <w:i/>
          <w:iCs/>
          <w:sz w:val="20"/>
          <w:szCs w:val="20"/>
        </w:rPr>
        <w:t>4 National Engineering Research Center for Mechanical Product Remanufacturing, AAAF, Beijing, 100072, China</w:t>
      </w:r>
    </w:p>
    <w:p w14:paraId="0F3D9EBE" w14:textId="46B577DC" w:rsidR="00A85934" w:rsidRPr="00446118" w:rsidRDefault="00A85934" w:rsidP="006573AF">
      <w:pPr>
        <w:rPr>
          <w:rFonts w:ascii="Times New Roman" w:hAnsi="Times New Roman" w:cs="Times New Roman"/>
          <w:b/>
          <w:bCs/>
          <w:sz w:val="24"/>
          <w:szCs w:val="24"/>
        </w:rPr>
      </w:pPr>
      <w:r w:rsidRPr="00446118">
        <w:rPr>
          <w:rFonts w:ascii="Times New Roman" w:hAnsi="Times New Roman" w:cs="Times New Roman"/>
          <w:i/>
          <w:iCs/>
          <w:sz w:val="20"/>
          <w:szCs w:val="20"/>
        </w:rPr>
        <w:t xml:space="preserve"> </w:t>
      </w:r>
    </w:p>
    <w:p w14:paraId="7E103152" w14:textId="2336FABB" w:rsidR="006573AF" w:rsidRPr="00446118" w:rsidRDefault="006573AF" w:rsidP="006573AF">
      <w:pPr>
        <w:rPr>
          <w:rFonts w:ascii="Times New Roman" w:hAnsi="Times New Roman" w:cs="Times New Roman"/>
          <w:sz w:val="24"/>
          <w:szCs w:val="24"/>
        </w:rPr>
      </w:pPr>
      <w:r w:rsidRPr="00446118">
        <w:rPr>
          <w:rFonts w:ascii="Times New Roman" w:hAnsi="Times New Roman" w:cs="Times New Roman"/>
          <w:b/>
          <w:bCs/>
          <w:sz w:val="24"/>
          <w:szCs w:val="24"/>
        </w:rPr>
        <w:t>Abstract:</w:t>
      </w:r>
      <w:r w:rsidRPr="00446118">
        <w:rPr>
          <w:rFonts w:ascii="Times New Roman" w:hAnsi="Times New Roman" w:cs="Times New Roman"/>
          <w:sz w:val="24"/>
          <w:szCs w:val="24"/>
        </w:rPr>
        <w:t xml:space="preserve"> </w:t>
      </w:r>
    </w:p>
    <w:p w14:paraId="4E411A36" w14:textId="2649990C" w:rsidR="006573AF" w:rsidRPr="00446118" w:rsidRDefault="006573AF" w:rsidP="006573AF">
      <w:pPr>
        <w:spacing w:line="360" w:lineRule="auto"/>
        <w:rPr>
          <w:rFonts w:ascii="Times New Roman" w:hAnsi="Times New Roman" w:cs="Times New Roman"/>
          <w:sz w:val="24"/>
          <w:szCs w:val="24"/>
        </w:rPr>
      </w:pPr>
      <w:r w:rsidRPr="00446118">
        <w:rPr>
          <w:rFonts w:ascii="Times New Roman" w:hAnsi="Times New Roman" w:cs="Times New Roman"/>
          <w:sz w:val="24"/>
          <w:szCs w:val="24"/>
        </w:rPr>
        <w:t>Supercapacitors have attracted much attention as energy storage device for its long cycle life and high power density. Graphene materials are competitive candidates as electrodes of supercapacitors for their high specific surface area, electrical conductivity and stability. Either heteroatoms doping or incorporation with metal/metal oxides have been reported effective in further improving the capacitive performance of graphene-based electrode. Here, an active-screen plasma (ASP) technique was applied on graphene oxide (GO) as a low temperature, environmentally friendly and one-step multi-purpose treatment. Characterization of ASP treated GO revealed reduction of GO, nitrogen doping mainly in graphitic N configuration, and incorporation of multiple metal element (Fe, Mn, and Cr). Both electrical and electrochemical properties were improved considerably, with sheet resistance decreased to ~</w:t>
      </w:r>
      <w:r w:rsidRPr="00446118">
        <w:rPr>
          <w:rFonts w:ascii="Times New Roman" w:eastAsiaTheme="minorHAnsi" w:hAnsi="Times New Roman" w:cs="Times New Roman"/>
          <w:sz w:val="24"/>
          <w:szCs w:val="24"/>
        </w:rPr>
        <w:t>1.1</w:t>
      </w:r>
      <w:r w:rsidRPr="00446118">
        <w:rPr>
          <w:rFonts w:ascii="Times New Roman" w:hAnsi="Times New Roman" w:cs="Times New Roman"/>
          <w:sz w:val="24"/>
          <w:szCs w:val="24"/>
        </w:rPr>
        <w:t>×10</w:t>
      </w:r>
      <w:r w:rsidRPr="00446118">
        <w:rPr>
          <w:rFonts w:ascii="Times New Roman" w:hAnsi="Times New Roman" w:cs="Times New Roman"/>
          <w:sz w:val="24"/>
          <w:szCs w:val="24"/>
          <w:vertAlign w:val="superscript"/>
        </w:rPr>
        <w:t>6</w:t>
      </w:r>
      <w:r w:rsidRPr="00446118">
        <w:rPr>
          <w:rFonts w:ascii="Times New Roman" w:hAnsi="Times New Roman" w:cs="Times New Roman"/>
          <w:sz w:val="24"/>
          <w:szCs w:val="24"/>
        </w:rPr>
        <w:t xml:space="preserve"> Ω</w:t>
      </w:r>
      <w:r w:rsidR="00EF781A" w:rsidRPr="00446118">
        <w:rPr>
          <w:rFonts w:ascii="Times New Roman" w:hAnsi="Times New Roman" w:cs="Times New Roman"/>
          <w:sz w:val="24"/>
          <w:szCs w:val="24"/>
        </w:rPr>
        <w:t xml:space="preserve"> sq</w:t>
      </w:r>
      <w:r w:rsidR="00671497" w:rsidRPr="00446118">
        <w:rPr>
          <w:rFonts w:ascii="Times New Roman" w:eastAsiaTheme="minorHAnsi" w:hAnsi="Times New Roman" w:cs="Times New Roman"/>
          <w:sz w:val="24"/>
          <w:szCs w:val="24"/>
          <w:vertAlign w:val="superscript"/>
        </w:rPr>
        <w:t>-1</w:t>
      </w:r>
      <w:r w:rsidRPr="00446118">
        <w:rPr>
          <w:rFonts w:ascii="Times New Roman" w:eastAsiaTheme="minorHAnsi" w:hAnsi="Times New Roman" w:cs="Times New Roman"/>
          <w:sz w:val="24"/>
          <w:szCs w:val="24"/>
        </w:rPr>
        <w:t>, only a fifth of that of GO, and a specific capacitance increased to ~20 F</w:t>
      </w:r>
      <w:r w:rsidR="00671497" w:rsidRPr="00446118">
        <w:rPr>
          <w:rFonts w:ascii="Times New Roman" w:eastAsiaTheme="minorHAnsi" w:hAnsi="Times New Roman" w:cs="Times New Roman"/>
          <w:sz w:val="24"/>
          <w:szCs w:val="24"/>
        </w:rPr>
        <w:t xml:space="preserve"> </w:t>
      </w:r>
      <w:r w:rsidRPr="00446118">
        <w:rPr>
          <w:rFonts w:ascii="Times New Roman" w:eastAsiaTheme="minorHAnsi" w:hAnsi="Times New Roman" w:cs="Times New Roman"/>
          <w:sz w:val="24"/>
          <w:szCs w:val="24"/>
        </w:rPr>
        <w:t>g</w:t>
      </w:r>
      <w:r w:rsidR="00671497" w:rsidRPr="00446118">
        <w:rPr>
          <w:rFonts w:ascii="Times New Roman" w:eastAsiaTheme="minorHAnsi" w:hAnsi="Times New Roman" w:cs="Times New Roman"/>
          <w:sz w:val="24"/>
          <w:szCs w:val="24"/>
          <w:vertAlign w:val="superscript"/>
        </w:rPr>
        <w:t>-1</w:t>
      </w:r>
      <w:r w:rsidRPr="00446118">
        <w:rPr>
          <w:rFonts w:ascii="Times New Roman" w:eastAsiaTheme="minorHAnsi" w:hAnsi="Times New Roman" w:cs="Times New Roman"/>
          <w:sz w:val="24"/>
          <w:szCs w:val="24"/>
        </w:rPr>
        <w:t xml:space="preserve">, four times that of GO. </w:t>
      </w:r>
      <w:bookmarkStart w:id="2" w:name="_Hlk49012625"/>
      <w:r w:rsidR="00247440" w:rsidRPr="00446118">
        <w:rPr>
          <w:rFonts w:ascii="Times New Roman" w:eastAsiaTheme="minorHAnsi" w:hAnsi="Times New Roman" w:cs="Times New Roman"/>
          <w:sz w:val="24"/>
          <w:szCs w:val="24"/>
        </w:rPr>
        <w:t>These results suggest a</w:t>
      </w:r>
      <w:r w:rsidRPr="00446118">
        <w:rPr>
          <w:rFonts w:ascii="Times New Roman" w:eastAsiaTheme="minorHAnsi" w:hAnsi="Times New Roman" w:cs="Times New Roman"/>
          <w:sz w:val="24"/>
          <w:szCs w:val="24"/>
        </w:rPr>
        <w:t xml:space="preserve">dvanced </w:t>
      </w:r>
      <w:r w:rsidRPr="00446118">
        <w:rPr>
          <w:rFonts w:ascii="Times New Roman" w:hAnsi="Times New Roman" w:cs="Times New Roman"/>
          <w:sz w:val="24"/>
          <w:szCs w:val="24"/>
        </w:rPr>
        <w:t xml:space="preserve">ASP technique a simple and facile way for a simultaneous reduction and nitrogen doping of GO, </w:t>
      </w:r>
      <w:bookmarkEnd w:id="2"/>
      <w:r w:rsidRPr="00446118">
        <w:rPr>
          <w:rFonts w:ascii="Times New Roman" w:hAnsi="Times New Roman" w:cs="Times New Roman"/>
          <w:sz w:val="24"/>
          <w:szCs w:val="24"/>
        </w:rPr>
        <w:t>with incorporation of metal/metal oxides nanoparticles towards energy storage applications.</w:t>
      </w:r>
    </w:p>
    <w:p w14:paraId="32977A89" w14:textId="0615136B" w:rsidR="006573AF" w:rsidRPr="00446118" w:rsidRDefault="006573AF" w:rsidP="006573AF">
      <w:pPr>
        <w:spacing w:line="360" w:lineRule="auto"/>
        <w:rPr>
          <w:rFonts w:ascii="Times New Roman" w:hAnsi="Times New Roman" w:cs="Times New Roman"/>
          <w:sz w:val="24"/>
          <w:szCs w:val="24"/>
        </w:rPr>
      </w:pPr>
      <w:r w:rsidRPr="00446118">
        <w:rPr>
          <w:rFonts w:ascii="Times New Roman" w:hAnsi="Times New Roman" w:cs="Times New Roman"/>
          <w:b/>
          <w:bCs/>
          <w:sz w:val="24"/>
          <w:szCs w:val="24"/>
        </w:rPr>
        <w:t>Key words:</w:t>
      </w:r>
      <w:r w:rsidRPr="00446118">
        <w:rPr>
          <w:rFonts w:ascii="Times New Roman" w:hAnsi="Times New Roman" w:cs="Times New Roman"/>
          <w:sz w:val="24"/>
          <w:szCs w:val="24"/>
        </w:rPr>
        <w:t xml:space="preserve"> graphene oxide, active-screen plasma, supercapacitors, nitrogen doping, metal/metal oxide nanoparticles</w:t>
      </w:r>
    </w:p>
    <w:p w14:paraId="719691D0" w14:textId="77777777" w:rsidR="006573AF" w:rsidRPr="00446118" w:rsidRDefault="006573AF" w:rsidP="006573AF">
      <w:pPr>
        <w:spacing w:line="360" w:lineRule="auto"/>
        <w:rPr>
          <w:rFonts w:ascii="Times New Roman" w:hAnsi="Times New Roman" w:cs="Times New Roman"/>
          <w:sz w:val="24"/>
          <w:szCs w:val="24"/>
        </w:rPr>
      </w:pPr>
    </w:p>
    <w:p w14:paraId="73E85613" w14:textId="04DA80C6" w:rsidR="00C30BC1" w:rsidRPr="00446118" w:rsidRDefault="00C30BC1" w:rsidP="00B906BF">
      <w:pPr>
        <w:pStyle w:val="ListParagraph"/>
        <w:numPr>
          <w:ilvl w:val="0"/>
          <w:numId w:val="1"/>
        </w:numPr>
        <w:spacing w:line="360" w:lineRule="auto"/>
        <w:ind w:left="425" w:hanging="425"/>
        <w:rPr>
          <w:rFonts w:ascii="Times New Roman" w:hAnsi="Times New Roman" w:cs="Times New Roman"/>
          <w:b/>
          <w:bCs/>
          <w:sz w:val="24"/>
          <w:szCs w:val="24"/>
        </w:rPr>
      </w:pPr>
      <w:bookmarkStart w:id="3" w:name="_Hlk49020558"/>
      <w:r w:rsidRPr="00446118">
        <w:rPr>
          <w:rFonts w:ascii="Times New Roman" w:hAnsi="Times New Roman" w:cs="Times New Roman"/>
          <w:b/>
          <w:bCs/>
          <w:sz w:val="24"/>
          <w:szCs w:val="24"/>
        </w:rPr>
        <w:t>Introduction</w:t>
      </w:r>
    </w:p>
    <w:bookmarkEnd w:id="3"/>
    <w:p w14:paraId="59D323D2" w14:textId="788B4F69" w:rsidR="00F93FF6" w:rsidRPr="00446118" w:rsidRDefault="00F93FF6"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Supercapacitors </w:t>
      </w:r>
      <w:r w:rsidR="00E74EA7" w:rsidRPr="00446118">
        <w:rPr>
          <w:rFonts w:ascii="Times New Roman" w:hAnsi="Times New Roman" w:cs="Times New Roman"/>
          <w:sz w:val="24"/>
          <w:szCs w:val="24"/>
        </w:rPr>
        <w:t>(SCs), also called electrochemical capacitors</w:t>
      </w:r>
      <w:r w:rsidR="004F4734" w:rsidRPr="00446118">
        <w:rPr>
          <w:rFonts w:ascii="Times New Roman" w:hAnsi="Times New Roman" w:cs="Times New Roman"/>
          <w:sz w:val="24"/>
          <w:szCs w:val="24"/>
        </w:rPr>
        <w:t xml:space="preserve"> or ultracapacitors</w:t>
      </w:r>
      <w:r w:rsidR="00D266CD" w:rsidRPr="00446118">
        <w:rPr>
          <w:rFonts w:ascii="Times New Roman" w:hAnsi="Times New Roman" w:cs="Times New Roman"/>
          <w:sz w:val="24"/>
          <w:szCs w:val="24"/>
        </w:rPr>
        <w:t>,</w:t>
      </w:r>
      <w:r w:rsidR="00E74EA7" w:rsidRPr="00446118">
        <w:rPr>
          <w:rFonts w:ascii="Times New Roman" w:hAnsi="Times New Roman" w:cs="Times New Roman"/>
          <w:sz w:val="24"/>
          <w:szCs w:val="24"/>
        </w:rPr>
        <w:t xml:space="preserve"> </w:t>
      </w:r>
      <w:r w:rsidRPr="00446118">
        <w:rPr>
          <w:rFonts w:ascii="Times New Roman" w:hAnsi="Times New Roman" w:cs="Times New Roman"/>
          <w:sz w:val="24"/>
          <w:szCs w:val="24"/>
        </w:rPr>
        <w:lastRenderedPageBreak/>
        <w:t>ha</w:t>
      </w:r>
      <w:r w:rsidR="00E74EA7" w:rsidRPr="00446118">
        <w:rPr>
          <w:rFonts w:ascii="Times New Roman" w:hAnsi="Times New Roman" w:cs="Times New Roman"/>
          <w:sz w:val="24"/>
          <w:szCs w:val="24"/>
        </w:rPr>
        <w:t>ve</w:t>
      </w:r>
      <w:r w:rsidRPr="00446118">
        <w:rPr>
          <w:rFonts w:ascii="Times New Roman" w:hAnsi="Times New Roman" w:cs="Times New Roman"/>
          <w:sz w:val="24"/>
          <w:szCs w:val="24"/>
        </w:rPr>
        <w:t xml:space="preserve"> attracted </w:t>
      </w:r>
      <w:r w:rsidR="00D266CD" w:rsidRPr="00446118">
        <w:rPr>
          <w:rFonts w:ascii="Times New Roman" w:hAnsi="Times New Roman" w:cs="Times New Roman"/>
          <w:sz w:val="24"/>
          <w:szCs w:val="24"/>
        </w:rPr>
        <w:t xml:space="preserve">great </w:t>
      </w:r>
      <w:r w:rsidRPr="00446118">
        <w:rPr>
          <w:rFonts w:ascii="Times New Roman" w:hAnsi="Times New Roman" w:cs="Times New Roman"/>
          <w:sz w:val="24"/>
          <w:szCs w:val="24"/>
        </w:rPr>
        <w:t xml:space="preserve">attention </w:t>
      </w:r>
      <w:r w:rsidR="00D266CD" w:rsidRPr="00446118">
        <w:rPr>
          <w:rFonts w:ascii="Times New Roman" w:hAnsi="Times New Roman" w:cs="Times New Roman"/>
          <w:sz w:val="24"/>
          <w:szCs w:val="24"/>
        </w:rPr>
        <w:t>as an energy storage device</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{"citationItems":[{"id":"ITEM-1","itemData":{"DOI":"10.1016/j.est.2019.01.010","ISSN":"2352152X","abstract":"Supercapacitors have gained a lot of attention due to their unique features like high power, long cycle life and environment-friendly nature. They act as a link for energy-power difference between a traditional capacitor (having high power) and fuel cells/batteries (having high energy storage). In this perspective, a worldwide research has been reported to address this and rapid progress has been achieved in the advancement of fundamental as well as the applied aspects of supercapacitors. Here, a concise description of technologies and working principles of different materials utilized for supercapacitors has been provided. The main focus has been on materials like carbon-based nanomaterials, metal oxides, conducting polymers and their nanocomposites along with some novel materials like metal-organic frameworks, MXenes, metal nitrides, covalent organic frameworks and black phosphorus. The performance of nanocomposites has been analysed by parameters like energy, capacitance, power, cyclic performance and rate capability. Some of the latest supercapacitors such as electrochromic supercapacitor, battery-supercapacitor hybrid device, electrochemical flow capacitor, alternating current line filtering capacitor, micro-supercapacitor, photo-supercapacitor, thermally chargeable supercapacitor, self-healing supercapacitor, piezoelectric and shape memory supercapacitor have also been discussed. This review covers the up-to-date progress achieved in novel materials for supercapacitor electrodes. The latest fabricated symmetric/asymmetric supercapacitors have also been reported.","author":[{"dropping-particle":"","family":"Poonam","given":"","non-dropping-particle":"","parse-names":false,"suffix":""},{"dropping-particle":"","family":"Sharma","given":"Kriti","non-dropping-particle":"","parse-names":false,"suffix":""},{"dropping-particle":"","family":"Arora","given":"Anmol","non-dropping-particle":"","parse-names":false,"suffix":""},{"dropping-particle":"","family":"Tripathi","given":"S. K.","non-dropping-particle":"","parse-names":false,"suffix":""}],"container-title":"Journal of Energy Storage","id":"ITEM-1","issue":"October 2018","issued":{"date-parts":[["2019"]]},"page":"801-825","title":"Review of supercapacitors: Materials and devices","type":"article-journal","volume":"21"},"uris":["http://www.mendeley.com/documents/?uuid=935a4af4-d3c1-40be-9b96-57712cb46af5"]}],"mendeley":{"formattedCitation":"[1]","plainTextFormattedCitation":"[1]","previouslyFormattedCitation":"[1]"},"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AB02AD" w:rsidRPr="00446118">
        <w:rPr>
          <w:rFonts w:ascii="Times New Roman" w:hAnsi="Times New Roman" w:cs="Times New Roman"/>
          <w:bCs/>
          <w:noProof/>
          <w:sz w:val="24"/>
          <w:szCs w:val="24"/>
        </w:rPr>
        <w:t>[1]</w:t>
      </w:r>
      <w:r w:rsidR="005E2A5F" w:rsidRPr="00446118">
        <w:rPr>
          <w:rStyle w:val="FootnoteReference"/>
          <w:rFonts w:ascii="Times New Roman" w:hAnsi="Times New Roman" w:cs="Times New Roman"/>
          <w:sz w:val="24"/>
          <w:szCs w:val="24"/>
        </w:rPr>
        <w:fldChar w:fldCharType="end"/>
      </w:r>
      <w:r w:rsidR="00D266CD" w:rsidRPr="00446118">
        <w:rPr>
          <w:rFonts w:ascii="Times New Roman" w:hAnsi="Times New Roman" w:cs="Times New Roman"/>
          <w:sz w:val="24"/>
          <w:szCs w:val="24"/>
        </w:rPr>
        <w:t>. C</w:t>
      </w:r>
      <w:r w:rsidRPr="00446118">
        <w:rPr>
          <w:rFonts w:ascii="Times New Roman" w:hAnsi="Times New Roman" w:cs="Times New Roman"/>
          <w:sz w:val="24"/>
          <w:szCs w:val="24"/>
        </w:rPr>
        <w:t xml:space="preserve">ompared to </w:t>
      </w:r>
      <w:r w:rsidR="00E74EA7" w:rsidRPr="00446118">
        <w:rPr>
          <w:rFonts w:ascii="Times New Roman" w:hAnsi="Times New Roman" w:cs="Times New Roman"/>
          <w:sz w:val="24"/>
          <w:szCs w:val="24"/>
        </w:rPr>
        <w:t>batteries</w:t>
      </w:r>
      <w:r w:rsidR="00D266CD" w:rsidRPr="00446118">
        <w:rPr>
          <w:rFonts w:ascii="Times New Roman" w:hAnsi="Times New Roman" w:cs="Times New Roman"/>
          <w:sz w:val="24"/>
          <w:szCs w:val="24"/>
        </w:rPr>
        <w:t xml:space="preserve">, SCs </w:t>
      </w:r>
      <w:r w:rsidR="003B6B43" w:rsidRPr="00446118">
        <w:rPr>
          <w:rFonts w:ascii="Times New Roman" w:hAnsi="Times New Roman" w:cs="Times New Roman"/>
          <w:sz w:val="24"/>
          <w:szCs w:val="24"/>
        </w:rPr>
        <w:t>possess</w:t>
      </w:r>
      <w:r w:rsidR="00D266CD" w:rsidRPr="00446118">
        <w:rPr>
          <w:rFonts w:ascii="Times New Roman" w:hAnsi="Times New Roman" w:cs="Times New Roman"/>
          <w:sz w:val="24"/>
          <w:szCs w:val="24"/>
        </w:rPr>
        <w:t xml:space="preserve"> the advantage</w:t>
      </w:r>
      <w:r w:rsidR="00013AC8" w:rsidRPr="00446118">
        <w:rPr>
          <w:rFonts w:ascii="Times New Roman" w:hAnsi="Times New Roman" w:cs="Times New Roman"/>
          <w:sz w:val="24"/>
          <w:szCs w:val="24"/>
        </w:rPr>
        <w:t>s</w:t>
      </w:r>
      <w:r w:rsidR="00D266CD" w:rsidRPr="00446118">
        <w:rPr>
          <w:rFonts w:ascii="Times New Roman" w:hAnsi="Times New Roman" w:cs="Times New Roman"/>
          <w:sz w:val="24"/>
          <w:szCs w:val="24"/>
        </w:rPr>
        <w:t xml:space="preserve"> of</w:t>
      </w:r>
      <w:r w:rsidR="00E74EA7" w:rsidRPr="00446118">
        <w:rPr>
          <w:rFonts w:ascii="Times New Roman" w:hAnsi="Times New Roman" w:cs="Times New Roman"/>
          <w:sz w:val="24"/>
          <w:szCs w:val="24"/>
        </w:rPr>
        <w:t xml:space="preserve"> long cycle life and high power density t</w:t>
      </w:r>
      <w:r w:rsidR="003B6B43" w:rsidRPr="00446118">
        <w:rPr>
          <w:rFonts w:ascii="Times New Roman" w:hAnsi="Times New Roman" w:cs="Times New Roman"/>
          <w:sz w:val="24"/>
          <w:szCs w:val="24"/>
        </w:rPr>
        <w:t>o</w:t>
      </w:r>
      <w:r w:rsidR="00E74EA7" w:rsidRPr="00446118">
        <w:rPr>
          <w:rFonts w:ascii="Times New Roman" w:hAnsi="Times New Roman" w:cs="Times New Roman"/>
          <w:sz w:val="24"/>
          <w:szCs w:val="24"/>
        </w:rPr>
        <w:t xml:space="preserve"> meet the </w:t>
      </w:r>
      <w:r w:rsidR="001C1EE8" w:rsidRPr="00446118">
        <w:rPr>
          <w:rFonts w:ascii="Times New Roman" w:hAnsi="Times New Roman" w:cs="Times New Roman"/>
          <w:sz w:val="24"/>
          <w:szCs w:val="24"/>
        </w:rPr>
        <w:t>demand for</w:t>
      </w:r>
      <w:r w:rsidR="00E74EA7" w:rsidRPr="00446118">
        <w:rPr>
          <w:rFonts w:ascii="Times New Roman" w:hAnsi="Times New Roman" w:cs="Times New Roman"/>
          <w:sz w:val="24"/>
          <w:szCs w:val="24"/>
        </w:rPr>
        <w:t xml:space="preserve"> fast charging. There are </w:t>
      </w:r>
      <w:r w:rsidR="00A36592" w:rsidRPr="00446118">
        <w:rPr>
          <w:rFonts w:ascii="Times New Roman" w:hAnsi="Times New Roman" w:cs="Times New Roman"/>
          <w:sz w:val="24"/>
          <w:szCs w:val="24"/>
        </w:rPr>
        <w:t xml:space="preserve">two </w:t>
      </w:r>
      <w:r w:rsidR="00E74EA7" w:rsidRPr="00446118">
        <w:rPr>
          <w:rFonts w:ascii="Times New Roman" w:hAnsi="Times New Roman" w:cs="Times New Roman"/>
          <w:sz w:val="24"/>
          <w:szCs w:val="24"/>
        </w:rPr>
        <w:t>types of SCs, according to the mechanism of charge-storage of supercapacitors: electrical double-layer capacitors (ED</w:t>
      </w:r>
      <w:r w:rsidR="009951C1" w:rsidRPr="00446118">
        <w:rPr>
          <w:rFonts w:ascii="Times New Roman" w:hAnsi="Times New Roman" w:cs="Times New Roman"/>
          <w:sz w:val="24"/>
          <w:szCs w:val="24"/>
        </w:rPr>
        <w:t>L</w:t>
      </w:r>
      <w:r w:rsidR="00E74EA7" w:rsidRPr="00446118">
        <w:rPr>
          <w:rFonts w:ascii="Times New Roman" w:hAnsi="Times New Roman" w:cs="Times New Roman"/>
          <w:sz w:val="24"/>
          <w:szCs w:val="24"/>
        </w:rPr>
        <w:t>Cs),</w:t>
      </w:r>
      <w:r w:rsidR="00A36592" w:rsidRPr="00446118">
        <w:rPr>
          <w:rFonts w:ascii="Times New Roman" w:hAnsi="Times New Roman" w:cs="Times New Roman"/>
          <w:sz w:val="24"/>
          <w:szCs w:val="24"/>
        </w:rPr>
        <w:t xml:space="preserve"> and</w:t>
      </w:r>
      <w:r w:rsidR="00E74EA7" w:rsidRPr="00446118">
        <w:rPr>
          <w:rFonts w:ascii="Times New Roman" w:hAnsi="Times New Roman" w:cs="Times New Roman"/>
          <w:sz w:val="24"/>
          <w:szCs w:val="24"/>
        </w:rPr>
        <w:t xml:space="preserve"> pseudo-capacitors</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{"citationItems":[{"id":"ITEM-1","itemData":{"DOI":"10.1039/c5cs00580a","ISSN":"14604744","PMID":"27545205","abstract":"Electrochemical capacitors (i.e. supercapacitors) include electrochemical double-layer capacitors that depend on the charge storage of ion adsorption and pseudo-capacitors that are based on charge storage involving fast surface redox reactions. The energy storage capacities of supercapacitors are several orders of magnitude higher than those of conventional dielectric capacitors, but are much lower than those of secondary batteries. They typically have high power density, long cyclic stability and high safety, and thus can be considered as an alternative or complement to rechargeable batteries in applications that require high power delivery or fast energy harvesting. This article reviews the latest progress in supercapacitors in charge storage mechanisms, electrode materials, electrolyte materials, systems, characterization methods, and applications. In particular, the newly developed charge storage mechanism for intercalative pseudocapacitive behaviour, which bridges the gap between battery behaviour and conventional pseudocapacitive behaviour, is also clarified for comparison. Finally, the prospects and challenges associated with supercapacitors in practical applications are also discussed.","author":[{"dropping-particle":"","family":"Wang","given":"Yonggang","non-dropping-particle":"","parse-names":false,"suffix":""},{"dropping-particle":"","family":"Song","given":"Yanfang","non-dropping-particle":"","parse-names":false,"suffix":""},{"dropping-particle":"","family":"Xia","given":"Yongyao","non-dropping-particle":"","parse-names":false,"suffix":""}],"container-title":"Chemical Society Reviews","id":"ITEM-1","issue":"21","issued":{"date-parts":[["2016"]]},"page":"5925-5950","publisher":"Royal Society of Chemistry","title":"Electrochemical capacitors: Mechanism, materials, systems, characterization and applications","type":"article-journal","volume":"45"},"uris":["http://www.mendeley.com/documents/?uuid=b8f4cabc-a317-4a21-b58e-51f3059cb869"]}],"mendeley":{"formattedCitation":"[2]","plainTextFormattedCitation":"[2]","previouslyFormattedCitation":"[2]"},"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AB02AD" w:rsidRPr="00446118">
        <w:rPr>
          <w:rFonts w:ascii="Times New Roman" w:hAnsi="Times New Roman" w:cs="Times New Roman"/>
          <w:bCs/>
          <w:noProof/>
          <w:sz w:val="24"/>
          <w:szCs w:val="24"/>
        </w:rPr>
        <w:t>[2]</w:t>
      </w:r>
      <w:r w:rsidR="005E2A5F" w:rsidRPr="00446118">
        <w:rPr>
          <w:rStyle w:val="FootnoteReference"/>
          <w:rFonts w:ascii="Times New Roman" w:hAnsi="Times New Roman" w:cs="Times New Roman"/>
          <w:sz w:val="24"/>
          <w:szCs w:val="24"/>
        </w:rPr>
        <w:fldChar w:fldCharType="end"/>
      </w:r>
      <w:r w:rsidR="00E74EA7" w:rsidRPr="00446118">
        <w:rPr>
          <w:rFonts w:ascii="Times New Roman" w:hAnsi="Times New Roman" w:cs="Times New Roman"/>
          <w:sz w:val="24"/>
          <w:szCs w:val="24"/>
        </w:rPr>
        <w:t xml:space="preserve">. EDLCs stores the charge by </w:t>
      </w:r>
      <w:r w:rsidR="00A36592" w:rsidRPr="00446118">
        <w:rPr>
          <w:rFonts w:ascii="Times New Roman" w:hAnsi="Times New Roman" w:cs="Times New Roman"/>
          <w:sz w:val="24"/>
          <w:szCs w:val="24"/>
        </w:rPr>
        <w:t xml:space="preserve">ion adsorption while </w:t>
      </w:r>
      <w:r w:rsidR="00286780" w:rsidRPr="00446118">
        <w:rPr>
          <w:rFonts w:ascii="Times New Roman" w:hAnsi="Times New Roman" w:cs="Times New Roman"/>
          <w:sz w:val="24"/>
          <w:szCs w:val="24"/>
        </w:rPr>
        <w:t>pseudo-capacitors</w:t>
      </w:r>
      <w:r w:rsidR="00A36592" w:rsidRPr="00446118">
        <w:rPr>
          <w:rFonts w:ascii="Times New Roman" w:hAnsi="Times New Roman" w:cs="Times New Roman"/>
          <w:sz w:val="24"/>
          <w:szCs w:val="24"/>
        </w:rPr>
        <w:t xml:space="preserve"> by redox reactions.  However, the </w:t>
      </w:r>
      <w:r w:rsidR="000358FB" w:rsidRPr="00446118">
        <w:rPr>
          <w:rFonts w:ascii="Times New Roman" w:hAnsi="Times New Roman" w:cs="Times New Roman"/>
          <w:sz w:val="24"/>
          <w:szCs w:val="24"/>
        </w:rPr>
        <w:t>relativel</w:t>
      </w:r>
      <w:r w:rsidR="00B3379C" w:rsidRPr="00446118">
        <w:rPr>
          <w:rFonts w:ascii="Times New Roman" w:hAnsi="Times New Roman" w:cs="Times New Roman"/>
          <w:sz w:val="24"/>
          <w:szCs w:val="24"/>
        </w:rPr>
        <w:t xml:space="preserve">y low </w:t>
      </w:r>
      <w:r w:rsidR="00A36592" w:rsidRPr="00446118">
        <w:rPr>
          <w:rFonts w:ascii="Times New Roman" w:hAnsi="Times New Roman" w:cs="Times New Roman"/>
          <w:sz w:val="24"/>
          <w:szCs w:val="24"/>
        </w:rPr>
        <w:t>energy density</w:t>
      </w:r>
      <w:r w:rsidR="00B3379C" w:rsidRPr="00446118">
        <w:rPr>
          <w:rFonts w:ascii="Times New Roman" w:hAnsi="Times New Roman" w:cs="Times New Roman"/>
          <w:sz w:val="24"/>
          <w:szCs w:val="24"/>
        </w:rPr>
        <w:t xml:space="preserve"> </w:t>
      </w:r>
      <w:r w:rsidR="00A36592" w:rsidRPr="00446118">
        <w:rPr>
          <w:rFonts w:ascii="Times New Roman" w:hAnsi="Times New Roman" w:cs="Times New Roman"/>
          <w:sz w:val="24"/>
          <w:szCs w:val="24"/>
        </w:rPr>
        <w:t>is one of the main drawbacks</w:t>
      </w:r>
      <w:r w:rsidR="00B3379C" w:rsidRPr="00446118">
        <w:rPr>
          <w:rFonts w:ascii="Times New Roman" w:hAnsi="Times New Roman" w:cs="Times New Roman"/>
          <w:sz w:val="24"/>
          <w:szCs w:val="24"/>
        </w:rPr>
        <w:t xml:space="preserve"> that prohibits the SCs in some applications. To improve the energy density of SC</w:t>
      </w:r>
      <w:r w:rsidR="000358FB" w:rsidRPr="00446118">
        <w:rPr>
          <w:rFonts w:ascii="Times New Roman" w:hAnsi="Times New Roman" w:cs="Times New Roman"/>
          <w:sz w:val="24"/>
          <w:szCs w:val="24"/>
        </w:rPr>
        <w:t>s</w:t>
      </w:r>
      <w:r w:rsidR="00B3379C" w:rsidRPr="00446118">
        <w:rPr>
          <w:rFonts w:ascii="Times New Roman" w:hAnsi="Times New Roman" w:cs="Times New Roman"/>
          <w:sz w:val="24"/>
          <w:szCs w:val="24"/>
        </w:rPr>
        <w:t xml:space="preserve">, carbon materials with </w:t>
      </w:r>
      <w:r w:rsidR="003B6B43" w:rsidRPr="00446118">
        <w:rPr>
          <w:rFonts w:ascii="Times New Roman" w:hAnsi="Times New Roman" w:cs="Times New Roman"/>
          <w:sz w:val="24"/>
          <w:szCs w:val="24"/>
        </w:rPr>
        <w:t xml:space="preserve">a </w:t>
      </w:r>
      <w:r w:rsidR="00B3379C" w:rsidRPr="00446118">
        <w:rPr>
          <w:rFonts w:ascii="Times New Roman" w:hAnsi="Times New Roman" w:cs="Times New Roman"/>
          <w:sz w:val="24"/>
          <w:szCs w:val="24"/>
        </w:rPr>
        <w:t xml:space="preserve">porous structure have been widely used as the electrode </w:t>
      </w:r>
      <w:r w:rsidR="000358FB" w:rsidRPr="00446118">
        <w:rPr>
          <w:rFonts w:ascii="Times New Roman" w:hAnsi="Times New Roman" w:cs="Times New Roman"/>
          <w:sz w:val="24"/>
          <w:szCs w:val="24"/>
        </w:rPr>
        <w:t>for their large</w:t>
      </w:r>
      <w:r w:rsidR="00B3379C" w:rsidRPr="00446118">
        <w:rPr>
          <w:rFonts w:ascii="Times New Roman" w:hAnsi="Times New Roman" w:cs="Times New Roman"/>
          <w:sz w:val="24"/>
          <w:szCs w:val="24"/>
        </w:rPr>
        <w:t xml:space="preserve"> specific surface area (SSA)</w:t>
      </w:r>
      <w:r w:rsidR="00A9720D" w:rsidRPr="00446118">
        <w:rPr>
          <w:rFonts w:ascii="Times New Roman" w:hAnsi="Times New Roman" w:cs="Times New Roman"/>
          <w:sz w:val="24"/>
          <w:szCs w:val="24"/>
        </w:rPr>
        <w:t xml:space="preserve"> </w:t>
      </w:r>
      <w:r w:rsidR="003F0E37" w:rsidRPr="00446118">
        <w:rPr>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{"citationItems":[{"id":"ITEM-1","itemData":{"DOI":"10.1021/nn506394r","ISSN":"1936086X","abstract":"Hierarchical porous nitrogen-doped carbon (HPNC) nanosheets (NS) have been prepared via simultaneous activation and graphitization of biomass-derived natural silk. The as-obtained HPNC-NS show favorable features for electrochemical energy storage such as high specific surface area (SBET: 2494 m2/g), high volume of hierarchical pores (2.28 cm3/g), nanosheet structures, rich N-doping (4.7%), and defects. With respect to the multiple synergistic effects of these features, a lithium-ion battery anode and a two-electrode-based supercapacitor have been prepared. A reversible lithium storage capacity of 1865 mA h/g has been reported, which is the highest for N-doped carbon anode materials to the best of our knowledge. The HPNC-NS supercapacitors electrode in ionic liquid electrolytes exhibit a capacitance of 242 F/g and energy density of 102 W h/kg (48 W h/L), with high cycling life stability (9% loss after 10 000 cycles). Thus, a high-performance Li-ion battery and supercapacitors were successfully assembled for the same electrode material, which was obtained through a one-step and facile large-scale synthesis route. It is promising for next-generation hybrid energy storage and renewable delivery devices.","author":[{"dropping-particle":"","family":"Hou","given":"Jianhua","non-dropping-particle":"","parse-names":false,"suffix":""},{"dropping-particle":"","family":"Cao","given":"Chuanbao","non-dropping-particle":"","parse-names":false,"suffix":""},{"dropping-particle":"","family":"Idrees","given":"Faryal","non-dropping-particle":"","parse-names":false,"suffix":""},{"dropping-particle":"","family":"Ma","given":"Xilan","non-dropping-particle":"","parse-names":false,"suffix":""}],"container-title":"ACS Nano","id":"ITEM-1","issue":"3","issued":{"date-parts":[["2015"]]},"page":"2556-2564","title":"Hierarchical porous nitrogen-doped carbon nanosheets derived from silk for ultrahigh-capacity battery anodes and supercapacitors","type":"article-journal","volume":"9"},"uris":["http://www.mendeley.com/documents/?uuid=3016f8f8-f14e-4c3c-b571-833a3f93ccaf"]}],"mendeley":{"formattedCitation":"[3]","plainTextFormattedCitation":"[3]","previouslyFormattedCitation":"[3]"},"properties":{"noteIndex":0},"schema":"https://github.com/citation-style-language/schema/raw/master/csl-citation.json"}</w:instrText>
      </w:r>
      <w:r w:rsidR="003F0E37" w:rsidRPr="00446118">
        <w:rPr>
          <w:rFonts w:ascii="Times New Roman" w:hAnsi="Times New Roman" w:cs="Times New Roman"/>
          <w:sz w:val="24"/>
          <w:szCs w:val="24"/>
        </w:rPr>
        <w:fldChar w:fldCharType="separate"/>
      </w:r>
      <w:r w:rsidR="00AB02AD" w:rsidRPr="00446118">
        <w:rPr>
          <w:rFonts w:ascii="Times New Roman" w:hAnsi="Times New Roman" w:cs="Times New Roman"/>
          <w:noProof/>
          <w:sz w:val="24"/>
          <w:szCs w:val="24"/>
        </w:rPr>
        <w:t>[3]</w:t>
      </w:r>
      <w:r w:rsidR="003F0E37" w:rsidRPr="00446118">
        <w:rPr>
          <w:rFonts w:ascii="Times New Roman" w:hAnsi="Times New Roman" w:cs="Times New Roman"/>
          <w:sz w:val="24"/>
          <w:szCs w:val="24"/>
        </w:rPr>
        <w:fldChar w:fldCharType="end"/>
      </w:r>
      <w:r w:rsidR="00B3379C" w:rsidRPr="00446118">
        <w:rPr>
          <w:rFonts w:ascii="Times New Roman" w:hAnsi="Times New Roman" w:cs="Times New Roman"/>
          <w:sz w:val="24"/>
          <w:szCs w:val="24"/>
        </w:rPr>
        <w:t>.</w:t>
      </w:r>
    </w:p>
    <w:p w14:paraId="05E7B5B4" w14:textId="1F33AD0C" w:rsidR="00513BBD" w:rsidRPr="00446118" w:rsidRDefault="00B3379C" w:rsidP="005A5760">
      <w:pPr>
        <w:spacing w:line="360" w:lineRule="auto"/>
        <w:ind w:firstLine="240"/>
        <w:rPr>
          <w:rFonts w:ascii="Times New Roman" w:hAnsi="Times New Roman" w:cs="Times New Roman"/>
          <w:sz w:val="24"/>
          <w:szCs w:val="24"/>
        </w:rPr>
      </w:pPr>
      <w:r w:rsidRPr="00446118">
        <w:rPr>
          <w:rFonts w:ascii="Times New Roman" w:hAnsi="Times New Roman" w:cs="Times New Roman"/>
          <w:sz w:val="24"/>
          <w:szCs w:val="24"/>
        </w:rPr>
        <w:t xml:space="preserve">Graphene has been a popular candidate material </w:t>
      </w:r>
      <w:r w:rsidR="003B6B43" w:rsidRPr="00446118">
        <w:rPr>
          <w:rFonts w:ascii="Times New Roman" w:hAnsi="Times New Roman" w:cs="Times New Roman"/>
          <w:sz w:val="24"/>
          <w:szCs w:val="24"/>
        </w:rPr>
        <w:t>for</w:t>
      </w:r>
      <w:r w:rsidRPr="00446118">
        <w:rPr>
          <w:rFonts w:ascii="Times New Roman" w:hAnsi="Times New Roman" w:cs="Times New Roman"/>
          <w:sz w:val="24"/>
          <w:szCs w:val="24"/>
        </w:rPr>
        <w:t xml:space="preserve"> SCs electrode </w:t>
      </w:r>
      <w:r w:rsidR="003B6B43" w:rsidRPr="00446118">
        <w:rPr>
          <w:rFonts w:ascii="Times New Roman" w:hAnsi="Times New Roman" w:cs="Times New Roman"/>
          <w:sz w:val="24"/>
          <w:szCs w:val="24"/>
        </w:rPr>
        <w:t>because of</w:t>
      </w:r>
      <w:r w:rsidRPr="00446118">
        <w:rPr>
          <w:rFonts w:ascii="Times New Roman" w:hAnsi="Times New Roman" w:cs="Times New Roman"/>
          <w:sz w:val="24"/>
          <w:szCs w:val="24"/>
        </w:rPr>
        <w:t xml:space="preserve"> its high SSA</w:t>
      </w:r>
      <w:r w:rsidR="00787F8A" w:rsidRPr="00446118">
        <w:rPr>
          <w:rFonts w:ascii="Times New Roman" w:hAnsi="Times New Roman" w:cs="Times New Roman"/>
          <w:sz w:val="24"/>
          <w:szCs w:val="24"/>
        </w:rPr>
        <w:t>, good electrical conductivity</w:t>
      </w:r>
      <w:r w:rsidR="002A22B9" w:rsidRPr="00446118">
        <w:rPr>
          <w:rFonts w:ascii="Times New Roman" w:hAnsi="Times New Roman" w:cs="Times New Roman"/>
          <w:sz w:val="24"/>
          <w:szCs w:val="24"/>
        </w:rPr>
        <w:t>,</w:t>
      </w:r>
      <w:r w:rsidRPr="00446118">
        <w:rPr>
          <w:rFonts w:ascii="Times New Roman" w:hAnsi="Times New Roman" w:cs="Times New Roman"/>
          <w:sz w:val="24"/>
          <w:szCs w:val="24"/>
        </w:rPr>
        <w:t xml:space="preserve"> and </w:t>
      </w:r>
      <w:r w:rsidR="003B6B43" w:rsidRPr="00446118">
        <w:rPr>
          <w:rFonts w:ascii="Times New Roman" w:hAnsi="Times New Roman" w:cs="Times New Roman"/>
          <w:sz w:val="24"/>
          <w:szCs w:val="24"/>
        </w:rPr>
        <w:t xml:space="preserve">superior </w:t>
      </w:r>
      <w:r w:rsidRPr="00446118">
        <w:rPr>
          <w:rFonts w:ascii="Times New Roman" w:hAnsi="Times New Roman" w:cs="Times New Roman"/>
          <w:sz w:val="24"/>
          <w:szCs w:val="24"/>
        </w:rPr>
        <w:t>chemical stability</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{"citationItems":[{"id":"ITEM-1","itemData":{"DOI":"10.1016/j.jmat.2016.01.001","ISSN":"23528486","abstract":"The graphene-based materials are promising for applications in supercapacitors and other energy storage devices due to the intriguing properties, i.e., highly tunable surface area, outstanding electrical conductivity, good chemical stability and excellent mechanical behavior. This review summarizes recent development on graphene-based materials for supercapacitor electrodes, based on their macrostructural complexity, i.e., zero-dimensional (0D) (e.g. free-standing graphene dots and particles), one-dimensional (1D) (e.g. fiber-type and yarn-type structures), two-dimensional (2D) (e.g. graphenes and graphene-based nanocomposite films), and three-dimensional (3D) (e.g. graphene foam and hydrogel-based nanocomposites). There are extensive and on-going researches on the rationalization of their structures at varying scales and dimensions, development of effective and low cost synthesis techniques, design and architecturing of graphene-based materials, as well as clarification of their electrochemical performance. It is indicated that future studies should focus on the overall device performance in energy storage devices and large-scale process in low costs for the promising applications in portable and wearable electronic, transport, electrical and hybrid vehicles.","author":[{"dropping-particle":"","family":"Ke","given":"Qingqing","non-dropping-particle":"","parse-names":false,"suffix":""},{"dropping-particle":"","family":"Wang","given":"John","non-dropping-particle":"","parse-names":false,"suffix":""}],"container-title":"Journal of Materiomics","id":"ITEM-1","issue":"1","issued":{"date-parts":[["2016"]]},"page":"37-54","publisher":"Elsevier Ltd","title":"Graphene-based materials for supercapacitor electrodes – A review","type":"article","volume":"2"},"uris":["http://www.mendeley.com/documents/?uuid=6cd4d9c8-266c-47d1-9dd0-596ce90861ab"]}],"mendeley":{"formattedCitation":"[4]","plainTextFormattedCitation":"[4]","previouslyFormattedCitation":"[4]"},"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AB02AD" w:rsidRPr="00446118">
        <w:rPr>
          <w:rFonts w:ascii="Times New Roman" w:hAnsi="Times New Roman" w:cs="Times New Roman"/>
          <w:bCs/>
          <w:noProof/>
          <w:sz w:val="24"/>
          <w:szCs w:val="24"/>
        </w:rPr>
        <w:t>[4]</w:t>
      </w:r>
      <w:r w:rsidR="005E2A5F" w:rsidRPr="00446118">
        <w:rPr>
          <w:rStyle w:val="FootnoteReference"/>
          <w:rFonts w:ascii="Times New Roman" w:hAnsi="Times New Roman" w:cs="Times New Roman"/>
          <w:sz w:val="24"/>
          <w:szCs w:val="24"/>
        </w:rPr>
        <w:fldChar w:fldCharType="end"/>
      </w:r>
      <w:r w:rsidRPr="00446118">
        <w:rPr>
          <w:rFonts w:ascii="Times New Roman" w:hAnsi="Times New Roman" w:cs="Times New Roman"/>
          <w:sz w:val="24"/>
          <w:szCs w:val="24"/>
        </w:rPr>
        <w:t>. The theoretic SSA of pure</w:t>
      </w:r>
      <w:r w:rsidR="00787F8A" w:rsidRPr="00446118">
        <w:rPr>
          <w:rFonts w:ascii="Times New Roman" w:hAnsi="Times New Roman" w:cs="Times New Roman"/>
          <w:sz w:val="24"/>
          <w:szCs w:val="24"/>
        </w:rPr>
        <w:t xml:space="preserve"> monolayer</w:t>
      </w:r>
      <w:r w:rsidRPr="00446118">
        <w:rPr>
          <w:rFonts w:ascii="Times New Roman" w:hAnsi="Times New Roman" w:cs="Times New Roman"/>
          <w:sz w:val="24"/>
          <w:szCs w:val="24"/>
        </w:rPr>
        <w:t xml:space="preserve"> graphene can reach up to </w:t>
      </w:r>
      <w:r w:rsidR="00787F8A" w:rsidRPr="00446118">
        <w:rPr>
          <w:rFonts w:ascii="Times New Roman" w:hAnsi="Times New Roman" w:cs="Times New Roman"/>
          <w:sz w:val="24"/>
          <w:szCs w:val="24"/>
        </w:rPr>
        <w:t>2630 m</w:t>
      </w:r>
      <w:r w:rsidR="00787F8A" w:rsidRPr="00446118">
        <w:rPr>
          <w:rFonts w:ascii="Times New Roman" w:hAnsi="Times New Roman" w:cs="Times New Roman"/>
          <w:sz w:val="24"/>
          <w:szCs w:val="24"/>
          <w:vertAlign w:val="superscript"/>
        </w:rPr>
        <w:t>2</w:t>
      </w:r>
      <w:r w:rsidR="00491FA3" w:rsidRPr="00446118">
        <w:rPr>
          <w:rFonts w:ascii="Times New Roman" w:hAnsi="Times New Roman" w:cs="Times New Roman"/>
          <w:sz w:val="24"/>
          <w:szCs w:val="24"/>
        </w:rPr>
        <w:t xml:space="preserve"> </w:t>
      </w:r>
      <w:r w:rsidR="00787F8A" w:rsidRPr="00446118">
        <w:rPr>
          <w:rFonts w:ascii="Times New Roman" w:hAnsi="Times New Roman" w:cs="Times New Roman"/>
          <w:sz w:val="24"/>
          <w:szCs w:val="24"/>
        </w:rPr>
        <w:t>g</w:t>
      </w:r>
      <w:r w:rsidR="00491FA3" w:rsidRPr="00446118">
        <w:rPr>
          <w:rFonts w:ascii="Times New Roman" w:hAnsi="Times New Roman" w:cs="Times New Roman"/>
          <w:sz w:val="24"/>
          <w:szCs w:val="24"/>
          <w:vertAlign w:val="superscript"/>
        </w:rPr>
        <w:t>-1</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vertAlign w:val="baseline"/>
        </w:rPr>
        <w:fldChar w:fldCharType="begin" w:fldLock="1"/>
      </w:r>
      <w:r w:rsidR="00AB02AD" w:rsidRPr="00446118">
        <w:rPr>
          <w:rFonts w:ascii="Times New Roman" w:hAnsi="Times New Roman" w:cs="Times New Roman"/>
          <w:sz w:val="24"/>
          <w:szCs w:val="24"/>
        </w:rPr>
        <w:instrText>ADDIN CSL_CITATION {"citationItems":[{"id":"ITEM-1","itemData":{"DOI":"10.1126/science.1246501","ISSN":"10959203","PMID":"25554791","abstract":"Graphene and related two-dimensional crystals and hybrid systems showcase several key properties that can address emerging energy needs, in particular for the ever growing market of portable and wearable energy conversion and storage devices. Graphene's flexibility, large surface area, and chemical stability, combined with its excellent electrical and thermal conductivity, make it promising as a catalyst in fuel and dye-sensitized solar cells. Chemically functionalized graphene can also improve storage and diffusion of ionic species and electric charge in batteries and supercapacitors. Two-dimensional crystals provide optoelectronic and photocatalytic properties complementing those of graphene, enabling the realization of ultrathin-film photovoltaic devices or systems for hydrogen production. Here, we review the use of graphene and related materials for energy conversion and storage, outlining the roadmap for future applications.","author":[{"dropping-particle":"","family":"Bonaccorso","given":"Francesco","non-dropping-particle":"","parse-names":false,"suffix":""},{"dropping-particle":"","family":"Colombo","given":"Luigi","non-dropping-particle":"","parse-names":false,"suffix":""},{"dropping-particle":"","family":"Yu","given":"Guihua","non-dropping-particle":"","parse-names":false,"suffix":""},{"dropping-particle":"","family":"Stoller","given":"Meryl","non-dropping-particle":"","parse-names":false,"suffix":""},{"dropping-particle":"","family":"Tozzini","given":"Valentina","non-dropping-particle":"","parse-names":false,"suffix":""},{"dropping-particle":"","family":"Ferrari","given":"Andrea C","non-dropping-particle":"","parse-names":false,"suffix":""},{"dropping-particle":"","family":"Ruoff","given":"Rodney S","non-dropping-particle":"","parse-names":false,"suffix":""},{"dropping-particle":"","family":"Pellegrini","given":"Vittorio","non-dropping-particle":"","parse-names":false,"suffix":""}],"container-title":"Science","id":"ITEM-1","issue":"6217","issued":{"date-parts":[["2015"]]},"title":"Graphene, related two-dimensional crystals, and hybrid systems for energy conversion and storage","type":"article","volume":"347"},"uris":["http://www.mendeley.com/documents/?uuid=61f9793d-ae37-42d6-868a-f8c3e433d868"]}],"mendeley":{"formattedCitation":"[5]","plainTextFormattedCitation":"[5]","previouslyFormattedCitation":"[5]"},"properties":{"noteIndex":0},"schema":"https://github.com/citation-style-language/schema/raw/master/csl-citation.json"}</w:instrText>
      </w:r>
      <w:r w:rsidR="005E2A5F" w:rsidRPr="00446118">
        <w:rPr>
          <w:rStyle w:val="FootnoteReference"/>
          <w:rFonts w:ascii="Times New Roman" w:hAnsi="Times New Roman" w:cs="Times New Roman"/>
          <w:sz w:val="24"/>
          <w:szCs w:val="24"/>
          <w:vertAlign w:val="baseline"/>
        </w:rPr>
        <w:fldChar w:fldCharType="separate"/>
      </w:r>
      <w:r w:rsidR="00AB02AD" w:rsidRPr="00446118">
        <w:rPr>
          <w:rFonts w:ascii="Times New Roman" w:hAnsi="Times New Roman" w:cs="Times New Roman"/>
          <w:noProof/>
          <w:sz w:val="24"/>
          <w:szCs w:val="24"/>
        </w:rPr>
        <w:t>[5]</w:t>
      </w:r>
      <w:r w:rsidR="005E2A5F" w:rsidRPr="00446118">
        <w:rPr>
          <w:rStyle w:val="FootnoteReference"/>
          <w:rFonts w:ascii="Times New Roman" w:hAnsi="Times New Roman" w:cs="Times New Roman"/>
          <w:sz w:val="24"/>
          <w:szCs w:val="24"/>
          <w:vertAlign w:val="baseline"/>
        </w:rPr>
        <w:fldChar w:fldCharType="end"/>
      </w:r>
      <w:r w:rsidR="003F0E37" w:rsidRPr="00446118">
        <w:rPr>
          <w:rStyle w:val="FootnoteReference"/>
          <w:rFonts w:ascii="Times New Roman" w:hAnsi="Times New Roman" w:cs="Times New Roman"/>
          <w:sz w:val="24"/>
          <w:szCs w:val="24"/>
          <w:vertAlign w:val="baseline"/>
        </w:rPr>
        <w:t>, which is favorable for (non-Faradic) ED</w:t>
      </w:r>
      <w:r w:rsidR="009951C1" w:rsidRPr="00446118">
        <w:rPr>
          <w:rStyle w:val="FootnoteReference"/>
          <w:rFonts w:ascii="Times New Roman" w:hAnsi="Times New Roman" w:cs="Times New Roman"/>
          <w:sz w:val="24"/>
          <w:szCs w:val="24"/>
          <w:vertAlign w:val="baseline"/>
        </w:rPr>
        <w:t>L</w:t>
      </w:r>
      <w:r w:rsidR="003F0E37" w:rsidRPr="00446118">
        <w:rPr>
          <w:rStyle w:val="FootnoteReference"/>
          <w:rFonts w:ascii="Times New Roman" w:hAnsi="Times New Roman" w:cs="Times New Roman"/>
          <w:sz w:val="24"/>
          <w:szCs w:val="24"/>
          <w:vertAlign w:val="baseline"/>
        </w:rPr>
        <w:t>Cs</w:t>
      </w:r>
      <w:r w:rsidR="007D0EAC" w:rsidRPr="00446118">
        <w:rPr>
          <w:rFonts w:ascii="Times New Roman" w:hAnsi="Times New Roman" w:cs="Times New Roman"/>
          <w:sz w:val="24"/>
          <w:szCs w:val="24"/>
        </w:rPr>
        <w:t xml:space="preserve">. </w:t>
      </w:r>
      <w:r w:rsidR="00787F8A" w:rsidRPr="00446118">
        <w:rPr>
          <w:rFonts w:ascii="Times New Roman" w:hAnsi="Times New Roman" w:cs="Times New Roman"/>
          <w:sz w:val="24"/>
          <w:szCs w:val="24"/>
        </w:rPr>
        <w:t xml:space="preserve">However, </w:t>
      </w:r>
      <w:r w:rsidR="003F0E37" w:rsidRPr="00446118">
        <w:rPr>
          <w:rFonts w:ascii="Times New Roman" w:hAnsi="Times New Roman" w:cs="Times New Roman"/>
          <w:sz w:val="24"/>
          <w:szCs w:val="24"/>
        </w:rPr>
        <w:t>rather than</w:t>
      </w:r>
      <w:r w:rsidR="00787F8A" w:rsidRPr="00446118">
        <w:rPr>
          <w:rFonts w:ascii="Times New Roman" w:hAnsi="Times New Roman" w:cs="Times New Roman"/>
          <w:sz w:val="24"/>
          <w:szCs w:val="24"/>
        </w:rPr>
        <w:t xml:space="preserve"> using pristine graphene, researche</w:t>
      </w:r>
      <w:r w:rsidR="000F0427" w:rsidRPr="00446118">
        <w:rPr>
          <w:rFonts w:ascii="Times New Roman" w:hAnsi="Times New Roman" w:cs="Times New Roman"/>
          <w:sz w:val="24"/>
          <w:szCs w:val="24"/>
        </w:rPr>
        <w:t>r</w:t>
      </w:r>
      <w:r w:rsidR="00787F8A" w:rsidRPr="00446118">
        <w:rPr>
          <w:rFonts w:ascii="Times New Roman" w:hAnsi="Times New Roman" w:cs="Times New Roman"/>
          <w:sz w:val="24"/>
          <w:szCs w:val="24"/>
        </w:rPr>
        <w:t xml:space="preserve">s have found that graphene </w:t>
      </w:r>
      <w:r w:rsidR="007E4A73" w:rsidRPr="00446118">
        <w:rPr>
          <w:rFonts w:ascii="Times New Roman" w:hAnsi="Times New Roman" w:cs="Times New Roman"/>
          <w:sz w:val="24"/>
          <w:szCs w:val="24"/>
        </w:rPr>
        <w:t xml:space="preserve">doped </w:t>
      </w:r>
      <w:r w:rsidR="002A22B9" w:rsidRPr="00446118">
        <w:rPr>
          <w:rFonts w:ascii="Times New Roman" w:hAnsi="Times New Roman" w:cs="Times New Roman"/>
          <w:sz w:val="24"/>
          <w:szCs w:val="24"/>
        </w:rPr>
        <w:t xml:space="preserve">with </w:t>
      </w:r>
      <w:r w:rsidR="003B6B43" w:rsidRPr="00446118">
        <w:rPr>
          <w:rFonts w:ascii="Times New Roman" w:hAnsi="Times New Roman" w:cs="Times New Roman"/>
          <w:sz w:val="24"/>
          <w:szCs w:val="24"/>
        </w:rPr>
        <w:t xml:space="preserve">such </w:t>
      </w:r>
      <w:r w:rsidR="002A22B9" w:rsidRPr="00446118">
        <w:rPr>
          <w:rFonts w:ascii="Times New Roman" w:hAnsi="Times New Roman" w:cs="Times New Roman"/>
          <w:sz w:val="24"/>
          <w:szCs w:val="24"/>
        </w:rPr>
        <w:t xml:space="preserve">heteroatoms </w:t>
      </w:r>
      <w:r w:rsidR="003B6B43" w:rsidRPr="00446118">
        <w:rPr>
          <w:rFonts w:ascii="Times New Roman" w:hAnsi="Times New Roman" w:cs="Times New Roman"/>
          <w:sz w:val="24"/>
          <w:szCs w:val="24"/>
        </w:rPr>
        <w:t>as</w:t>
      </w:r>
      <w:r w:rsidR="002A22B9" w:rsidRPr="00446118">
        <w:rPr>
          <w:rFonts w:ascii="Times New Roman" w:hAnsi="Times New Roman" w:cs="Times New Roman"/>
          <w:sz w:val="24"/>
          <w:szCs w:val="24"/>
        </w:rPr>
        <w:t xml:space="preserve"> N, B, and S </w:t>
      </w:r>
      <w:r w:rsidR="00787F8A" w:rsidRPr="00446118">
        <w:rPr>
          <w:rFonts w:ascii="Times New Roman" w:hAnsi="Times New Roman" w:cs="Times New Roman"/>
          <w:sz w:val="24"/>
          <w:szCs w:val="24"/>
        </w:rPr>
        <w:t>can further improve the performance of SCs</w:t>
      </w:r>
      <w:r w:rsidR="002D4869" w:rsidRPr="00446118">
        <w:rPr>
          <w:rFonts w:ascii="Times New Roman" w:hAnsi="Times New Roman" w:cs="Times New Roman"/>
          <w:sz w:val="24"/>
          <w:szCs w:val="24"/>
        </w:rPr>
        <w:t xml:space="preserve">, </w:t>
      </w:r>
      <w:r w:rsidR="00513BBD" w:rsidRPr="00446118">
        <w:rPr>
          <w:rFonts w:ascii="Times New Roman" w:hAnsi="Times New Roman" w:cs="Times New Roman"/>
          <w:sz w:val="24"/>
          <w:szCs w:val="24"/>
        </w:rPr>
        <w:t>because the heteroatoms can function as electron donor</w:t>
      </w:r>
      <w:r w:rsidR="003B6B43" w:rsidRPr="00446118">
        <w:rPr>
          <w:rFonts w:ascii="Times New Roman" w:hAnsi="Times New Roman" w:cs="Times New Roman"/>
          <w:sz w:val="24"/>
          <w:szCs w:val="24"/>
        </w:rPr>
        <w:t>s</w:t>
      </w:r>
      <w:r w:rsidR="00513BBD" w:rsidRPr="00446118">
        <w:rPr>
          <w:rFonts w:ascii="Times New Roman" w:hAnsi="Times New Roman" w:cs="Times New Roman"/>
          <w:sz w:val="24"/>
          <w:szCs w:val="24"/>
        </w:rPr>
        <w:t xml:space="preserve"> or acceptor</w:t>
      </w:r>
      <w:r w:rsidR="003B6B43" w:rsidRPr="00446118">
        <w:rPr>
          <w:rFonts w:ascii="Times New Roman" w:hAnsi="Times New Roman" w:cs="Times New Roman"/>
          <w:sz w:val="24"/>
          <w:szCs w:val="24"/>
        </w:rPr>
        <w:t>s</w:t>
      </w:r>
      <w:r w:rsidR="00513BBD" w:rsidRPr="00446118">
        <w:rPr>
          <w:rFonts w:ascii="Times New Roman" w:hAnsi="Times New Roman" w:cs="Times New Roman"/>
          <w:sz w:val="24"/>
          <w:szCs w:val="24"/>
        </w:rPr>
        <w:t xml:space="preserve"> that involve redox reactions</w:t>
      </w:r>
      <w:r w:rsidR="003F0E37" w:rsidRPr="00446118">
        <w:rPr>
          <w:rFonts w:ascii="Times New Roman" w:hAnsi="Times New Roman" w:cs="Times New Roman"/>
          <w:sz w:val="24"/>
          <w:szCs w:val="24"/>
        </w:rPr>
        <w:t>, thus increasing</w:t>
      </w:r>
      <w:r w:rsidR="00513BBD" w:rsidRPr="00446118">
        <w:rPr>
          <w:rFonts w:ascii="Times New Roman" w:hAnsi="Times New Roman" w:cs="Times New Roman"/>
          <w:sz w:val="24"/>
          <w:szCs w:val="24"/>
        </w:rPr>
        <w:t xml:space="preserve"> the pseudo-capacitance</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{"citationItems":[{"id":"ITEM-1","itemData":{"DOI":"10.1088/0957-4484/26/49/492001","ISSN":"13616528","abstract":"Heteroatom-doped graphitic frameworks have received great attention in energy research, since doping endows graphitic structures with a wide spectrum of properties, especially critical for electrochemical supercapacitors, which tend to complement or compete with the current lithium-ion battery technology/devices. This article reviews the latest developments in the chemical modification/doping strategies of graphene and highlights the versatility of such heteroatom-doped graphitic structures. Their role as supercapacitor electrodes is discussed in detail. This review is specifically focused on the concept of material synthesis, techniques for electrode fabrication and metrics of performance, predominantly covering the last four years. Challenges and insights into the future research and perspectives on the development of novel electrode architectures for electrochemical supercapacitors based on doped graphene are also discussed.","author":[{"dropping-particle":"","family":"Kumar","given":"Nanjundan Ashok","non-dropping-particle":"","parse-names":false,"suffix":""},{"dropping-particle":"","family":"Baek","given":"Jong Beom","non-dropping-particle":"","parse-names":false,"suffix":""}],"container-title":"Nanotechnology","id":"ITEM-1","issue":"49","issued":{"date-parts":[["2015"]]},"publisher":"IOP Publishing","title":"Doped graphene supercapacitors","type":"article-journal","volume":"26"},"uris":["http://www.mendeley.com/documents/?uuid=5b859ecd-f63a-4c83-9345-4088adb9e55d"]}],"mendeley":{"formattedCitation":"[6]","plainTextFormattedCitation":"[6]","previouslyFormattedCitation":"[6]"},"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AB02AD" w:rsidRPr="00446118">
        <w:rPr>
          <w:rFonts w:ascii="Times New Roman" w:hAnsi="Times New Roman" w:cs="Times New Roman"/>
          <w:bCs/>
          <w:noProof/>
          <w:sz w:val="24"/>
          <w:szCs w:val="24"/>
        </w:rPr>
        <w:t>[6]</w:t>
      </w:r>
      <w:r w:rsidR="005E2A5F" w:rsidRPr="00446118">
        <w:rPr>
          <w:rStyle w:val="FootnoteReference"/>
          <w:rFonts w:ascii="Times New Roman" w:hAnsi="Times New Roman" w:cs="Times New Roman"/>
          <w:sz w:val="24"/>
          <w:szCs w:val="24"/>
        </w:rPr>
        <w:fldChar w:fldCharType="end"/>
      </w:r>
      <w:r w:rsidR="002A22B9" w:rsidRPr="00446118">
        <w:rPr>
          <w:rFonts w:ascii="Times New Roman" w:hAnsi="Times New Roman" w:cs="Times New Roman"/>
          <w:sz w:val="24"/>
          <w:szCs w:val="24"/>
        </w:rPr>
        <w:t xml:space="preserve">. </w:t>
      </w:r>
      <w:r w:rsidR="001B3F97" w:rsidRPr="00446118">
        <w:rPr>
          <w:rFonts w:ascii="Times New Roman" w:hAnsi="Times New Roman" w:cs="Times New Roman"/>
          <w:sz w:val="24"/>
          <w:szCs w:val="24"/>
        </w:rPr>
        <w:t xml:space="preserve">Among them, N is the most commonly used one for its similar atomic size and </w:t>
      </w:r>
      <w:r w:rsidR="00B50DA7" w:rsidRPr="00446118">
        <w:rPr>
          <w:rFonts w:ascii="Times New Roman" w:hAnsi="Times New Roman" w:cs="Times New Roman"/>
          <w:sz w:val="24"/>
          <w:szCs w:val="24"/>
        </w:rPr>
        <w:t xml:space="preserve">strong valence bond with carbon, </w:t>
      </w:r>
      <w:r w:rsidR="003B6B43" w:rsidRPr="00446118">
        <w:rPr>
          <w:rFonts w:ascii="Times New Roman" w:hAnsi="Times New Roman" w:cs="Times New Roman"/>
          <w:sz w:val="24"/>
          <w:szCs w:val="24"/>
        </w:rPr>
        <w:t xml:space="preserve">and </w:t>
      </w:r>
      <w:r w:rsidR="00B50DA7" w:rsidRPr="00446118">
        <w:rPr>
          <w:rFonts w:ascii="Times New Roman" w:hAnsi="Times New Roman" w:cs="Times New Roman"/>
          <w:sz w:val="24"/>
          <w:szCs w:val="24"/>
        </w:rPr>
        <w:t xml:space="preserve">hence </w:t>
      </w:r>
      <w:r w:rsidR="006A3C7C" w:rsidRPr="00446118">
        <w:rPr>
          <w:rFonts w:ascii="Times New Roman" w:hAnsi="Times New Roman" w:cs="Times New Roman"/>
          <w:sz w:val="24"/>
          <w:szCs w:val="24"/>
        </w:rPr>
        <w:t>favorable effect</w:t>
      </w:r>
      <w:r w:rsidR="003F0E37" w:rsidRPr="00446118">
        <w:rPr>
          <w:rFonts w:ascii="Times New Roman" w:hAnsi="Times New Roman" w:cs="Times New Roman"/>
          <w:sz w:val="24"/>
          <w:szCs w:val="24"/>
        </w:rPr>
        <w:t xml:space="preserve">. Furthermore, </w:t>
      </w:r>
      <w:r w:rsidR="003B6B43" w:rsidRPr="00446118">
        <w:rPr>
          <w:rFonts w:ascii="Times New Roman" w:hAnsi="Times New Roman" w:cs="Times New Roman"/>
          <w:sz w:val="24"/>
          <w:szCs w:val="24"/>
        </w:rPr>
        <w:t xml:space="preserve">nano-particles (NPs) of </w:t>
      </w:r>
      <w:r w:rsidR="00513BBD" w:rsidRPr="00446118">
        <w:rPr>
          <w:rFonts w:ascii="Times New Roman" w:hAnsi="Times New Roman" w:cs="Times New Roman"/>
          <w:sz w:val="24"/>
          <w:szCs w:val="24"/>
        </w:rPr>
        <w:t xml:space="preserve">metal or metal oxide </w:t>
      </w:r>
      <w:r w:rsidR="003B6B43" w:rsidRPr="00446118">
        <w:rPr>
          <w:rFonts w:ascii="Times New Roman" w:hAnsi="Times New Roman" w:cs="Times New Roman"/>
          <w:sz w:val="24"/>
          <w:szCs w:val="24"/>
        </w:rPr>
        <w:t>are</w:t>
      </w:r>
      <w:r w:rsidR="00513BBD" w:rsidRPr="00446118">
        <w:rPr>
          <w:rFonts w:ascii="Times New Roman" w:hAnsi="Times New Roman" w:cs="Times New Roman"/>
          <w:sz w:val="24"/>
          <w:szCs w:val="24"/>
        </w:rPr>
        <w:t xml:space="preserve"> widely used to improve the performance of supercapacitors, </w:t>
      </w:r>
      <w:r w:rsidR="00773AE3" w:rsidRPr="00446118">
        <w:rPr>
          <w:rFonts w:ascii="Times New Roman" w:hAnsi="Times New Roman" w:cs="Times New Roman"/>
          <w:sz w:val="24"/>
          <w:szCs w:val="24"/>
        </w:rPr>
        <w:t>since</w:t>
      </w:r>
      <w:r w:rsidR="003F0E37" w:rsidRPr="00446118">
        <w:rPr>
          <w:rFonts w:ascii="Times New Roman" w:hAnsi="Times New Roman" w:cs="Times New Roman"/>
          <w:sz w:val="24"/>
          <w:szCs w:val="24"/>
        </w:rPr>
        <w:t xml:space="preserve"> </w:t>
      </w:r>
      <w:r w:rsidR="00773AE3" w:rsidRPr="00446118">
        <w:rPr>
          <w:rFonts w:ascii="Times New Roman" w:hAnsi="Times New Roman" w:cs="Times New Roman"/>
          <w:sz w:val="24"/>
          <w:szCs w:val="24"/>
        </w:rPr>
        <w:t xml:space="preserve">the deposited </w:t>
      </w:r>
      <w:r w:rsidR="00670A33" w:rsidRPr="00446118">
        <w:rPr>
          <w:rFonts w:ascii="Times New Roman" w:hAnsi="Times New Roman" w:cs="Times New Roman"/>
          <w:sz w:val="24"/>
          <w:szCs w:val="24"/>
        </w:rPr>
        <w:t>NPs</w:t>
      </w:r>
      <w:r w:rsidR="003B6B43" w:rsidRPr="00446118">
        <w:rPr>
          <w:rFonts w:ascii="Times New Roman" w:hAnsi="Times New Roman" w:cs="Times New Roman"/>
          <w:sz w:val="24"/>
          <w:szCs w:val="24"/>
        </w:rPr>
        <w:t xml:space="preserve"> on graphene</w:t>
      </w:r>
      <w:r w:rsidR="00773AE3" w:rsidRPr="00446118">
        <w:rPr>
          <w:rFonts w:ascii="Times New Roman" w:hAnsi="Times New Roman" w:cs="Times New Roman"/>
          <w:sz w:val="24"/>
          <w:szCs w:val="24"/>
        </w:rPr>
        <w:t xml:space="preserve"> </w:t>
      </w:r>
      <w:r w:rsidR="003F0E37" w:rsidRPr="00446118">
        <w:rPr>
          <w:rFonts w:ascii="Times New Roman" w:hAnsi="Times New Roman" w:cs="Times New Roman"/>
          <w:sz w:val="24"/>
          <w:szCs w:val="24"/>
        </w:rPr>
        <w:t xml:space="preserve">increase </w:t>
      </w:r>
      <w:r w:rsidR="00773AE3" w:rsidRPr="00446118">
        <w:rPr>
          <w:rFonts w:ascii="Times New Roman" w:hAnsi="Times New Roman" w:cs="Times New Roman"/>
          <w:sz w:val="24"/>
          <w:szCs w:val="24"/>
        </w:rPr>
        <w:t xml:space="preserve">the </w:t>
      </w:r>
      <w:r w:rsidR="003F0E37" w:rsidRPr="00446118">
        <w:rPr>
          <w:rFonts w:ascii="Times New Roman" w:hAnsi="Times New Roman" w:cs="Times New Roman"/>
          <w:sz w:val="24"/>
          <w:szCs w:val="24"/>
        </w:rPr>
        <w:t>SSA</w:t>
      </w:r>
      <w:r w:rsidR="00A9720D" w:rsidRPr="00446118">
        <w:rPr>
          <w:rFonts w:ascii="Times New Roman" w:hAnsi="Times New Roman" w:cs="Times New Roman"/>
          <w:sz w:val="24"/>
          <w:szCs w:val="24"/>
        </w:rPr>
        <w:t xml:space="preserve"> </w:t>
      </w:r>
      <w:r w:rsidR="00513BBD" w:rsidRPr="00446118">
        <w:rPr>
          <w:rStyle w:val="FootnoteReference"/>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{"citationItems":[{"id":"ITEM-1","itemData":{"DOI":"10.3390/mi10010002","ISSN":"2072666X","abstract":"Due to their relatively low cost, large surface area and good chemical and physical properties, carbon nanofibers (CNFs) are attractive for the fabrication of electrodes for supercapacitors (SCs). However, their relatively low electrical conductivity has impeded their practical application. To this end, a novel active-screen plasma activation and deposition technology has been developed to deposit silver, platinum and palladium nanoparticles on activated CNFs surfaces to increase their specific surface area and electrical conductivity, thus improving the specific capacitance. The functionalised CNFs were fully characterised using scanning electron microscope (SEM), energy dispersive X-ray analysis (EDX) and X-ray diffraction (XRD) and their electrochemical properties were evaluated using cyclic voltammetry and electrochemical impedance spectroscopy. The results showed a significant improvement in specific capacitance, as well as electrochemical impedance over the untreated CNFs. The functionalisation of CNFs via environmental-friendly active-screen plasma technology provides a promising future for cost-effective supercapacitors with high power and energy density.","author":[{"dropping-particle":"","family":"Li","given":"Zelun","non-dropping-particle":"","parse-names":false,"suffix":""},{"dropping-particle":"","family":"Qi","given":"Shaojun","non-dropping-particle":"","parse-names":false,"suffix":""},{"dropping-particle":"","family":"Liang","given":"Yana","non-dropping-particle":"","parse-names":false,"suffix":""},{"dropping-particle":"","family":"Zhang","given":"Zhenxue","non-dropping-particle":"","parse-names":false,"suffix":""},{"dropping-particle":"","family":"Li","given":"Xiaoying","non-dropping-particle":"","parse-names":false,"suffix":""},{"dropping-particle":"","family":"Dong","given":"Hanshan","non-dropping-particle":"","parse-names":false,"suffix":""}],"container-title":"Micromachines","id":"ITEM-1","issue":"1","issued":{"date-parts":[["2018"]]},"title":"Plasma surface functionalization of carbon nanofibres with silver, palladium and platinum nanoparticles for cost-effective and high-performance supercapacitors","type":"article-journal","volume":"10"},"uris":["http://www.mendeley.com/documents/?uuid=4c8e3e4d-c23f-4125-9fa1-eef60090f26c"]}],"mendeley":{"formattedCitation":"[7]","plainTextFormattedCitation":"[7]","previouslyFormattedCitation":"[7]"},"properties":{"noteIndex":0},"schema":"https://github.com/citation-style-language/schema/raw/master/csl-citation.json"}</w:instrText>
      </w:r>
      <w:r w:rsidR="00513BBD" w:rsidRPr="00446118">
        <w:rPr>
          <w:rStyle w:val="FootnoteReference"/>
          <w:rFonts w:ascii="Times New Roman" w:hAnsi="Times New Roman" w:cs="Times New Roman"/>
          <w:sz w:val="24"/>
          <w:szCs w:val="24"/>
        </w:rPr>
        <w:fldChar w:fldCharType="separate"/>
      </w:r>
      <w:r w:rsidR="00AB02AD" w:rsidRPr="00446118">
        <w:rPr>
          <w:rFonts w:ascii="Times New Roman" w:hAnsi="Times New Roman" w:cs="Times New Roman"/>
          <w:bCs/>
          <w:noProof/>
          <w:sz w:val="24"/>
          <w:szCs w:val="24"/>
        </w:rPr>
        <w:t>[7]</w:t>
      </w:r>
      <w:r w:rsidR="00513BBD" w:rsidRPr="00446118">
        <w:rPr>
          <w:rStyle w:val="FootnoteReference"/>
          <w:rFonts w:ascii="Times New Roman" w:hAnsi="Times New Roman" w:cs="Times New Roman"/>
          <w:sz w:val="24"/>
          <w:szCs w:val="24"/>
        </w:rPr>
        <w:fldChar w:fldCharType="end"/>
      </w:r>
      <w:r w:rsidR="00513BBD" w:rsidRPr="00446118">
        <w:rPr>
          <w:rFonts w:ascii="Times New Roman" w:hAnsi="Times New Roman" w:cs="Times New Roman"/>
          <w:sz w:val="24"/>
          <w:szCs w:val="24"/>
        </w:rPr>
        <w:t xml:space="preserve">, and </w:t>
      </w:r>
      <w:r w:rsidR="00773AE3" w:rsidRPr="00446118">
        <w:rPr>
          <w:rFonts w:ascii="Times New Roman" w:hAnsi="Times New Roman" w:cs="Times New Roman"/>
          <w:sz w:val="24"/>
          <w:szCs w:val="24"/>
        </w:rPr>
        <w:t xml:space="preserve">the transition-metal oxides </w:t>
      </w:r>
      <w:r w:rsidR="003F0E37" w:rsidRPr="00446118">
        <w:rPr>
          <w:rFonts w:ascii="Times New Roman" w:hAnsi="Times New Roman" w:cs="Times New Roman"/>
          <w:sz w:val="24"/>
          <w:szCs w:val="24"/>
        </w:rPr>
        <w:t>improve</w:t>
      </w:r>
      <w:r w:rsidR="00773AE3" w:rsidRPr="00446118">
        <w:rPr>
          <w:rFonts w:ascii="Times New Roman" w:hAnsi="Times New Roman" w:cs="Times New Roman"/>
          <w:sz w:val="24"/>
          <w:szCs w:val="24"/>
        </w:rPr>
        <w:t xml:space="preserve"> the</w:t>
      </w:r>
      <w:r w:rsidR="003F0E37" w:rsidRPr="00446118">
        <w:rPr>
          <w:rFonts w:ascii="Times New Roman" w:hAnsi="Times New Roman" w:cs="Times New Roman"/>
          <w:sz w:val="24"/>
          <w:szCs w:val="24"/>
        </w:rPr>
        <w:t xml:space="preserve"> pseudo-capacitive performance</w:t>
      </w:r>
      <w:r w:rsidR="00A9720D" w:rsidRPr="00446118">
        <w:rPr>
          <w:rFonts w:ascii="Times New Roman" w:hAnsi="Times New Roman" w:cs="Times New Roman"/>
          <w:sz w:val="24"/>
          <w:szCs w:val="24"/>
        </w:rPr>
        <w:t xml:space="preserve"> </w:t>
      </w:r>
      <w:r w:rsidR="00513BBD" w:rsidRPr="00446118">
        <w:rPr>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{"citationItems":[{"id":"ITEM-1","itemData":{"DOI":"10.1039/c7ta00863e","ISSN":"20507496","abstract":"Electrochemical capacitors, so-called supercapacitors, play an important role in energy storage and conversion systems. In the last decade, with the increasing volume of scientific activity and publications in this field, researchers have developed better tools to improve electrode materials. Although carbonaceous materials seem the most suitable for supercapacitor applications, a large diversity of materials has been proposed and studied. Yet, in order to accomplish performance beyond the limitations of each material, mainly in terms of energy density and durability, composite materials have been implemented, most of them being the combinations of carbon-based materials and other components. In this review, we present the recent advances in the field of composite materials that include at least one carbon-based component for supercapacitor electrodes. We focus on cases in which a single material by itself suffers from a drawback that can be overcome by combining it with other components, enabling the fabrication of a composite material with enhanced performance. We present several important compositions as well as the major routes of synthesis, characterization and performance of composite materials in this field.","author":[{"dropping-particle":"","family":"Borenstein","given":"Arie","non-dropping-particle":"","parse-names":false,"suffix":""},{"dropping-particle":"","family":"Hanna","given":"Ortal","non-dropping-particle":"","parse-names":false,"suffix":""},{"dropping-particle":"","family":"Attias","given":"Ran","non-dropping-particle":"","parse-names":false,"suffix":""},{"dropping-particle":"","family":"Luski","given":"Shalom","non-dropping-particle":"","parse-names":false,"suffix":""},{"dropping-particle":"","family":"Brousse","given":"Thierry","non-dropping-particle":"","parse-names":false,"suffix":""},{"dropping-particle":"","family":"Aurbach","given":"Doron","non-dropping-particle":"","parse-names":false,"suffix":""}],"container-title":"Journal of Materials Chemistry A","id":"ITEM-1","issue":"25","issued":{"date-parts":[["2017"]]},"page":"12653-12672","publisher":"Royal Society of Chemistry","title":"Carbon-based composite materials for supercapacitor electrodes: A review","type":"article","volume":"5"},"uris":["http://www.mendeley.com/documents/?uuid=d0dd7294-59c8-4634-9e32-b545697f25ec"]}],"mendeley":{"formattedCitation":"[8]","plainTextFormattedCitation":"[8]","previouslyFormattedCitation":"[8]"},"properties":{"noteIndex":0},"schema":"https://github.com/citation-style-language/schema/raw/master/csl-citation.json"}</w:instrText>
      </w:r>
      <w:r w:rsidR="00513BBD" w:rsidRPr="00446118">
        <w:rPr>
          <w:rFonts w:ascii="Times New Roman" w:hAnsi="Times New Roman" w:cs="Times New Roman"/>
          <w:sz w:val="24"/>
          <w:szCs w:val="24"/>
        </w:rPr>
        <w:fldChar w:fldCharType="separate"/>
      </w:r>
      <w:r w:rsidR="00AB02AD" w:rsidRPr="00446118">
        <w:rPr>
          <w:rFonts w:ascii="Times New Roman" w:hAnsi="Times New Roman" w:cs="Times New Roman"/>
          <w:noProof/>
          <w:sz w:val="24"/>
          <w:szCs w:val="24"/>
        </w:rPr>
        <w:t>[8]</w:t>
      </w:r>
      <w:r w:rsidR="00513BBD" w:rsidRPr="00446118">
        <w:rPr>
          <w:rFonts w:ascii="Times New Roman" w:hAnsi="Times New Roman" w:cs="Times New Roman"/>
          <w:sz w:val="24"/>
          <w:szCs w:val="24"/>
        </w:rPr>
        <w:fldChar w:fldCharType="end"/>
      </w:r>
      <w:r w:rsidR="00513BBD" w:rsidRPr="00446118">
        <w:rPr>
          <w:rFonts w:ascii="Times New Roman" w:hAnsi="Times New Roman" w:cs="Times New Roman"/>
          <w:sz w:val="24"/>
          <w:szCs w:val="24"/>
        </w:rPr>
        <w:t>.</w:t>
      </w:r>
    </w:p>
    <w:p w14:paraId="53332E40" w14:textId="2022ACB3" w:rsidR="009751CC" w:rsidRPr="00446118" w:rsidRDefault="009751CC" w:rsidP="005A5760">
      <w:pPr>
        <w:spacing w:line="360" w:lineRule="auto"/>
        <w:ind w:firstLine="240"/>
        <w:rPr>
          <w:rFonts w:ascii="Times New Roman" w:hAnsi="Times New Roman" w:cs="Times New Roman"/>
          <w:sz w:val="24"/>
          <w:szCs w:val="24"/>
        </w:rPr>
      </w:pPr>
      <w:r w:rsidRPr="00446118">
        <w:rPr>
          <w:rFonts w:ascii="Times New Roman" w:hAnsi="Times New Roman" w:cs="Times New Roman"/>
          <w:sz w:val="24"/>
          <w:szCs w:val="24"/>
        </w:rPr>
        <w:t>Graphene oxide (GO) is a derivative of graphene with oxygen functional groups on it. Mostly, these oxygen functional groups are epoxy</w:t>
      </w:r>
      <w:r w:rsidR="0027655D" w:rsidRPr="00446118">
        <w:rPr>
          <w:rFonts w:ascii="Times New Roman" w:hAnsi="Times New Roman" w:cs="Times New Roman"/>
          <w:sz w:val="24"/>
          <w:szCs w:val="24"/>
        </w:rPr>
        <w:t xml:space="preserve"> and hydroxyl groups on the plane and carboxyl, carbonyl and ester groups at the edge or defect areas</w:t>
      </w:r>
      <w:r w:rsidR="00A9720D" w:rsidRPr="00446118">
        <w:rPr>
          <w:rFonts w:ascii="Times New Roman" w:hAnsi="Times New Roman" w:cs="Times New Roman"/>
          <w:sz w:val="24"/>
          <w:szCs w:val="24"/>
        </w:rPr>
        <w:t xml:space="preserve"> </w:t>
      </w:r>
      <w:r w:rsidR="00E77E00" w:rsidRPr="00446118">
        <w:rPr>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{"citationItems":[{"id":"ITEM-1","itemData":{"DOI":"10.1088/0957-4484/24/35/355704","ISBN":"0957-4484","ISSN":"09574484","PMID":"23938270","abstract":"Graphene oxide (GO) monolayer sheets, transferred onto Si by the Langmuir-Blodgett technique, were subjected to ammonia plasma treatment at room temperature with the objective of simultaneous reduction and doping. Scanning electron microscopy and atomic force microscopy studies show that plasma treatment at a relatively low power (</w:instrText>
      </w:r>
      <w:r w:rsidR="00AB02AD" w:rsidRPr="00446118">
        <w:rPr>
          <w:rFonts w:ascii="Cambria Math" w:hAnsi="Cambria Math" w:cs="Cambria Math"/>
          <w:sz w:val="24"/>
          <w:szCs w:val="24"/>
        </w:rPr>
        <w:instrText>∼</w:instrText>
      </w:r>
      <w:r w:rsidR="00AB02AD" w:rsidRPr="00446118">
        <w:rPr>
          <w:rFonts w:ascii="Times New Roman" w:hAnsi="Times New Roman" w:cs="Times New Roman"/>
          <w:sz w:val="24"/>
          <w:szCs w:val="24"/>
        </w:rPr>
        <w:instrText>10 W) for up to 15 min does not affect the morphological stability and monolayer character of GO sheets. X-ray photoelectron spectroscopy has been used to study de-oxygenation of GO monolayers and the incorporation of nitrogen in graphitic-N, pyrrolic-N and pyridinic-N forms due to the plasma treatment. The corresponding changes in the valence band electronic structure, density of states at the Fermi level and work function have been investigated by ultraviolet photoelectron spectroscopy. These studies, supported by Raman spectroscopy and electrical conductivity measurements, have shown that a short duration plasma treatment of up to 5 min results in an increase of sp(2)-C content along with a substantial incorporation of the graphitic-N form, leading to the formation of n-type reduced GO. Prolonged plasma treatment for longer durations results in a decrease of electrical conductivity, which is accompanied by a substantial decrease of sp(2)-C and an increase in defects and disorder, primarily attributed to the increase in pyridinic-N content.","author":[{"dropping-particle":"","family":"Singh","given":"Gulbagh","non-dropping-particle":"","parse-names":false,"suffix":""},{"dropping-particle":"","family":"Sutar","given":"D. S.","non-dropping-particle":"","parse-names":false,"suffix":""},{"dropping-particle":"","family":"Divakar Botcha","given":"V.","non-dropping-particle":"","parse-names":false,"suffix":""},{"dropping-particle":"","family":"Narayanam","given":"Pavan K.","non-dropping-particle":"","parse-names":false,"suffix":""},{"dropping-particle":"","family":"Talwar","given":"S. S.","non-dropping-particle":"","parse-names":false,"suffix":""},{"dropping-particle":"","family":"Srinivasa","given":"R. S.","non-dropping-particle":"","parse-names":false,"suffix":""},{"dropping-particle":"","family":"Major","given":"S. S.","non-dropping-particle":"","parse-names":false,"suffix":""}],"container-title":"Nanotechnology","id":"ITEM-1","issue":"35","issued":{"date-parts":[["2013"]]},"title":"Study of simultaneous reduction and nitrogen doping of graphene oxide Langmuir-Blodgett monolayer sheets by ammonia plasma treatment","type":"article-journal","volume":"24"},"uris":["http://www.mendeley.com/documents/?uuid=01467c1a-2f32-48ff-b2e9-426293124709"]}],"mendeley":{"formattedCitation":"[9]","plainTextFormattedCitation":"[9]","previouslyFormattedCitation":"[9]"},"properties":{"noteIndex":0},"schema":"https://github.com/citation-style-language/schema/raw/master/csl-citation.json"}</w:instrText>
      </w:r>
      <w:r w:rsidR="00E77E00" w:rsidRPr="00446118">
        <w:rPr>
          <w:rFonts w:ascii="Times New Roman" w:hAnsi="Times New Roman" w:cs="Times New Roman"/>
          <w:sz w:val="24"/>
          <w:szCs w:val="24"/>
        </w:rPr>
        <w:fldChar w:fldCharType="separate"/>
      </w:r>
      <w:r w:rsidR="00AB02AD" w:rsidRPr="00446118">
        <w:rPr>
          <w:rFonts w:ascii="Times New Roman" w:hAnsi="Times New Roman" w:cs="Times New Roman"/>
          <w:noProof/>
          <w:sz w:val="24"/>
          <w:szCs w:val="24"/>
        </w:rPr>
        <w:t>[9]</w:t>
      </w:r>
      <w:r w:rsidR="00E77E00" w:rsidRPr="00446118">
        <w:rPr>
          <w:rFonts w:ascii="Times New Roman" w:hAnsi="Times New Roman" w:cs="Times New Roman"/>
          <w:sz w:val="24"/>
          <w:szCs w:val="24"/>
        </w:rPr>
        <w:fldChar w:fldCharType="end"/>
      </w:r>
      <w:r w:rsidR="0027655D" w:rsidRPr="00446118">
        <w:rPr>
          <w:rFonts w:ascii="Times New Roman" w:hAnsi="Times New Roman" w:cs="Times New Roman"/>
          <w:sz w:val="24"/>
          <w:szCs w:val="24"/>
        </w:rPr>
        <w:t>. Th</w:t>
      </w:r>
      <w:r w:rsidR="00E77E00" w:rsidRPr="00446118">
        <w:rPr>
          <w:rFonts w:ascii="Times New Roman" w:hAnsi="Times New Roman" w:cs="Times New Roman"/>
          <w:sz w:val="24"/>
          <w:szCs w:val="24"/>
        </w:rPr>
        <w:t xml:space="preserve">is derivative of graphene </w:t>
      </w:r>
      <w:r w:rsidR="003B6B43" w:rsidRPr="00446118">
        <w:rPr>
          <w:rFonts w:ascii="Times New Roman" w:hAnsi="Times New Roman" w:cs="Times New Roman"/>
          <w:sz w:val="24"/>
          <w:szCs w:val="24"/>
        </w:rPr>
        <w:t xml:space="preserve">can be </w:t>
      </w:r>
      <w:r w:rsidR="00E77E00" w:rsidRPr="00446118">
        <w:rPr>
          <w:rFonts w:ascii="Times New Roman" w:hAnsi="Times New Roman" w:cs="Times New Roman"/>
          <w:sz w:val="24"/>
          <w:szCs w:val="24"/>
        </w:rPr>
        <w:t>produc</w:t>
      </w:r>
      <w:r w:rsidR="003B6B43" w:rsidRPr="00446118">
        <w:rPr>
          <w:rFonts w:ascii="Times New Roman" w:hAnsi="Times New Roman" w:cs="Times New Roman"/>
          <w:sz w:val="24"/>
          <w:szCs w:val="24"/>
        </w:rPr>
        <w:t>ed using cost-effective</w:t>
      </w:r>
      <w:r w:rsidR="00E77E00" w:rsidRPr="00446118">
        <w:rPr>
          <w:rFonts w:ascii="Times New Roman" w:hAnsi="Times New Roman" w:cs="Times New Roman"/>
          <w:sz w:val="24"/>
          <w:szCs w:val="24"/>
        </w:rPr>
        <w:t xml:space="preserve"> Hummer’s method</w:t>
      </w:r>
      <w:r w:rsidR="00A9720D" w:rsidRPr="00446118">
        <w:rPr>
          <w:rFonts w:ascii="Times New Roman" w:hAnsi="Times New Roman" w:cs="Times New Roman"/>
          <w:sz w:val="24"/>
          <w:szCs w:val="24"/>
        </w:rPr>
        <w:t xml:space="preserve"> </w:t>
      </w:r>
      <w:r w:rsidR="00E77E00" w:rsidRPr="00446118">
        <w:rPr>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{"citationItems":[{"id":"ITEM-1","itemData":{"DOI":"10.1021/ja01539a017","ISBN":"0002-7863","ISSN":"0002-7863","PMID":"24060936","author":[{"dropping-particle":"","family":"Hummers","given":"William S.","non-dropping-particle":"","parse-names":false,"suffix":""},{"dropping-particle":"","family":"Offeman","given":"Richard E.","non-dropping-particle":"","parse-names":false,"suffix":""}],"container-title":"Journal of the American Chemical Society","id":"ITEM-1","issue":"6","issued":{"date-parts":[["1958","3"]]},"page":"1339-1339","title":"Preparation of Graphitic Oxide","type":"article-journal","volume":"80"},"uris":["http://www.mendeley.com/documents/?uuid=9fb7ebc3-4010-4720-ab84-bbb7cfca46f4"]}],"mendeley":{"formattedCitation":"[10]","plainTextFormattedCitation":"[10]","previouslyFormattedCitation":"[10]"},"properties":{"noteIndex":0},"schema":"https://github.com/citation-style-language/schema/raw/master/csl-citation.json"}</w:instrText>
      </w:r>
      <w:r w:rsidR="00E77E00" w:rsidRPr="00446118">
        <w:rPr>
          <w:rFonts w:ascii="Times New Roman" w:hAnsi="Times New Roman" w:cs="Times New Roman"/>
          <w:sz w:val="24"/>
          <w:szCs w:val="24"/>
        </w:rPr>
        <w:fldChar w:fldCharType="separate"/>
      </w:r>
      <w:r w:rsidR="00AB02AD" w:rsidRPr="00446118">
        <w:rPr>
          <w:rFonts w:ascii="Times New Roman" w:hAnsi="Times New Roman" w:cs="Times New Roman"/>
          <w:noProof/>
          <w:sz w:val="24"/>
          <w:szCs w:val="24"/>
        </w:rPr>
        <w:t>[10]</w:t>
      </w:r>
      <w:r w:rsidR="00E77E00" w:rsidRPr="00446118">
        <w:rPr>
          <w:rFonts w:ascii="Times New Roman" w:hAnsi="Times New Roman" w:cs="Times New Roman"/>
          <w:sz w:val="24"/>
          <w:szCs w:val="24"/>
        </w:rPr>
        <w:fldChar w:fldCharType="end"/>
      </w:r>
      <w:r w:rsidR="00E77E00" w:rsidRPr="00446118">
        <w:rPr>
          <w:rFonts w:ascii="Times New Roman" w:hAnsi="Times New Roman" w:cs="Times New Roman"/>
          <w:sz w:val="24"/>
          <w:szCs w:val="24"/>
        </w:rPr>
        <w:t xml:space="preserve">, </w:t>
      </w:r>
      <w:r w:rsidR="003B6B43" w:rsidRPr="00446118">
        <w:rPr>
          <w:rFonts w:ascii="Times New Roman" w:hAnsi="Times New Roman" w:cs="Times New Roman"/>
          <w:sz w:val="24"/>
          <w:szCs w:val="24"/>
        </w:rPr>
        <w:t>with</w:t>
      </w:r>
      <w:r w:rsidR="00E77E00" w:rsidRPr="00446118">
        <w:rPr>
          <w:rFonts w:ascii="Times New Roman" w:hAnsi="Times New Roman" w:cs="Times New Roman"/>
          <w:sz w:val="24"/>
          <w:szCs w:val="24"/>
        </w:rPr>
        <w:t xml:space="preserve"> a much lower cost than pristine graphene. </w:t>
      </w:r>
      <w:r w:rsidR="00773AE3" w:rsidRPr="00446118">
        <w:rPr>
          <w:rFonts w:ascii="Times New Roman" w:hAnsi="Times New Roman" w:cs="Times New Roman"/>
          <w:sz w:val="24"/>
          <w:szCs w:val="24"/>
        </w:rPr>
        <w:t xml:space="preserve">Besides, </w:t>
      </w:r>
      <w:r w:rsidR="00E77E00" w:rsidRPr="00446118">
        <w:rPr>
          <w:rFonts w:ascii="Times New Roman" w:hAnsi="Times New Roman" w:cs="Times New Roman"/>
          <w:sz w:val="24"/>
          <w:szCs w:val="24"/>
        </w:rPr>
        <w:t xml:space="preserve">due to the hydrophilicity of oxygen functional groups, GO can disperse in aqueous solution without assistance of </w:t>
      </w:r>
      <w:r w:rsidR="003B6B43" w:rsidRPr="00446118">
        <w:rPr>
          <w:rFonts w:ascii="Times New Roman" w:hAnsi="Times New Roman" w:cs="Times New Roman"/>
          <w:sz w:val="24"/>
          <w:szCs w:val="24"/>
        </w:rPr>
        <w:t xml:space="preserve">environmentally unfriendly </w:t>
      </w:r>
      <w:r w:rsidR="00E77E00" w:rsidRPr="00446118">
        <w:rPr>
          <w:rFonts w:ascii="Times New Roman" w:hAnsi="Times New Roman" w:cs="Times New Roman"/>
          <w:sz w:val="24"/>
          <w:szCs w:val="24"/>
        </w:rPr>
        <w:t>surfactant</w:t>
      </w:r>
      <w:r w:rsidR="003B6B43" w:rsidRPr="00446118">
        <w:rPr>
          <w:rFonts w:ascii="Times New Roman" w:hAnsi="Times New Roman" w:cs="Times New Roman"/>
          <w:sz w:val="24"/>
          <w:szCs w:val="24"/>
        </w:rPr>
        <w:t>s</w:t>
      </w:r>
      <w:r w:rsidR="00E77E00" w:rsidRPr="00446118">
        <w:rPr>
          <w:rFonts w:ascii="Times New Roman" w:hAnsi="Times New Roman" w:cs="Times New Roman"/>
          <w:sz w:val="24"/>
          <w:szCs w:val="24"/>
        </w:rPr>
        <w:t xml:space="preserve">, which make it more convenient </w:t>
      </w:r>
      <w:r w:rsidR="003B6B43" w:rsidRPr="00446118">
        <w:rPr>
          <w:rFonts w:ascii="Times New Roman" w:hAnsi="Times New Roman" w:cs="Times New Roman"/>
          <w:sz w:val="24"/>
          <w:szCs w:val="24"/>
        </w:rPr>
        <w:t xml:space="preserve">than graphene </w:t>
      </w:r>
      <w:r w:rsidR="00E77E00" w:rsidRPr="00446118">
        <w:rPr>
          <w:rFonts w:ascii="Times New Roman" w:hAnsi="Times New Roman" w:cs="Times New Roman"/>
          <w:sz w:val="24"/>
          <w:szCs w:val="24"/>
        </w:rPr>
        <w:t xml:space="preserve">in </w:t>
      </w:r>
      <w:r w:rsidR="00773AE3" w:rsidRPr="00446118">
        <w:rPr>
          <w:rFonts w:ascii="Times New Roman" w:hAnsi="Times New Roman" w:cs="Times New Roman"/>
          <w:sz w:val="24"/>
          <w:szCs w:val="24"/>
        </w:rPr>
        <w:t xml:space="preserve">practical </w:t>
      </w:r>
      <w:r w:rsidR="00B66B7C" w:rsidRPr="00446118">
        <w:rPr>
          <w:rFonts w:ascii="Times New Roman" w:hAnsi="Times New Roman" w:cs="Times New Roman"/>
          <w:sz w:val="24"/>
          <w:szCs w:val="24"/>
        </w:rPr>
        <w:t>use</w:t>
      </w:r>
      <w:r w:rsidR="00E77E00" w:rsidRPr="00446118">
        <w:rPr>
          <w:rFonts w:ascii="Times New Roman" w:hAnsi="Times New Roman" w:cs="Times New Roman"/>
          <w:sz w:val="24"/>
          <w:szCs w:val="24"/>
        </w:rPr>
        <w:t>.</w:t>
      </w:r>
      <w:r w:rsidR="00EE53F8" w:rsidRPr="00446118">
        <w:rPr>
          <w:rFonts w:ascii="Times New Roman" w:hAnsi="Times New Roman" w:cs="Times New Roman"/>
          <w:sz w:val="24"/>
          <w:szCs w:val="24"/>
        </w:rPr>
        <w:t xml:space="preserve"> </w:t>
      </w:r>
      <w:r w:rsidR="00121632" w:rsidRPr="00446118">
        <w:rPr>
          <w:rFonts w:ascii="Times New Roman" w:hAnsi="Times New Roman" w:cs="Times New Roman"/>
          <w:sz w:val="24"/>
          <w:szCs w:val="24"/>
        </w:rPr>
        <w:t xml:space="preserve">Meanwhile, GO is more </w:t>
      </w:r>
      <w:r w:rsidR="003B6B43" w:rsidRPr="00446118">
        <w:rPr>
          <w:rFonts w:ascii="Times New Roman" w:hAnsi="Times New Roman" w:cs="Times New Roman"/>
          <w:sz w:val="24"/>
          <w:szCs w:val="24"/>
        </w:rPr>
        <w:t>suitable</w:t>
      </w:r>
      <w:r w:rsidR="00121632" w:rsidRPr="00446118">
        <w:rPr>
          <w:rFonts w:ascii="Times New Roman" w:hAnsi="Times New Roman" w:cs="Times New Roman"/>
          <w:sz w:val="24"/>
          <w:szCs w:val="24"/>
        </w:rPr>
        <w:t xml:space="preserve"> than pristine graphene as the start material for N doping, because </w:t>
      </w:r>
      <w:r w:rsidR="00F6213D" w:rsidRPr="00446118">
        <w:rPr>
          <w:rFonts w:ascii="Times New Roman" w:hAnsi="Times New Roman" w:cs="Times New Roman"/>
          <w:sz w:val="24"/>
          <w:szCs w:val="24"/>
        </w:rPr>
        <w:t>nitrogen</w:t>
      </w:r>
      <w:r w:rsidR="00773AE3" w:rsidRPr="00446118">
        <w:rPr>
          <w:rFonts w:ascii="Times New Roman" w:hAnsi="Times New Roman" w:cs="Times New Roman"/>
          <w:sz w:val="24"/>
          <w:szCs w:val="24"/>
        </w:rPr>
        <w:t xml:space="preserve"> atoms</w:t>
      </w:r>
      <w:r w:rsidR="00F6213D" w:rsidRPr="00446118">
        <w:rPr>
          <w:rFonts w:ascii="Times New Roman" w:hAnsi="Times New Roman" w:cs="Times New Roman"/>
          <w:sz w:val="24"/>
          <w:szCs w:val="24"/>
        </w:rPr>
        <w:t xml:space="preserve"> tend to dope at active areas, </w:t>
      </w:r>
      <w:r w:rsidR="00773AE3" w:rsidRPr="00446118">
        <w:rPr>
          <w:rFonts w:ascii="Times New Roman" w:hAnsi="Times New Roman" w:cs="Times New Roman"/>
          <w:sz w:val="24"/>
          <w:szCs w:val="24"/>
        </w:rPr>
        <w:t xml:space="preserve">such as </w:t>
      </w:r>
      <w:r w:rsidR="00F6213D" w:rsidRPr="00446118">
        <w:rPr>
          <w:rFonts w:ascii="Times New Roman" w:hAnsi="Times New Roman" w:cs="Times New Roman"/>
          <w:sz w:val="24"/>
          <w:szCs w:val="24"/>
        </w:rPr>
        <w:t>the edge</w:t>
      </w:r>
      <w:r w:rsidR="00773AE3" w:rsidRPr="00446118">
        <w:rPr>
          <w:rFonts w:ascii="Times New Roman" w:hAnsi="Times New Roman" w:cs="Times New Roman"/>
          <w:sz w:val="24"/>
          <w:szCs w:val="24"/>
        </w:rPr>
        <w:t>s</w:t>
      </w:r>
      <w:r w:rsidR="00F6213D" w:rsidRPr="00446118">
        <w:rPr>
          <w:rFonts w:ascii="Times New Roman" w:hAnsi="Times New Roman" w:cs="Times New Roman"/>
          <w:sz w:val="24"/>
          <w:szCs w:val="24"/>
        </w:rPr>
        <w:t>, vacanc</w:t>
      </w:r>
      <w:r w:rsidR="00773AE3" w:rsidRPr="00446118">
        <w:rPr>
          <w:rFonts w:ascii="Times New Roman" w:hAnsi="Times New Roman" w:cs="Times New Roman"/>
          <w:sz w:val="24"/>
          <w:szCs w:val="24"/>
        </w:rPr>
        <w:t>ies</w:t>
      </w:r>
      <w:r w:rsidR="00F6213D" w:rsidRPr="00446118">
        <w:rPr>
          <w:rFonts w:ascii="Times New Roman" w:hAnsi="Times New Roman" w:cs="Times New Roman"/>
          <w:sz w:val="24"/>
          <w:szCs w:val="24"/>
        </w:rPr>
        <w:t xml:space="preserve"> and defect</w:t>
      </w:r>
      <w:r w:rsidR="00773AE3" w:rsidRPr="00446118">
        <w:rPr>
          <w:rFonts w:ascii="Times New Roman" w:hAnsi="Times New Roman" w:cs="Times New Roman"/>
          <w:sz w:val="24"/>
          <w:szCs w:val="24"/>
        </w:rPr>
        <w:t>ed areas</w:t>
      </w:r>
      <w:r w:rsidR="00F6213D" w:rsidRPr="00446118">
        <w:rPr>
          <w:rFonts w:ascii="Times New Roman" w:hAnsi="Times New Roman" w:cs="Times New Roman"/>
          <w:sz w:val="24"/>
          <w:szCs w:val="24"/>
        </w:rPr>
        <w:t xml:space="preserve">, </w:t>
      </w:r>
      <w:r w:rsidR="00773AE3" w:rsidRPr="00446118">
        <w:rPr>
          <w:rFonts w:ascii="Times New Roman" w:hAnsi="Times New Roman" w:cs="Times New Roman"/>
          <w:sz w:val="24"/>
          <w:szCs w:val="24"/>
        </w:rPr>
        <w:t>which are rich in</w:t>
      </w:r>
      <w:r w:rsidR="00F6213D" w:rsidRPr="00446118">
        <w:rPr>
          <w:rFonts w:ascii="Times New Roman" w:hAnsi="Times New Roman" w:cs="Times New Roman"/>
          <w:sz w:val="24"/>
          <w:szCs w:val="24"/>
        </w:rPr>
        <w:t xml:space="preserve"> GO due to</w:t>
      </w:r>
      <w:r w:rsidR="00121632" w:rsidRPr="00446118">
        <w:rPr>
          <w:rFonts w:ascii="Times New Roman" w:hAnsi="Times New Roman" w:cs="Times New Roman"/>
          <w:sz w:val="24"/>
          <w:szCs w:val="24"/>
        </w:rPr>
        <w:t xml:space="preserve"> the oxygen functional groups</w:t>
      </w:r>
      <w:r w:rsidR="00A9720D" w:rsidRPr="00446118">
        <w:rPr>
          <w:rFonts w:ascii="Times New Roman" w:hAnsi="Times New Roman" w:cs="Times New Roman"/>
          <w:sz w:val="24"/>
          <w:szCs w:val="24"/>
        </w:rPr>
        <w:t xml:space="preserve"> </w:t>
      </w:r>
      <w:r w:rsidR="00EE53F8" w:rsidRPr="00446118">
        <w:rPr>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{"citationItems":[{"id":"ITEM-1","itemData":{"DOI":"10.1002/jctb.6147","ISSN":"10974660","abstract":"BACKGROUND: Nitrogen doping significantly improves the electrochemical properties of graphene. Here, a new and effective methodology of preparing nitrogen-doped graphene (NG) by thermal annealing of fluorinated graphene oxide (FGO) under the atmosphere of ammonia, is reported, in which ammonia is the reductant for FGO reduction and also the nitrogen source for nitrogen doping. This method can achieve higher nitrogen doping content than conventional approaches. RESULTS: FGO prepared from fluorinated graphite polymer (CF) is directly used as a precursor to synthesize NG. Four samples with the same reaction time and different annealing temperatures are compared, and the highest nitrogen content of the NG reaches 12.45 at% at the reaction condition of 800 °C and 3 h. The synthesized NG samples are examined as a supercapacitor electrode material, displaying excellent performance due to the high nitrogen doping and a large number of active sites. CONCLUSION: With the increase of annealing temperature, the nitrogen content of different NG samples first increases and then decreases. The specific capacitance of NG electrode material also shows the same trend as the nitrogen content. The highest specific capacitance in three-electrode configuration attains 225.2 F g−1 at a current density of 1 A g−1. The electrode maintains a 90% capacitance after 5000 cycles, showing good cycle stability. This synthetic method provides a new approach for the preparation of NG with high nitrogen doping as supercapacitor electrode materials. © 2019 Society of Chemical Industry.","author":[{"dropping-particle":"","family":"Jiang","given":"Fei","non-dropping-particle":"","parse-names":false,"suffix":""},{"dropping-particle":"","family":"Zhang","given":"Jixiang","non-dropping-particle":"","parse-names":false,"suffix":""},{"dropping-particle":"","family":"Li","given":"Nian","non-dropping-particle":"","parse-names":false,"suffix":""},{"dropping-particle":"","family":"Liu","given":"Cui","non-dropping-particle":"","parse-names":false,"suffix":""},{"dropping-particle":"","family":"Zhou","given":"Yongqiang","non-dropping-particle":"","parse-names":false,"suffix":""},{"dropping-particle":"","family":"Yu","given":"Xinling","non-dropping-particle":"","parse-names":false,"suffix":""},{"dropping-particle":"","family":"Sun","given":"Lidong","non-dropping-particle":"","parse-names":false,"suffix":""},{"dropping-particle":"","family":"Song","given":"Yanping","non-dropping-particle":"","parse-names":false,"suffix":""},{"dropping-particle":"","family":"Zhang","given":"Shudong","non-dropping-particle":"","parse-names":false,"suffix":""},{"dropping-particle":"","family":"Wang","given":"Zhenyang","non-dropping-particle":"","parse-names":false,"suffix":""}],"container-title":"Journal of Chemical Technology and Biotechnology","id":"ITEM-1","issue":"11","issued":{"date-parts":[["2019"]]},"page":"3530-3537","title":"Nitrogen-doped graphene prepared by thermal annealing of fluorinated graphene oxide as supercapacitor electrode","type":"article-journal","volume":"94"},"uris":["http://www.mendeley.com/documents/?uuid=fb32d9bf-c8d6-4564-ac8c-e52dc127ffbf"]}],"mendeley":{"formattedCitation":"[11]","plainTextFormattedCitation":"[11]","previouslyFormattedCitation":"[11]"},"properties":{"noteIndex":0},"schema":"https://github.com/citation-style-language/schema/raw/master/csl-citation.json"}</w:instrText>
      </w:r>
      <w:r w:rsidR="00EE53F8" w:rsidRPr="00446118">
        <w:rPr>
          <w:rFonts w:ascii="Times New Roman" w:hAnsi="Times New Roman" w:cs="Times New Roman"/>
          <w:sz w:val="24"/>
          <w:szCs w:val="24"/>
        </w:rPr>
        <w:fldChar w:fldCharType="separate"/>
      </w:r>
      <w:r w:rsidR="00AB02AD" w:rsidRPr="00446118">
        <w:rPr>
          <w:rFonts w:ascii="Times New Roman" w:hAnsi="Times New Roman" w:cs="Times New Roman"/>
          <w:noProof/>
          <w:sz w:val="24"/>
          <w:szCs w:val="24"/>
        </w:rPr>
        <w:t>[11]</w:t>
      </w:r>
      <w:r w:rsidR="00EE53F8" w:rsidRPr="00446118">
        <w:rPr>
          <w:rFonts w:ascii="Times New Roman" w:hAnsi="Times New Roman" w:cs="Times New Roman"/>
          <w:sz w:val="24"/>
          <w:szCs w:val="24"/>
        </w:rPr>
        <w:fldChar w:fldCharType="end"/>
      </w:r>
      <w:r w:rsidR="00EE53F8" w:rsidRPr="00446118">
        <w:rPr>
          <w:rFonts w:ascii="Times New Roman" w:hAnsi="Times New Roman" w:cs="Times New Roman"/>
          <w:sz w:val="24"/>
          <w:szCs w:val="24"/>
        </w:rPr>
        <w:t>.</w:t>
      </w:r>
      <w:r w:rsidR="00C666FB" w:rsidRPr="00446118">
        <w:rPr>
          <w:rFonts w:ascii="Times New Roman" w:hAnsi="Times New Roman" w:cs="Times New Roman"/>
          <w:sz w:val="24"/>
          <w:szCs w:val="24"/>
        </w:rPr>
        <w:t xml:space="preserve"> </w:t>
      </w:r>
      <w:bookmarkStart w:id="4" w:name="_Hlk50143136"/>
      <w:bookmarkStart w:id="5" w:name="OLE_LINK11"/>
      <w:r w:rsidR="007B1765" w:rsidRPr="00446118">
        <w:rPr>
          <w:rFonts w:ascii="Times New Roman" w:hAnsi="Times New Roman" w:cs="Times New Roman"/>
          <w:sz w:val="24"/>
          <w:szCs w:val="24"/>
        </w:rPr>
        <w:t>Admittedly</w:t>
      </w:r>
      <w:r w:rsidR="00074AFD" w:rsidRPr="00446118">
        <w:rPr>
          <w:rFonts w:ascii="Times New Roman" w:hAnsi="Times New Roman" w:cs="Times New Roman"/>
          <w:sz w:val="24"/>
          <w:szCs w:val="24"/>
        </w:rPr>
        <w:t>,</w:t>
      </w:r>
      <w:r w:rsidR="007B1765" w:rsidRPr="00446118">
        <w:rPr>
          <w:rFonts w:ascii="Times New Roman" w:hAnsi="Times New Roman" w:cs="Times New Roman"/>
          <w:sz w:val="24"/>
          <w:szCs w:val="24"/>
        </w:rPr>
        <w:t xml:space="preserve"> GO is not as superior as pristine graphene in terms of electrical conductivity. However, the former possesses defects and functional group sites, which </w:t>
      </w:r>
      <w:r w:rsidR="007B1765" w:rsidRPr="00446118">
        <w:rPr>
          <w:rFonts w:ascii="Times New Roman" w:hAnsi="Times New Roman" w:cs="Times New Roman"/>
          <w:sz w:val="24"/>
          <w:szCs w:val="24"/>
        </w:rPr>
        <w:lastRenderedPageBreak/>
        <w:t>facilitate versatile and controllable functionalization, making GO/rGO advantageous for supercapacitor applications</w:t>
      </w:r>
      <w:r w:rsidR="00413BEA" w:rsidRPr="00446118">
        <w:rPr>
          <w:rFonts w:ascii="Times New Roman" w:hAnsi="Times New Roman" w:cs="Times New Roman"/>
          <w:sz w:val="24"/>
          <w:szCs w:val="24"/>
        </w:rPr>
        <w:t xml:space="preserve"> </w:t>
      </w:r>
      <w:r w:rsidR="00413BEA" w:rsidRPr="00446118">
        <w:rPr>
          <w:rFonts w:ascii="Times New Roman" w:hAnsi="Times New Roman" w:cs="Times New Roman"/>
          <w:sz w:val="24"/>
          <w:szCs w:val="24"/>
        </w:rPr>
        <w:fldChar w:fldCharType="begin" w:fldLock="1"/>
      </w:r>
      <w:r w:rsidR="00CB666F" w:rsidRPr="00446118">
        <w:rPr>
          <w:rFonts w:ascii="Times New Roman" w:hAnsi="Times New Roman" w:cs="Times New Roman"/>
          <w:sz w:val="24"/>
          <w:szCs w:val="24"/>
        </w:rPr>
        <w:instrText>ADDIN CSL_CITATION {"citationItems":[{"id":"ITEM-1","itemData":{"DOI":"10.1038/s41598-018-34905-7","ISSN":"20452322","PMID":"30410051","abstract":"The present study investigates the fabrication of hierarchical 3D nanostructures with multi-component metal oxides in the presence of highly-porous graphene and characterized for its applications in high-performance supercapacitors. A hierarchical flowers like 3D nanostructure of Co3O4 @MnO2 on nitrogen-doped graphene oxide (NGO) hybrid composite was synthesized by thermal reduction process at 650 °C in the presence of ammonia and urea. The synthesized Co3O4@MnO2/NGO hybrid composites were studied via Raman, XRD, X-ray XPS, FE-SEM, FE-SEM with EDX, FE-TEM and BET analyses. The electrochemical analysis of Co3O4@MnO2/NGO hybrid composite electrode was investigated using cyclic voltammetry, chronopotentiometry and electrochemical impedance measurements. The hybrid composite electrode showed significant specific capacitance results of up to 347 F/g at 0.5 A/g and a corresponding energy density of 34.83 Wh kg−1 with better rate performance and excellent long-term cycling stability were achieved for 10,000 cycles. The obtained electrochemical results paved a way to utilize Co3O4@MnO2/NGO composite electrode as a promising electrode material in high performance supercapacitors.","author":[{"dropping-particle":"","family":"Ramesh","given":"Sivalingam","non-dropping-particle":"","parse-names":false,"suffix":""},{"dropping-particle":"","family":"Karuppasamy","given":"K.","non-dropping-particle":"","parse-names":false,"suffix":""},{"dropping-particle":"","family":"Kim","given":"Hyun Seok","non-dropping-particle":"","parse-names":false,"suffix":""},{"dropping-particle":"","family":"Kim","given":"Heung Soo","non-dropping-particle":"","parse-names":false,"suffix":""},{"dropping-particle":"","family":"Kim","given":"Joo Hyung","non-dropping-particle":"","parse-names":false,"suffix":""}],"container-title":"Scientific Reports","id":"ITEM-1","issue":"1","issued":{"date-parts":[["2018"]]},"page":"1-11","title":"Hierarchical Flowerlike 3D nanostructure of Co3O4@MnO2/N-doped Graphene oxide (NGO) hybrid composite for a high-performance supercapacitor","type":"article-journal","volume":"8"},"uris":["http://www.mendeley.com/documents/?uuid=8e96eced-33f3-4745-bebb-35614efd76a3"]}],"mendeley":{"formattedCitation":"[12]","plainTextFormattedCitation":"[12]","previouslyFormattedCitation":"[12]"},"properties":{"noteIndex":0},"schema":"https://github.com/citation-style-language/schema/raw/master/csl-citation.json"}</w:instrText>
      </w:r>
      <w:r w:rsidR="00413BEA" w:rsidRPr="00446118">
        <w:rPr>
          <w:rFonts w:ascii="Times New Roman" w:hAnsi="Times New Roman" w:cs="Times New Roman"/>
          <w:sz w:val="24"/>
          <w:szCs w:val="24"/>
        </w:rPr>
        <w:fldChar w:fldCharType="separate"/>
      </w:r>
      <w:r w:rsidR="00413BEA" w:rsidRPr="00446118">
        <w:rPr>
          <w:rFonts w:ascii="Times New Roman" w:hAnsi="Times New Roman" w:cs="Times New Roman"/>
          <w:noProof/>
          <w:sz w:val="24"/>
          <w:szCs w:val="24"/>
        </w:rPr>
        <w:t>[12]</w:t>
      </w:r>
      <w:r w:rsidR="00413BEA" w:rsidRPr="00446118">
        <w:rPr>
          <w:rFonts w:ascii="Times New Roman" w:hAnsi="Times New Roman" w:cs="Times New Roman"/>
          <w:sz w:val="24"/>
          <w:szCs w:val="24"/>
        </w:rPr>
        <w:fldChar w:fldCharType="end"/>
      </w:r>
      <w:r w:rsidR="00CB666F" w:rsidRPr="00446118">
        <w:rPr>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10.1016/j.electacta.2019.03.049","ISSN":"0013-4686","author":[{"dropping-particle":"","family":"Liu","given":"Juanli","non-dropping-particle":"","parse-names":false,"suffix":""},{"dropping-particle":"","family":"Du","given":"Pengcheng","non-dropping-particle":"","parse-names":false,"suffix":""},{"dropping-particle":"","family":"Wang","given":"Qi","non-dropping-particle":"","parse-names":false,"suffix":""},{"dropping-particle":"","family":"Liu","given":"Dong","non-dropping-particle":"","parse-names":false,"suffix":""},{"dropping-particle":"","family":"Liu","given":"Peng","non-dropping-particle":"","parse-names":false,"suffix":""}],"container-title":"Electrochimica Acta","id":"ITEM-1","issued":{"date-parts":[["2019"]]},"page":"175-186","publisher":"Elsevier Ltd","title":"Electrochimica Acta Mild synthesis of holey N-doped reduced graphene oxide and its double-edged effects in polyaniline hybrids for supercapacitor application","type":"article-journal","volume":"305"},"uris":["http://www.mendeley.com/documents/?uuid=622a0c8b-2de3-47c4-8983-26931a01304a"]}],"mendeley":{"formattedCitation":"[13]","plainTextFormattedCitation":"[13]","previouslyFormattedCitation":"[13]"},"properties":{"noteIndex":0},"schema":"https://github.com/citation-style-language/schema/raw/master/csl-citation.json"}</w:instrText>
      </w:r>
      <w:r w:rsidR="00CB666F" w:rsidRPr="00446118">
        <w:rPr>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[13]</w:t>
      </w:r>
      <w:r w:rsidR="00CB666F" w:rsidRPr="00446118">
        <w:rPr>
          <w:rFonts w:ascii="Times New Roman" w:hAnsi="Times New Roman" w:cs="Times New Roman"/>
          <w:sz w:val="24"/>
          <w:szCs w:val="24"/>
        </w:rPr>
        <w:fldChar w:fldCharType="end"/>
      </w:r>
      <w:r w:rsidR="00413BEA" w:rsidRPr="00446118">
        <w:rPr>
          <w:rFonts w:ascii="Times New Roman" w:hAnsi="Times New Roman" w:cs="Times New Roman"/>
          <w:sz w:val="24"/>
          <w:szCs w:val="24"/>
        </w:rPr>
        <w:t>.</w:t>
      </w:r>
      <w:r w:rsidR="00CB666F" w:rsidRPr="00446118">
        <w:rPr>
          <w:rFonts w:ascii="Times New Roman" w:hAnsi="Times New Roman" w:cs="Times New Roman"/>
          <w:sz w:val="24"/>
          <w:szCs w:val="24"/>
        </w:rPr>
        <w:t xml:space="preserve"> Especially, better electrical conductivity of rGO with some remaining functional groups enable rGO </w:t>
      </w:r>
      <w:r w:rsidR="0014294D" w:rsidRPr="00446118">
        <w:rPr>
          <w:rFonts w:ascii="Times New Roman" w:hAnsi="Times New Roman" w:cs="Times New Roman"/>
          <w:sz w:val="24"/>
          <w:szCs w:val="24"/>
        </w:rPr>
        <w:t>more suitable than GO as the raw material for the synthesize of supercapacitors.</w:t>
      </w:r>
      <w:bookmarkEnd w:id="4"/>
      <w:bookmarkEnd w:id="5"/>
    </w:p>
    <w:p w14:paraId="61248643" w14:textId="312CDDE7" w:rsidR="00636306" w:rsidRPr="00446118" w:rsidRDefault="007D0EAC" w:rsidP="005A5760">
      <w:pPr>
        <w:spacing w:line="360" w:lineRule="auto"/>
        <w:ind w:firstLine="240"/>
        <w:rPr>
          <w:rFonts w:ascii="Times New Roman" w:hAnsi="Times New Roman" w:cs="Times New Roman"/>
          <w:sz w:val="24"/>
          <w:szCs w:val="24"/>
        </w:rPr>
      </w:pPr>
      <w:r w:rsidRPr="00446118">
        <w:rPr>
          <w:rFonts w:ascii="Times New Roman" w:hAnsi="Times New Roman" w:cs="Times New Roman"/>
          <w:sz w:val="24"/>
          <w:szCs w:val="24"/>
        </w:rPr>
        <w:t xml:space="preserve">There are </w:t>
      </w:r>
      <w:r w:rsidR="003B6B43" w:rsidRPr="00446118">
        <w:rPr>
          <w:rFonts w:ascii="Times New Roman" w:hAnsi="Times New Roman" w:cs="Times New Roman"/>
          <w:sz w:val="24"/>
          <w:szCs w:val="24"/>
        </w:rPr>
        <w:t>several</w:t>
      </w:r>
      <w:r w:rsidRPr="00446118">
        <w:rPr>
          <w:rFonts w:ascii="Times New Roman" w:hAnsi="Times New Roman" w:cs="Times New Roman"/>
          <w:sz w:val="24"/>
          <w:szCs w:val="24"/>
        </w:rPr>
        <w:t xml:space="preserve"> methods developed </w:t>
      </w:r>
      <w:r w:rsidR="003B6B43" w:rsidRPr="00446118">
        <w:rPr>
          <w:rFonts w:ascii="Times New Roman" w:hAnsi="Times New Roman" w:cs="Times New Roman"/>
          <w:sz w:val="24"/>
          <w:szCs w:val="24"/>
        </w:rPr>
        <w:t>for</w:t>
      </w:r>
      <w:r w:rsidR="00CD18EE" w:rsidRPr="00446118">
        <w:rPr>
          <w:rFonts w:ascii="Times New Roman" w:hAnsi="Times New Roman" w:cs="Times New Roman"/>
          <w:sz w:val="24"/>
          <w:szCs w:val="24"/>
        </w:rPr>
        <w:t xml:space="preserve"> the synthesis of N-doped </w:t>
      </w:r>
      <w:r w:rsidRPr="00446118">
        <w:rPr>
          <w:rFonts w:ascii="Times New Roman" w:hAnsi="Times New Roman" w:cs="Times New Roman"/>
          <w:sz w:val="24"/>
          <w:szCs w:val="24"/>
        </w:rPr>
        <w:t>graphene</w:t>
      </w:r>
      <w:r w:rsidR="009E0EF2" w:rsidRPr="00446118">
        <w:rPr>
          <w:rFonts w:ascii="Times New Roman" w:hAnsi="Times New Roman" w:cs="Times New Roman"/>
          <w:sz w:val="24"/>
          <w:szCs w:val="24"/>
        </w:rPr>
        <w:t xml:space="preserve"> material</w:t>
      </w:r>
      <w:r w:rsidR="002D4869" w:rsidRPr="00446118">
        <w:rPr>
          <w:rFonts w:ascii="Times New Roman" w:hAnsi="Times New Roman" w:cs="Times New Roman"/>
          <w:sz w:val="24"/>
          <w:szCs w:val="24"/>
        </w:rPr>
        <w:t>s</w:t>
      </w:r>
      <w:r w:rsidR="00594F80" w:rsidRPr="00446118">
        <w:rPr>
          <w:rFonts w:ascii="Times New Roman" w:hAnsi="Times New Roman" w:cs="Times New Roman"/>
          <w:sz w:val="24"/>
          <w:szCs w:val="24"/>
        </w:rPr>
        <w:t>, and they can be divided into two categories: direct synthesis and post treatment</w:t>
      </w:r>
      <w:r w:rsidR="00A9720D" w:rsidRPr="00446118">
        <w:rPr>
          <w:rFonts w:ascii="Times New Roman" w:hAnsi="Times New Roman" w:cs="Times New Roman"/>
          <w:sz w:val="24"/>
          <w:szCs w:val="24"/>
        </w:rPr>
        <w:t xml:space="preserve"> </w:t>
      </w:r>
      <w:r w:rsidR="00D459EE" w:rsidRPr="00446118">
        <w:rPr>
          <w:rStyle w:val="FootnoteReference"/>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{"citationItems":[{"id":"ITEM-1","itemData":{"DOI":"10.1088/0957-4484/26/49/492001","ISSN":"13616528","abstract":"Heteroatom-doped graphitic frameworks have received great attention in energy research, since doping endows graphitic structures with a wide spectrum of properties, especially critical for electrochemical supercapacitors, which tend to complement or compete with the current lithium-ion battery technology/devices. This article reviews the latest developments in the chemical modification/doping strategies of graphene and highlights the versatility of such heteroatom-doped graphitic structures. Their role as supercapacitor electrodes is discussed in detail. This review is specifically focused on the concept of material synthesis, techniques for electrode fabrication and metrics of performance, predominantly covering the last four years. Challenges and insights into the future research and perspectives on the development of novel electrode architectures for electrochemical supercapacitors based on doped graphene are also discussed.","author":[{"dropping-particle":"","family":"Kumar","given":"Nanjundan Ashok","non-dropping-particle":"","parse-names":false,"suffix":""},{"dropping-particle":"","family":"Baek","given":"Jong Beom","non-dropping-particle":"","parse-names":false,"suffix":""}],"container-title":"Nanotechnology","id":"ITEM-1","issue":"49","issued":{"date-parts":[["2015"]]},"publisher":"IOP Publishing","title":"Doped graphene supercapacitors","type":"article-journal","volume":"26"},"uris":["http://www.mendeley.com/documents/?uuid=5b859ecd-f63a-4c83-9345-4088adb9e55d"]}],"mendeley":{"formattedCitation":"[6]","plainTextFormattedCitation":"[6]","previouslyFormattedCitation":"[6]"},"properties":{"noteIndex":0},"schema":"https://github.com/citation-style-language/schema/raw/master/csl-citation.json"}</w:instrText>
      </w:r>
      <w:r w:rsidR="00D459EE" w:rsidRPr="00446118">
        <w:rPr>
          <w:rStyle w:val="FootnoteReference"/>
          <w:rFonts w:ascii="Times New Roman" w:hAnsi="Times New Roman" w:cs="Times New Roman"/>
          <w:sz w:val="24"/>
          <w:szCs w:val="24"/>
        </w:rPr>
        <w:fldChar w:fldCharType="separate"/>
      </w:r>
      <w:r w:rsidR="00AB02AD" w:rsidRPr="00446118">
        <w:rPr>
          <w:rFonts w:ascii="Times New Roman" w:hAnsi="Times New Roman" w:cs="Times New Roman"/>
          <w:noProof/>
          <w:sz w:val="24"/>
          <w:szCs w:val="24"/>
        </w:rPr>
        <w:t>[6]</w:t>
      </w:r>
      <w:r w:rsidR="00D459EE" w:rsidRPr="00446118">
        <w:rPr>
          <w:rStyle w:val="FootnoteReference"/>
          <w:rFonts w:ascii="Times New Roman" w:hAnsi="Times New Roman" w:cs="Times New Roman"/>
          <w:sz w:val="24"/>
          <w:szCs w:val="24"/>
        </w:rPr>
        <w:fldChar w:fldCharType="end"/>
      </w:r>
      <w:r w:rsidR="007E4A73" w:rsidRPr="00446118">
        <w:rPr>
          <w:rFonts w:ascii="Times New Roman" w:hAnsi="Times New Roman" w:cs="Times New Roman"/>
          <w:sz w:val="24"/>
          <w:szCs w:val="24"/>
        </w:rPr>
        <w:t xml:space="preserve">. </w:t>
      </w:r>
      <w:r w:rsidR="00594F80" w:rsidRPr="00446118">
        <w:rPr>
          <w:rFonts w:ascii="Times New Roman" w:hAnsi="Times New Roman" w:cs="Times New Roman"/>
          <w:sz w:val="24"/>
          <w:szCs w:val="24"/>
        </w:rPr>
        <w:t>As to direct synthesis of N-doped materials, c</w:t>
      </w:r>
      <w:r w:rsidR="00D459EE" w:rsidRPr="00446118">
        <w:rPr>
          <w:rFonts w:ascii="Times New Roman" w:hAnsi="Times New Roman" w:cs="Times New Roman"/>
          <w:sz w:val="24"/>
          <w:szCs w:val="24"/>
        </w:rPr>
        <w:t>hemical vapor deposition and arc discharge are two typical methods</w:t>
      </w:r>
      <w:r w:rsidR="00594F80" w:rsidRPr="00446118">
        <w:rPr>
          <w:rFonts w:ascii="Times New Roman" w:hAnsi="Times New Roman" w:cs="Times New Roman"/>
          <w:sz w:val="24"/>
          <w:szCs w:val="24"/>
        </w:rPr>
        <w:t xml:space="preserve">, </w:t>
      </w:r>
      <w:r w:rsidR="00D459EE" w:rsidRPr="00446118">
        <w:rPr>
          <w:rFonts w:ascii="Times New Roman" w:hAnsi="Times New Roman" w:cs="Times New Roman"/>
          <w:sz w:val="24"/>
          <w:szCs w:val="24"/>
        </w:rPr>
        <w:t xml:space="preserve">but </w:t>
      </w:r>
      <w:r w:rsidR="00594F80" w:rsidRPr="00446118">
        <w:rPr>
          <w:rFonts w:ascii="Times New Roman" w:hAnsi="Times New Roman" w:cs="Times New Roman"/>
          <w:sz w:val="24"/>
          <w:szCs w:val="24"/>
        </w:rPr>
        <w:t xml:space="preserve">they </w:t>
      </w:r>
      <w:r w:rsidR="00D459EE" w:rsidRPr="00446118">
        <w:rPr>
          <w:rFonts w:ascii="Times New Roman" w:hAnsi="Times New Roman" w:cs="Times New Roman"/>
          <w:sz w:val="24"/>
          <w:szCs w:val="24"/>
        </w:rPr>
        <w:t xml:space="preserve">are </w:t>
      </w:r>
      <w:r w:rsidR="003B6B43" w:rsidRPr="00446118">
        <w:rPr>
          <w:rFonts w:ascii="Times New Roman" w:hAnsi="Times New Roman" w:cs="Times New Roman"/>
          <w:sz w:val="24"/>
          <w:szCs w:val="24"/>
        </w:rPr>
        <w:t>unsuitable</w:t>
      </w:r>
      <w:r w:rsidR="00D459EE" w:rsidRPr="00446118">
        <w:rPr>
          <w:rFonts w:ascii="Times New Roman" w:hAnsi="Times New Roman" w:cs="Times New Roman"/>
          <w:sz w:val="24"/>
          <w:szCs w:val="24"/>
        </w:rPr>
        <w:t xml:space="preserve"> </w:t>
      </w:r>
      <w:r w:rsidR="00B66B7C" w:rsidRPr="00446118">
        <w:rPr>
          <w:rFonts w:ascii="Times New Roman" w:hAnsi="Times New Roman" w:cs="Times New Roman"/>
          <w:sz w:val="24"/>
          <w:szCs w:val="24"/>
        </w:rPr>
        <w:t>for</w:t>
      </w:r>
      <w:r w:rsidR="00D459EE" w:rsidRPr="00446118">
        <w:rPr>
          <w:rFonts w:ascii="Times New Roman" w:hAnsi="Times New Roman" w:cs="Times New Roman"/>
          <w:sz w:val="24"/>
          <w:szCs w:val="24"/>
        </w:rPr>
        <w:t xml:space="preserve"> industrial application </w:t>
      </w:r>
      <w:r w:rsidR="00B66B7C" w:rsidRPr="00446118">
        <w:rPr>
          <w:rFonts w:ascii="Times New Roman" w:hAnsi="Times New Roman" w:cs="Times New Roman"/>
          <w:sz w:val="24"/>
          <w:szCs w:val="24"/>
        </w:rPr>
        <w:t>due to th</w:t>
      </w:r>
      <w:r w:rsidR="003B6B43" w:rsidRPr="00446118">
        <w:rPr>
          <w:rFonts w:ascii="Times New Roman" w:hAnsi="Times New Roman" w:cs="Times New Roman"/>
          <w:sz w:val="24"/>
          <w:szCs w:val="24"/>
        </w:rPr>
        <w:t>eir</w:t>
      </w:r>
      <w:r w:rsidR="00D459EE" w:rsidRPr="00446118">
        <w:rPr>
          <w:rFonts w:ascii="Times New Roman" w:hAnsi="Times New Roman" w:cs="Times New Roman"/>
          <w:sz w:val="24"/>
          <w:szCs w:val="24"/>
        </w:rPr>
        <w:t xml:space="preserve"> low yield</w:t>
      </w:r>
      <w:r w:rsidR="00594F80" w:rsidRPr="00446118">
        <w:rPr>
          <w:rFonts w:ascii="Times New Roman" w:hAnsi="Times New Roman" w:cs="Times New Roman"/>
          <w:sz w:val="24"/>
          <w:szCs w:val="24"/>
        </w:rPr>
        <w:t xml:space="preserve"> and high cost</w:t>
      </w:r>
      <w:r w:rsidR="00D459EE" w:rsidRPr="00446118">
        <w:rPr>
          <w:rFonts w:ascii="Times New Roman" w:hAnsi="Times New Roman" w:cs="Times New Roman"/>
          <w:sz w:val="24"/>
          <w:szCs w:val="24"/>
        </w:rPr>
        <w:t xml:space="preserve">. </w:t>
      </w:r>
      <w:r w:rsidR="00594F80" w:rsidRPr="00446118">
        <w:rPr>
          <w:rFonts w:ascii="Times New Roman" w:hAnsi="Times New Roman" w:cs="Times New Roman"/>
          <w:sz w:val="24"/>
          <w:szCs w:val="24"/>
        </w:rPr>
        <w:t>For the p</w:t>
      </w:r>
      <w:r w:rsidR="00D459EE" w:rsidRPr="00446118">
        <w:rPr>
          <w:rFonts w:ascii="Times New Roman" w:hAnsi="Times New Roman" w:cs="Times New Roman"/>
          <w:sz w:val="24"/>
          <w:szCs w:val="24"/>
        </w:rPr>
        <w:t>ost treatment</w:t>
      </w:r>
      <w:r w:rsidR="00594F80" w:rsidRPr="00446118">
        <w:rPr>
          <w:rFonts w:ascii="Times New Roman" w:hAnsi="Times New Roman" w:cs="Times New Roman"/>
          <w:sz w:val="24"/>
          <w:szCs w:val="24"/>
        </w:rPr>
        <w:t>,</w:t>
      </w:r>
      <w:r w:rsidR="00D459EE" w:rsidRPr="00446118">
        <w:rPr>
          <w:rFonts w:ascii="Times New Roman" w:hAnsi="Times New Roman" w:cs="Times New Roman"/>
          <w:sz w:val="24"/>
          <w:szCs w:val="24"/>
        </w:rPr>
        <w:t xml:space="preserve"> </w:t>
      </w:r>
      <w:r w:rsidR="0050448C" w:rsidRPr="00446118">
        <w:rPr>
          <w:rFonts w:ascii="Times New Roman" w:hAnsi="Times New Roman" w:cs="Times New Roman"/>
          <w:sz w:val="24"/>
          <w:szCs w:val="24"/>
        </w:rPr>
        <w:t>graphene or GO is processed mainly using thermal annealing, hydrothermal and plasma technique.</w:t>
      </w:r>
      <w:r w:rsidR="008F7110" w:rsidRPr="00446118">
        <w:rPr>
          <w:rFonts w:ascii="Times New Roman" w:hAnsi="Times New Roman" w:cs="Times New Roman"/>
          <w:sz w:val="24"/>
          <w:szCs w:val="24"/>
        </w:rPr>
        <w:t xml:space="preserve"> </w:t>
      </w:r>
      <w:r w:rsidR="00DD4D05" w:rsidRPr="00446118">
        <w:rPr>
          <w:rFonts w:ascii="Times New Roman" w:hAnsi="Times New Roman" w:cs="Times New Roman"/>
          <w:sz w:val="24"/>
          <w:szCs w:val="24"/>
        </w:rPr>
        <w:t xml:space="preserve">In thermal annealing, high temperature </w:t>
      </w:r>
      <w:r w:rsidR="00B66B7C" w:rsidRPr="00446118">
        <w:rPr>
          <w:rFonts w:ascii="Times New Roman" w:hAnsi="Times New Roman" w:cs="Times New Roman"/>
          <w:sz w:val="24"/>
          <w:szCs w:val="24"/>
        </w:rPr>
        <w:t xml:space="preserve">around 800 </w:t>
      </w:r>
      <w:r w:rsidR="00B66B7C" w:rsidRPr="00446118">
        <w:rPr>
          <w:rFonts w:ascii="Times New Roman" w:hAnsi="Times New Roman" w:cs="Times New Roman"/>
          <w:sz w:val="24"/>
          <w:szCs w:val="24"/>
          <w:vertAlign w:val="superscript"/>
        </w:rPr>
        <w:t>o</w:t>
      </w:r>
      <w:r w:rsidR="00B66B7C" w:rsidRPr="00446118">
        <w:rPr>
          <w:rFonts w:ascii="Times New Roman" w:hAnsi="Times New Roman" w:cs="Times New Roman"/>
          <w:sz w:val="24"/>
          <w:szCs w:val="24"/>
        </w:rPr>
        <w:t xml:space="preserve">C </w:t>
      </w:r>
      <w:r w:rsidR="00DD4D05" w:rsidRPr="00446118">
        <w:rPr>
          <w:rFonts w:ascii="Times New Roman" w:hAnsi="Times New Roman" w:cs="Times New Roman"/>
          <w:sz w:val="24"/>
          <w:szCs w:val="24"/>
        </w:rPr>
        <w:t xml:space="preserve">is required </w:t>
      </w:r>
      <w:r w:rsidR="00B66B7C" w:rsidRPr="00446118">
        <w:rPr>
          <w:rFonts w:ascii="Times New Roman" w:hAnsi="Times New Roman" w:cs="Times New Roman"/>
          <w:sz w:val="24"/>
          <w:szCs w:val="24"/>
        </w:rPr>
        <w:t>to trigger and boost the nitrogen doping</w:t>
      </w:r>
      <w:r w:rsidR="00A9720D" w:rsidRPr="00446118">
        <w:rPr>
          <w:rFonts w:ascii="Times New Roman" w:hAnsi="Times New Roman" w:cs="Times New Roman"/>
          <w:sz w:val="24"/>
          <w:szCs w:val="24"/>
        </w:rPr>
        <w:t xml:space="preserve"> </w:t>
      </w:r>
      <w:r w:rsidR="007A70AB" w:rsidRPr="00446118">
        <w:rPr>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{"citationItems":[{"id":"ITEM-1","itemData":{"DOI":"10.1002/jctb.6147","ISSN":"10974660","abstract":"BACKGROUND: Nitrogen doping significantly improves the electrochemical properties of graphene. Here, a new and effective methodology of preparing nitrogen-doped graphene (NG) by thermal annealing of fluorinated graphene oxide (FGO) under the atmosphere of ammonia, is reported, in which ammonia is the reductant for FGO reduction and also the nitrogen source for nitrogen doping. This method can achieve higher nitrogen doping content than conventional approaches. RESULTS: FGO prepared from fluorinated graphite polymer (CF) is directly used as a precursor to synthesize NG. Four samples with the same reaction time and different annealing temperatures are compared, and the highest nitrogen content of the NG reaches 12.45 at% at the reaction condition of 800 °C and 3 h. The synthesized NG samples are examined as a supercapacitor electrode material, displaying excellent performance due to the high nitrogen doping and a large number of active sites. CONCLUSION: With the increase of annealing temperature, the nitrogen content of different NG samples first increases and then decreases. The specific capacitance of NG electrode material also shows the same trend as the nitrogen content. The highest specific capacitance in three-electrode configuration attains 225.2 F g−1 at a current density of 1 A g−1. The electrode maintains a 90% capacitance after 5000 cycles, showing good cycle stability. This synthetic method provides a new approach for the preparation of NG with high nitrogen doping as supercapacitor electrode materials. © 2019 Society of Chemical Industry.","author":[{"dropping-particle":"","family":"Jiang","given":"Fei","non-dropping-particle":"","parse-names":false,"suffix":""},{"dropping-particle":"","family":"Zhang","given":"Jixiang","non-dropping-particle":"","parse-names":false,"suffix":""},{"dropping-particle":"","family":"Li","given":"Nian","non-dropping-particle":"","parse-names":false,"suffix":""},{"dropping-particle":"","family":"Liu","given":"Cui","non-dropping-particle":"","parse-names":false,"suffix":""},{"dropping-particle":"","family":"Zhou","given":"Yongqiang","non-dropping-particle":"","parse-names":false,"suffix":""},{"dropping-particle":"","family":"Yu","given":"Xinling","non-dropping-particle":"","parse-names":false,"suffix":""},{"dropping-particle":"","family":"Sun","given":"Lidong","non-dropping-particle":"","parse-names":false,"suffix":""},{"dropping-particle":"","family":"Song","given":"Yanping","non-dropping-particle":"","parse-names":false,"suffix":""},{"dropping-particle":"","family":"Zhang","given":"Shudong","non-dropping-particle":"","parse-names":false,"suffix":""},{"dropping-particle":"","family":"Wang","given":"Zhenyang","non-dropping-particle":"","parse-names":false,"suffix":""}],"container-title":"Journal of Chemical Technology and Biotechnology","id":"ITEM-1","issue":"11","issued":{"date-parts":[["2019"]]},"page":"3530-3537","title":"Nitrogen-doped graphene prepared by thermal annealing of fluorinated graphene oxide as supercapacitor electrode","type":"article-journal","volume":"94"},"uris":["http://www.mendeley.com/documents/?uuid=fb32d9bf-c8d6-4564-ac8c-e52dc127ffbf"]}],"mendeley":{"formattedCitation":"[11]","plainTextFormattedCitation":"[11]","previouslyFormattedCitation":"[11]"},"properties":{"noteIndex":0},"schema":"https://github.com/citation-style-language/schema/raw/master/csl-citation.json"}</w:instrText>
      </w:r>
      <w:r w:rsidR="007A70AB" w:rsidRPr="00446118">
        <w:rPr>
          <w:rFonts w:ascii="Times New Roman" w:hAnsi="Times New Roman" w:cs="Times New Roman"/>
          <w:sz w:val="24"/>
          <w:szCs w:val="24"/>
        </w:rPr>
        <w:fldChar w:fldCharType="separate"/>
      </w:r>
      <w:r w:rsidR="00AB02AD" w:rsidRPr="00446118">
        <w:rPr>
          <w:rFonts w:ascii="Times New Roman" w:hAnsi="Times New Roman" w:cs="Times New Roman"/>
          <w:noProof/>
          <w:sz w:val="24"/>
          <w:szCs w:val="24"/>
        </w:rPr>
        <w:t>[11]</w:t>
      </w:r>
      <w:r w:rsidR="007A70AB" w:rsidRPr="00446118">
        <w:rPr>
          <w:rFonts w:ascii="Times New Roman" w:hAnsi="Times New Roman" w:cs="Times New Roman"/>
          <w:sz w:val="24"/>
          <w:szCs w:val="24"/>
        </w:rPr>
        <w:fldChar w:fldCharType="end"/>
      </w:r>
      <w:r w:rsidR="00DD4D05" w:rsidRPr="00446118">
        <w:rPr>
          <w:rFonts w:ascii="Times New Roman" w:hAnsi="Times New Roman" w:cs="Times New Roman"/>
          <w:sz w:val="24"/>
          <w:szCs w:val="24"/>
        </w:rPr>
        <w:t xml:space="preserve">. </w:t>
      </w:r>
      <w:r w:rsidR="00D83979" w:rsidRPr="00446118">
        <w:rPr>
          <w:rFonts w:ascii="Times New Roman" w:hAnsi="Times New Roman" w:cs="Times New Roman"/>
          <w:sz w:val="24"/>
          <w:szCs w:val="24"/>
        </w:rPr>
        <w:t xml:space="preserve">As to hydrothermal treatment, </w:t>
      </w:r>
      <w:r w:rsidR="00166754" w:rsidRPr="00446118">
        <w:rPr>
          <w:rFonts w:ascii="Times New Roman" w:hAnsi="Times New Roman" w:cs="Times New Roman"/>
          <w:sz w:val="24"/>
          <w:szCs w:val="24"/>
        </w:rPr>
        <w:t>the processing condition is mild</w:t>
      </w:r>
      <w:r w:rsidR="00B66B7C" w:rsidRPr="00446118">
        <w:rPr>
          <w:rFonts w:ascii="Times New Roman" w:hAnsi="Times New Roman" w:cs="Times New Roman"/>
          <w:sz w:val="24"/>
          <w:szCs w:val="24"/>
        </w:rPr>
        <w:t>,</w:t>
      </w:r>
      <w:r w:rsidR="00166754" w:rsidRPr="00446118">
        <w:rPr>
          <w:rFonts w:ascii="Times New Roman" w:hAnsi="Times New Roman" w:cs="Times New Roman"/>
          <w:sz w:val="24"/>
          <w:szCs w:val="24"/>
        </w:rPr>
        <w:t xml:space="preserve"> but it takes long time</w:t>
      </w:r>
      <w:r w:rsidR="00ED551D" w:rsidRPr="00446118">
        <w:rPr>
          <w:rFonts w:ascii="Times New Roman" w:hAnsi="Times New Roman" w:cs="Times New Roman"/>
          <w:sz w:val="24"/>
          <w:szCs w:val="24"/>
        </w:rPr>
        <w:t xml:space="preserve"> (usually around 10 h)</w:t>
      </w:r>
      <w:r w:rsidR="00A9720D" w:rsidRPr="00446118">
        <w:rPr>
          <w:rFonts w:ascii="Times New Roman" w:hAnsi="Times New Roman" w:cs="Times New Roman"/>
          <w:sz w:val="24"/>
          <w:szCs w:val="24"/>
        </w:rPr>
        <w:t xml:space="preserve"> </w:t>
      </w:r>
      <w:r w:rsidR="00FF5694" w:rsidRPr="00446118">
        <w:rPr>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 xml:space="preserve">ADDIN CSL_CITATION {"citationItems":[{"id":"ITEM-1","itemData":{"DOI":"10.1016/j.carbon.2013.11.059","ISSN":"00086223","abstract":"Nitrogen (N)-doped graphene (NG) sheets were prepared using (NH 4)2CO3 and an aqueous dispersion of graphene oxide (GO) by an eco-friendly hydrothermal reaction. The in situ produced ammonia played an important role in the simultaneous nitrogen doping, the reduction and exfoliation of GO. The (NH4)2CO 3/GO mass ratio and reaction temperature were varied to investigate the effects on the N doping level. The elemental analysis determined from the X-ray photoelectron spectroscopy showed that the nitrogen content of the NG was about 10.1 at.% and the oxygen content decreased significantly due to the hydrothermal reduction of GO. The electrochemical performances of the NG sheets increased with increasing doped N content. The highest specific capacitance of 295 F g-1 at a current density of 5 A g-1 and the highest specific surface area of 412 m2 g-1 were observed with the sample processed at 130 C. The retention of the specific capacitance was maintained at </w:instrText>
      </w:r>
      <w:r w:rsidR="0014294D" w:rsidRPr="00446118">
        <w:rPr>
          <w:rFonts w:ascii="Cambria Math" w:hAnsi="Cambria Math" w:cs="Cambria Math"/>
          <w:sz w:val="24"/>
          <w:szCs w:val="24"/>
        </w:rPr>
        <w:instrText>∼</w:instrText>
      </w:r>
      <w:r w:rsidR="0014294D" w:rsidRPr="00446118">
        <w:rPr>
          <w:rFonts w:ascii="Times New Roman" w:hAnsi="Times New Roman" w:cs="Times New Roman"/>
          <w:sz w:val="24"/>
          <w:szCs w:val="24"/>
        </w:rPr>
        <w:instrText>89.8% after 5000 charge-discharge cycles. These results imply that NG sheets obtained by this simple eco-friendly approach are suitable for use in high performance energy storage electrode materials. © 2013 Elsevier Ltd. All rights reserved.","author":[{"dropping-particle":"","family":"Zhang","given":"Hang","non-dropping-particle":"","parse-names":false,"suffix":""},{"dropping-particle":"","family":"Kuila","given":"Tapas","non-dropping-particle":"","parse-names":false,"suffix":""},{"dropping-particle":"","family":"Kim","given":"Nam Hoon","non-dropping-particle":"","parse-names":false,"suffix":""},{"dropping-particle":"","family":"Yu","given":"Dong Sheng","non-dropping-particle":"","parse-names":false,"suffix":""},{"dropping-particle":"","family":"Lee","given":"Joong Hee","non-dropping-particle":"","parse-names":false,"suffix":""}],"container-title":"Carbon","id":"ITEM-1","issued":{"date-parts":[["2014"]]},"page":"66-78","publisher":"Elsevier Ltd","title":"Simultaneous reduction, exfoliation, and nitrogen doping of graphene oxide via a hydrothermal reaction for energy storage electrode materials","type":"article-journal","volume":"69"},"uris":["http://www.mendeley.com/documents/?uuid=45222927-453a-451d-aba8-5215625733fc"]}],"mendeley":{"formattedCitation":"[14]","plainTextFormattedCitation":"[14]","previouslyFormattedCitation":"[14]"},"properties":{"noteIndex":0},"schema":"https://github.com/citation-style-language/schema/raw/master/csl-citation.json"}</w:instrText>
      </w:r>
      <w:r w:rsidR="00FF5694" w:rsidRPr="00446118">
        <w:rPr>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[14]</w:t>
      </w:r>
      <w:r w:rsidR="00FF5694" w:rsidRPr="00446118">
        <w:rPr>
          <w:rFonts w:ascii="Times New Roman" w:hAnsi="Times New Roman" w:cs="Times New Roman"/>
          <w:sz w:val="24"/>
          <w:szCs w:val="24"/>
        </w:rPr>
        <w:fldChar w:fldCharType="end"/>
      </w:r>
      <w:r w:rsidR="005C5785" w:rsidRPr="00446118">
        <w:rPr>
          <w:rFonts w:ascii="Times New Roman" w:hAnsi="Times New Roman" w:cs="Times New Roman"/>
          <w:sz w:val="24"/>
          <w:szCs w:val="24"/>
        </w:rPr>
        <w:t xml:space="preserve">. </w:t>
      </w:r>
      <w:r w:rsidR="006D12F6" w:rsidRPr="00446118">
        <w:rPr>
          <w:rFonts w:ascii="Times New Roman" w:hAnsi="Times New Roman" w:cs="Times New Roman"/>
          <w:sz w:val="24"/>
          <w:szCs w:val="24"/>
        </w:rPr>
        <w:t>In addition,</w:t>
      </w:r>
      <w:r w:rsidR="005C5785" w:rsidRPr="00446118">
        <w:rPr>
          <w:rFonts w:ascii="Times New Roman" w:hAnsi="Times New Roman" w:cs="Times New Roman"/>
          <w:sz w:val="24"/>
          <w:szCs w:val="24"/>
        </w:rPr>
        <w:t xml:space="preserve"> the precursors commonly used for supplying N are hydrazine hydrate, urea, ammonia, organic amines and pyrrole, which are either toxic or </w:t>
      </w:r>
      <w:r w:rsidR="006D12F6" w:rsidRPr="00446118">
        <w:rPr>
          <w:rFonts w:ascii="Times New Roman" w:hAnsi="Times New Roman" w:cs="Times New Roman"/>
          <w:sz w:val="24"/>
          <w:szCs w:val="24"/>
        </w:rPr>
        <w:t>un</w:t>
      </w:r>
      <w:r w:rsidR="005C5785" w:rsidRPr="00446118">
        <w:rPr>
          <w:rFonts w:ascii="Times New Roman" w:hAnsi="Times New Roman" w:cs="Times New Roman"/>
          <w:sz w:val="24"/>
          <w:szCs w:val="24"/>
        </w:rPr>
        <w:t>friendly to the environment</w:t>
      </w:r>
      <w:r w:rsidR="00A9720D" w:rsidRPr="00446118">
        <w:rPr>
          <w:rFonts w:ascii="Times New Roman" w:hAnsi="Times New Roman" w:cs="Times New Roman"/>
          <w:sz w:val="24"/>
          <w:szCs w:val="24"/>
        </w:rPr>
        <w:t xml:space="preserve"> </w:t>
      </w:r>
      <w:r w:rsidR="00FF5694" w:rsidRPr="00446118">
        <w:rPr>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{"citationItems":[{"id":"ITEM-1","itemData":{"DOI":"10.1088/2053-1591/aac59f","ISSN":"20531591","abstract":"Due to errors made in the production of this article, figure 2 was not cited in the text and a few changes are required to the text in sections 3.1 and 3.2. Please note that tables 1 and 2 were placed in the wrong order and that table 1 was incorrectly cited in section 3.1. The corrections below refer to both tables with their original numbers for clarity. The first line of section 3.1. Fourier transform infrared spectroscopy should read: Figure 2 displays the IR spectra of pristine GNPs, hydroxylated GNPs and nitrogen-doped GNPs and the details can be seen in table 2. The first line of section 3.2. Raman spectroscopy should read: Figure 3 displays the Raman spectra for both pristine GNPs and N-doped GNPs and the details can be seen in table 1.","author":[{"dropping-particle":"","family":"Shazali","given":"Siti Shafiah","non-dropping-particle":"","parse-names":false,"suffix":""},{"dropping-particle":"","family":"Amiri","given":"Ahmad","non-dropping-particle":"","parse-names":false,"suffix":""},{"dropping-particle":"","family":"Mohd Zubir","given":"Mohd Nashrul","non-dropping-particle":"","parse-names":false,"suffix":""},{"dropping-particle":"","family":"Rozali","given":"Shaifulazuar","non-dropping-particle":"","parse-names":false,"suffix":""},{"dropping-particle":"","family":"Zabri","given":"Mohd Zakuan","non-dropping-particle":"","parse-names":false,"suffix":""},{"dropping-particle":"","family":"Sabri","given":"Mohd Faizul Mohd","non-dropping-particle":"","parse-names":false,"suffix":""}],"container-title":"Materials Research Express","id":"ITEM-1","issue":"5","issued":{"date-parts":[["2018"]]},"publisher":"IOP Publishing","title":"Facile hydrothermal method for synthesizing nitrogen-doped graphene nanoplatelets using aqueous ammonia: Dispersion, stability in solvents and thermophysical perfomances (Materials Research Express DOI: 10.1088/2053-1591/aab527)","type":"article-journal","volume":"5"},"uris":["http://www.mendeley.com/documents/?uuid=e82fe731-cfad-4111-b88c-e6b36384ad0e"]}],"mendeley":{"formattedCitation":"[15]","plainTextFormattedCitation":"[15]","previouslyFormattedCitation":"[15]"},"properties":{"noteIndex":0},"schema":"https://github.com/citation-style-language/schema/raw/master/csl-citation.json"}</w:instrText>
      </w:r>
      <w:r w:rsidR="00FF5694" w:rsidRPr="00446118">
        <w:rPr>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[15]</w:t>
      </w:r>
      <w:r w:rsidR="00FF5694" w:rsidRPr="00446118">
        <w:rPr>
          <w:rFonts w:ascii="Times New Roman" w:hAnsi="Times New Roman" w:cs="Times New Roman"/>
          <w:sz w:val="24"/>
          <w:szCs w:val="24"/>
        </w:rPr>
        <w:fldChar w:fldCharType="end"/>
      </w:r>
      <w:r w:rsidR="005C5785" w:rsidRPr="00446118">
        <w:rPr>
          <w:rFonts w:ascii="Times New Roman" w:hAnsi="Times New Roman" w:cs="Times New Roman"/>
          <w:sz w:val="24"/>
          <w:szCs w:val="24"/>
        </w:rPr>
        <w:t xml:space="preserve">. During the processing, the waste </w:t>
      </w:r>
      <w:r w:rsidR="00ED551D" w:rsidRPr="00446118">
        <w:rPr>
          <w:rFonts w:ascii="Times New Roman" w:hAnsi="Times New Roman" w:cs="Times New Roman"/>
          <w:sz w:val="24"/>
          <w:szCs w:val="24"/>
        </w:rPr>
        <w:t xml:space="preserve">production </w:t>
      </w:r>
      <w:r w:rsidR="005C5785" w:rsidRPr="00446118">
        <w:rPr>
          <w:rFonts w:ascii="Times New Roman" w:hAnsi="Times New Roman" w:cs="Times New Roman"/>
          <w:sz w:val="24"/>
          <w:szCs w:val="24"/>
        </w:rPr>
        <w:t>is inevitable, requiring more effort for the d</w:t>
      </w:r>
      <w:r w:rsidR="00ED551D" w:rsidRPr="00446118">
        <w:rPr>
          <w:rFonts w:ascii="Times New Roman" w:hAnsi="Times New Roman" w:cs="Times New Roman"/>
          <w:sz w:val="24"/>
          <w:szCs w:val="24"/>
        </w:rPr>
        <w:t>isposal</w:t>
      </w:r>
      <w:r w:rsidR="005C5785" w:rsidRPr="00446118">
        <w:rPr>
          <w:rFonts w:ascii="Times New Roman" w:hAnsi="Times New Roman" w:cs="Times New Roman"/>
          <w:sz w:val="24"/>
          <w:szCs w:val="24"/>
        </w:rPr>
        <w:t>.</w:t>
      </w:r>
      <w:r w:rsidR="004B2D3B" w:rsidRPr="00446118">
        <w:rPr>
          <w:rFonts w:ascii="Times New Roman" w:hAnsi="Times New Roman" w:cs="Times New Roman"/>
          <w:sz w:val="24"/>
          <w:szCs w:val="24"/>
        </w:rPr>
        <w:t xml:space="preserve"> </w:t>
      </w:r>
    </w:p>
    <w:p w14:paraId="4E381F5E" w14:textId="739978C6" w:rsidR="003E2F76" w:rsidRPr="00446118" w:rsidRDefault="00ED551D" w:rsidP="005A5760">
      <w:pPr>
        <w:spacing w:line="360" w:lineRule="auto"/>
        <w:ind w:firstLine="240"/>
        <w:rPr>
          <w:rFonts w:ascii="Times New Roman" w:hAnsi="Times New Roman" w:cs="Times New Roman"/>
          <w:sz w:val="24"/>
          <w:szCs w:val="24"/>
        </w:rPr>
      </w:pPr>
      <w:r w:rsidRPr="00446118">
        <w:rPr>
          <w:rFonts w:ascii="Times New Roman" w:hAnsi="Times New Roman" w:cs="Times New Roman"/>
          <w:sz w:val="24"/>
          <w:szCs w:val="24"/>
        </w:rPr>
        <w:t>Alternatively, p</w:t>
      </w:r>
      <w:r w:rsidR="007E4A73" w:rsidRPr="00446118">
        <w:rPr>
          <w:rFonts w:ascii="Times New Roman" w:hAnsi="Times New Roman" w:cs="Times New Roman"/>
          <w:sz w:val="24"/>
          <w:szCs w:val="24"/>
        </w:rPr>
        <w:t>lasma technique</w:t>
      </w:r>
      <w:r w:rsidR="006D12F6" w:rsidRPr="00446118">
        <w:rPr>
          <w:rFonts w:ascii="Times New Roman" w:hAnsi="Times New Roman" w:cs="Times New Roman"/>
          <w:sz w:val="24"/>
          <w:szCs w:val="24"/>
        </w:rPr>
        <w:t>s</w:t>
      </w:r>
      <w:r w:rsidR="007E4A73" w:rsidRPr="00446118">
        <w:rPr>
          <w:rFonts w:ascii="Times New Roman" w:hAnsi="Times New Roman" w:cs="Times New Roman"/>
          <w:sz w:val="24"/>
          <w:szCs w:val="24"/>
        </w:rPr>
        <w:t xml:space="preserve"> using ammonia or gas mixture containing nitrogen for N-doping </w:t>
      </w:r>
      <w:r w:rsidR="004F160D" w:rsidRPr="00446118">
        <w:rPr>
          <w:rFonts w:ascii="Times New Roman" w:hAnsi="Times New Roman" w:cs="Times New Roman"/>
          <w:sz w:val="24"/>
          <w:szCs w:val="24"/>
        </w:rPr>
        <w:t xml:space="preserve">of </w:t>
      </w:r>
      <w:r w:rsidR="007E4A73" w:rsidRPr="00446118">
        <w:rPr>
          <w:rFonts w:ascii="Times New Roman" w:hAnsi="Times New Roman" w:cs="Times New Roman"/>
          <w:sz w:val="24"/>
          <w:szCs w:val="24"/>
        </w:rPr>
        <w:t>graphene</w:t>
      </w:r>
      <w:r w:rsidR="004F160D" w:rsidRPr="00446118">
        <w:rPr>
          <w:rFonts w:ascii="Times New Roman" w:hAnsi="Times New Roman" w:cs="Times New Roman"/>
          <w:sz w:val="24"/>
          <w:szCs w:val="24"/>
        </w:rPr>
        <w:t xml:space="preserve"> materials</w:t>
      </w:r>
      <w:r w:rsidR="00C65BCE" w:rsidRPr="00446118">
        <w:rPr>
          <w:rFonts w:ascii="Times New Roman" w:hAnsi="Times New Roman" w:cs="Times New Roman"/>
          <w:sz w:val="24"/>
          <w:szCs w:val="24"/>
        </w:rPr>
        <w:t xml:space="preserve"> overcome</w:t>
      </w:r>
      <w:r w:rsidR="004F160D" w:rsidRPr="00446118">
        <w:rPr>
          <w:rFonts w:ascii="Times New Roman" w:hAnsi="Times New Roman" w:cs="Times New Roman"/>
          <w:sz w:val="24"/>
          <w:szCs w:val="24"/>
        </w:rPr>
        <w:t>s</w:t>
      </w:r>
      <w:r w:rsidR="00C65BCE" w:rsidRPr="00446118">
        <w:rPr>
          <w:rFonts w:ascii="Times New Roman" w:hAnsi="Times New Roman" w:cs="Times New Roman"/>
          <w:sz w:val="24"/>
          <w:szCs w:val="24"/>
        </w:rPr>
        <w:t xml:space="preserve"> the shortcomings of the </w:t>
      </w:r>
      <w:r w:rsidR="006D12F6" w:rsidRPr="00446118">
        <w:rPr>
          <w:rFonts w:ascii="Times New Roman" w:hAnsi="Times New Roman" w:cs="Times New Roman"/>
          <w:sz w:val="24"/>
          <w:szCs w:val="24"/>
        </w:rPr>
        <w:t>afore</w:t>
      </w:r>
      <w:r w:rsidR="00C65BCE" w:rsidRPr="00446118">
        <w:rPr>
          <w:rFonts w:ascii="Times New Roman" w:hAnsi="Times New Roman" w:cs="Times New Roman"/>
          <w:sz w:val="24"/>
          <w:szCs w:val="24"/>
        </w:rPr>
        <w:t xml:space="preserve">mentioned </w:t>
      </w:r>
      <w:r w:rsidR="006D12F6" w:rsidRPr="00446118">
        <w:rPr>
          <w:rFonts w:ascii="Times New Roman" w:hAnsi="Times New Roman" w:cs="Times New Roman"/>
          <w:sz w:val="24"/>
          <w:szCs w:val="24"/>
        </w:rPr>
        <w:t>methods</w:t>
      </w:r>
      <w:r w:rsidR="007E4A73" w:rsidRPr="00446118">
        <w:rPr>
          <w:rFonts w:ascii="Times New Roman" w:hAnsi="Times New Roman" w:cs="Times New Roman"/>
          <w:sz w:val="24"/>
          <w:szCs w:val="24"/>
        </w:rPr>
        <w:t xml:space="preserve">, </w:t>
      </w:r>
      <w:r w:rsidR="006D12F6" w:rsidRPr="00446118">
        <w:rPr>
          <w:rFonts w:ascii="Times New Roman" w:hAnsi="Times New Roman" w:cs="Times New Roman"/>
          <w:sz w:val="24"/>
          <w:szCs w:val="24"/>
        </w:rPr>
        <w:t>because</w:t>
      </w:r>
      <w:r w:rsidRPr="00446118">
        <w:rPr>
          <w:rFonts w:ascii="Times New Roman" w:hAnsi="Times New Roman" w:cs="Times New Roman"/>
          <w:sz w:val="24"/>
          <w:szCs w:val="24"/>
        </w:rPr>
        <w:t xml:space="preserve"> it</w:t>
      </w:r>
      <w:r w:rsidR="007E4A73" w:rsidRPr="00446118">
        <w:rPr>
          <w:rFonts w:ascii="Times New Roman" w:hAnsi="Times New Roman" w:cs="Times New Roman"/>
          <w:sz w:val="24"/>
          <w:szCs w:val="24"/>
        </w:rPr>
        <w:t xml:space="preserve"> takes </w:t>
      </w:r>
      <w:r w:rsidR="002C3C28" w:rsidRPr="00446118">
        <w:rPr>
          <w:rFonts w:ascii="Times New Roman" w:hAnsi="Times New Roman" w:cs="Times New Roman"/>
          <w:sz w:val="24"/>
          <w:szCs w:val="24"/>
        </w:rPr>
        <w:t xml:space="preserve">much </w:t>
      </w:r>
      <w:r w:rsidR="007E4A73" w:rsidRPr="00446118">
        <w:rPr>
          <w:rFonts w:ascii="Times New Roman" w:hAnsi="Times New Roman" w:cs="Times New Roman"/>
          <w:sz w:val="24"/>
          <w:szCs w:val="24"/>
        </w:rPr>
        <w:t>less time</w:t>
      </w:r>
      <w:r w:rsidR="002C3C28" w:rsidRPr="00446118">
        <w:rPr>
          <w:rFonts w:ascii="Times New Roman" w:hAnsi="Times New Roman" w:cs="Times New Roman"/>
          <w:sz w:val="24"/>
          <w:szCs w:val="24"/>
        </w:rPr>
        <w:t xml:space="preserve"> (only minutes</w:t>
      </w:r>
      <w:r w:rsidRPr="00446118">
        <w:rPr>
          <w:rFonts w:ascii="Times New Roman" w:hAnsi="Times New Roman" w:cs="Times New Roman"/>
          <w:sz w:val="24"/>
          <w:szCs w:val="24"/>
        </w:rPr>
        <w:t xml:space="preserve"> for the plasma process itself</w:t>
      </w:r>
      <w:r w:rsidR="002C3C28" w:rsidRPr="00446118">
        <w:rPr>
          <w:rFonts w:ascii="Times New Roman" w:hAnsi="Times New Roman" w:cs="Times New Roman"/>
          <w:sz w:val="24"/>
          <w:szCs w:val="24"/>
        </w:rPr>
        <w:t>)</w:t>
      </w:r>
      <w:r w:rsidR="00815731" w:rsidRPr="00446118">
        <w:rPr>
          <w:rFonts w:ascii="Times New Roman" w:hAnsi="Times New Roman" w:cs="Times New Roman"/>
          <w:sz w:val="24"/>
          <w:szCs w:val="24"/>
        </w:rPr>
        <w:t>,</w:t>
      </w:r>
      <w:r w:rsidR="007E4A73" w:rsidRPr="00446118">
        <w:rPr>
          <w:rFonts w:ascii="Times New Roman" w:hAnsi="Times New Roman" w:cs="Times New Roman"/>
          <w:sz w:val="24"/>
          <w:szCs w:val="24"/>
        </w:rPr>
        <w:t xml:space="preserve"> </w:t>
      </w:r>
      <w:r w:rsidR="00815731" w:rsidRPr="00446118">
        <w:rPr>
          <w:rFonts w:ascii="Times New Roman" w:hAnsi="Times New Roman" w:cs="Times New Roman"/>
          <w:sz w:val="24"/>
          <w:szCs w:val="24"/>
        </w:rPr>
        <w:t xml:space="preserve">requires lower </w:t>
      </w:r>
      <w:r w:rsidR="007E4A73" w:rsidRPr="00446118">
        <w:rPr>
          <w:rFonts w:ascii="Times New Roman" w:hAnsi="Times New Roman" w:cs="Times New Roman"/>
          <w:sz w:val="24"/>
          <w:szCs w:val="24"/>
        </w:rPr>
        <w:t>temperature</w:t>
      </w:r>
      <w:r w:rsidR="002C3C28" w:rsidRPr="00446118">
        <w:rPr>
          <w:rFonts w:ascii="Times New Roman" w:hAnsi="Times New Roman" w:cs="Times New Roman"/>
          <w:sz w:val="24"/>
          <w:szCs w:val="24"/>
        </w:rPr>
        <w:t xml:space="preserve"> (even room temperature in some cases)</w:t>
      </w:r>
      <w:r w:rsidR="007E4A73" w:rsidRPr="00446118">
        <w:rPr>
          <w:rFonts w:ascii="Times New Roman" w:hAnsi="Times New Roman" w:cs="Times New Roman"/>
          <w:sz w:val="24"/>
          <w:szCs w:val="24"/>
        </w:rPr>
        <w:t xml:space="preserve"> </w:t>
      </w:r>
      <w:r w:rsidR="00815731" w:rsidRPr="00446118">
        <w:rPr>
          <w:rFonts w:ascii="Times New Roman" w:hAnsi="Times New Roman" w:cs="Times New Roman"/>
          <w:sz w:val="24"/>
          <w:szCs w:val="24"/>
        </w:rPr>
        <w:t>and consumes less energy</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{"citationItems":[{"id":"ITEM-1","itemData":{"DOI":"10.1016/j.carbon.2015.09.056","ISSN":"00086223","abstract":"Doping of pristine materials can change their chemical and electrical properties. Namely nitrogen doping of graphene results in modulation of electronic properties of graphene. In this work we present experimental results on nitrogen doped graphene fabricated in two steps. At first, the graphene samples were synthesized by a chemical vapor deposition method on copper foils. Then they were treated with ammonia radio frequency discharge plasma. The prepared samples were investigated by atomic-force microscopy (AFM), scanning electron microscopy (SEM), Raman spectroscopy, optical absorption spectroscopy including Fourier transform infrared spectroscopy (FTIR), X-ray and ultraviolet photoelectron spectroscopy. In doped graphene a dependence of N-atom concentration on the treatment parameters has been revealed. A maximum doping level of 3 atomic % has been obtained and the shift of valence band maximum of 0.2 eV was observed at this concentration of nitrogen.","author":[{"dropping-particle":"","family":"Rybin","given":"Maxim","non-dropping-particle":"","parse-names":false,"suffix":""},{"dropping-particle":"","family":"Pereyaslavtsev","given":"Alexander","non-dropping-particle":"","parse-names":false,"suffix":""},{"dropping-particle":"","family":"Vasilieva","given":"Tatiana","non-dropping-particle":"","parse-names":false,"suffix":""},{"dropping-particle":"","family":"Myasnikov","given":"Vladimir","non-dropping-particle":"","parse-names":false,"suffix":""},{"dropping-particle":"","family":"Sokolov","given":"Igor","non-dropping-particle":"","parse-names":false,"suffix":""},{"dropping-particle":"","family":"Pavlova","given":"Alexandra","non-dropping-particle":"","parse-names":false,"suffix":""},{"dropping-particle":"","family":"Obraztsova","given":"Ekaterina","non-dropping-particle":"","parse-names":false,"suffix":""},{"dropping-particle":"","family":"Khomich","given":"Andrey","non-dropping-particle":"","parse-names":false,"suffix":""},{"dropping-particle":"","family":"Ralchenko","given":"Viktor","non-dropping-particle":"","parse-names":false,"suffix":""},{"dropping-particle":"","family":"Obraztsova","given":"Elena","non-dropping-particle":"","parse-names":false,"suffix":""}],"container-title":"Carbon","id":"ITEM-1","issued":{"date-parts":[["2016"]]},"page":"196-202","publisher":"Elsevier Ltd","title":"Efficient nitrogen doping of graphene by plasma treatment","type":"article-journal","volume":"96"},"uris":["http://www.mendeley.com/documents/?uuid=0b4b7677-8bd8-4678-81d4-fb99a0435285"]}],"mendeley":{"formattedCitation":"[16]","plainTextFormattedCitation":"[16]","previouslyFormattedCitation":"[16]"},"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[16]</w:t>
      </w:r>
      <w:r w:rsidR="005E2A5F" w:rsidRPr="00446118">
        <w:rPr>
          <w:rStyle w:val="FootnoteReference"/>
          <w:rFonts w:ascii="Times New Roman" w:hAnsi="Times New Roman" w:cs="Times New Roman"/>
          <w:sz w:val="24"/>
          <w:szCs w:val="24"/>
        </w:rPr>
        <w:fldChar w:fldCharType="end"/>
      </w:r>
      <w:r w:rsidR="007E4A73" w:rsidRPr="00446118">
        <w:rPr>
          <w:rFonts w:ascii="Times New Roman" w:hAnsi="Times New Roman" w:cs="Times New Roman"/>
          <w:sz w:val="24"/>
          <w:szCs w:val="24"/>
        </w:rPr>
        <w:t xml:space="preserve">. </w:t>
      </w:r>
      <w:r w:rsidR="006D5C6C" w:rsidRPr="00446118">
        <w:rPr>
          <w:rFonts w:ascii="Times New Roman" w:hAnsi="Times New Roman" w:cs="Times New Roman"/>
          <w:sz w:val="24"/>
          <w:szCs w:val="24"/>
        </w:rPr>
        <w:t>Th</w:t>
      </w:r>
      <w:r w:rsidR="006D12F6" w:rsidRPr="00446118">
        <w:rPr>
          <w:rFonts w:ascii="Times New Roman" w:hAnsi="Times New Roman" w:cs="Times New Roman"/>
          <w:sz w:val="24"/>
          <w:szCs w:val="24"/>
        </w:rPr>
        <w:t>e</w:t>
      </w:r>
      <w:r w:rsidR="006D5C6C" w:rsidRPr="00446118">
        <w:rPr>
          <w:rFonts w:ascii="Times New Roman" w:hAnsi="Times New Roman" w:cs="Times New Roman"/>
          <w:sz w:val="24"/>
          <w:szCs w:val="24"/>
        </w:rPr>
        <w:t xml:space="preserve"> nitrogen content can also be controlled by altering the parameters involved, </w:t>
      </w:r>
      <w:r w:rsidRPr="00446118">
        <w:rPr>
          <w:rFonts w:ascii="Times New Roman" w:hAnsi="Times New Roman" w:cs="Times New Roman"/>
          <w:sz w:val="24"/>
          <w:szCs w:val="24"/>
        </w:rPr>
        <w:t>such as</w:t>
      </w:r>
      <w:r w:rsidR="006D5C6C" w:rsidRPr="00446118">
        <w:rPr>
          <w:rFonts w:ascii="Times New Roman" w:hAnsi="Times New Roman" w:cs="Times New Roman"/>
          <w:sz w:val="24"/>
          <w:szCs w:val="24"/>
        </w:rPr>
        <w:t xml:space="preserve"> </w:t>
      </w:r>
      <w:r w:rsidR="009D0568" w:rsidRPr="00446118">
        <w:rPr>
          <w:rFonts w:ascii="Times New Roman" w:hAnsi="Times New Roman" w:cs="Times New Roman"/>
          <w:sz w:val="24"/>
          <w:szCs w:val="24"/>
        </w:rPr>
        <w:t xml:space="preserve">power, </w:t>
      </w:r>
      <w:r w:rsidR="006D5C6C" w:rsidRPr="00446118">
        <w:rPr>
          <w:rFonts w:ascii="Times New Roman" w:hAnsi="Times New Roman" w:cs="Times New Roman"/>
          <w:sz w:val="24"/>
          <w:szCs w:val="24"/>
        </w:rPr>
        <w:t>treatment time</w:t>
      </w:r>
      <w:r w:rsidR="00F830D5" w:rsidRPr="00446118">
        <w:rPr>
          <w:rFonts w:ascii="Times New Roman" w:hAnsi="Times New Roman" w:cs="Times New Roman"/>
          <w:sz w:val="24"/>
          <w:szCs w:val="24"/>
        </w:rPr>
        <w:t xml:space="preserve"> and bias</w:t>
      </w:r>
      <w:r w:rsidR="00A9720D" w:rsidRPr="00446118">
        <w:rPr>
          <w:rFonts w:ascii="Times New Roman" w:hAnsi="Times New Roman" w:cs="Times New Roman"/>
          <w:sz w:val="24"/>
          <w:szCs w:val="24"/>
        </w:rPr>
        <w:t xml:space="preserve"> </w:t>
      </w:r>
      <w:r w:rsidR="00813296" w:rsidRPr="00446118">
        <w:rPr>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{"citationItems":[{"id":"ITEM-1","itemData":{"DOI":"10.1088/0957-4484/24/35/355704","ISBN":"0957-4484","ISSN":"09574484","PMID":"23938270","abstract":"Graphene oxide (GO) monolayer sheets, transferred onto Si by the Langmuir-Blodgett technique, were subjected to ammonia plasma treatment at room temperature with the objective of simultaneous reduction and doping. Scanning electron microscopy and atomic force microscopy studies show that plasma treatment at a relatively low power (</w:instrText>
      </w:r>
      <w:r w:rsidR="00AB02AD" w:rsidRPr="00446118">
        <w:rPr>
          <w:rFonts w:ascii="Cambria Math" w:hAnsi="Cambria Math" w:cs="Cambria Math"/>
          <w:sz w:val="24"/>
          <w:szCs w:val="24"/>
        </w:rPr>
        <w:instrText>∼</w:instrText>
      </w:r>
      <w:r w:rsidR="00AB02AD" w:rsidRPr="00446118">
        <w:rPr>
          <w:rFonts w:ascii="Times New Roman" w:hAnsi="Times New Roman" w:cs="Times New Roman"/>
          <w:sz w:val="24"/>
          <w:szCs w:val="24"/>
        </w:rPr>
        <w:instrText>10 W) for up to 15 min does not affect the morphological stability and monolayer character of GO sheets. X-ray photoelectron spectroscopy has been used to study de-oxygenation of GO monolayers and the incorporation of nitrogen in graphitic-N, pyrrolic-N and pyridinic-N forms due to the plasma treatment. The corresponding changes in the valence band electronic structure, density of states at the Fermi level and work function have been investigated by ultraviolet photoelectron spectroscopy. These studies, supported by Raman spectroscopy and electrical conductivity measurements, have shown that a short duration plasma treatment of up to 5 min results in an increase of sp(2)-C content along with a substantial incorporation of the graphitic-N form, leading to the formation of n-type reduced GO. Prolonged plasma treatment for longer durations results in a decrease of electrical conductivity, which is accompanied by a substantial decrease of sp(2)-C and an increase in defects and disorder, primarily attributed to the increase in pyridinic-N content.","author":[{"dropping-particle":"","family":"Singh","given":"Gulbagh","non-dropping-particle":"","parse-names":false,"suffix":""},{"dropping-particle":"","family":"Sutar","given":"D. S.","non-dropping-particle":"","parse-names":false,"suffix":""},{"dropping-particle":"","family":"Divakar Botcha","given":"V.","non-dropping-particle":"","parse-names":false,"suffix":""},{"dropping-particle":"","family":"Narayanam","given":"Pavan K.","non-dropping-particle":"","parse-names":false,"suffix":""},{"dropping-particle":"","family":"Talwar","given":"S. S.","non-dropping-particle":"","parse-names":false,"suffix":""},{"dropping-particle":"","family":"Srinivasa","given":"R. S.","non-dropping-particle":"","parse-names":false,"suffix":""},{"dropping-particle":"","family":"Major","given":"S. S.","non-dropping-particle":"","parse-names":false,"suffix":""}],"container-title":"Nanotechnology","id":"ITEM-1","issue":"35","issued":{"date-parts":[["2013"]]},"title":"Study of simultaneous reduction and nitrogen doping of graphene oxide Langmuir-Blodgett monolayer sheets by ammonia plasma treatment","type":"article-journal","volume":"24"},"uris":["http://www.mendeley.com/documents/?uuid=01467c1a-2f32-48ff-b2e9-426293124709"]}],"mendeley":{"formattedCitation":"[9]","manualFormatting":"[9","plainTextFormattedCitation":"[9]","previouslyFormattedCitation":"[9]"},"properties":{"noteIndex":0},"schema":"https://github.com/citation-style-language/schema/raw/master/csl-citation.json"}</w:instrText>
      </w:r>
      <w:r w:rsidR="00813296" w:rsidRPr="00446118">
        <w:rPr>
          <w:rFonts w:ascii="Times New Roman" w:hAnsi="Times New Roman" w:cs="Times New Roman"/>
          <w:sz w:val="24"/>
          <w:szCs w:val="24"/>
        </w:rPr>
        <w:fldChar w:fldCharType="separate"/>
      </w:r>
      <w:r w:rsidR="002D2AAE" w:rsidRPr="00446118">
        <w:rPr>
          <w:rFonts w:ascii="Times New Roman" w:hAnsi="Times New Roman" w:cs="Times New Roman"/>
          <w:noProof/>
          <w:sz w:val="24"/>
          <w:szCs w:val="24"/>
        </w:rPr>
        <w:t>[9</w:t>
      </w:r>
      <w:r w:rsidR="00813296" w:rsidRPr="00446118">
        <w:rPr>
          <w:rFonts w:ascii="Times New Roman" w:hAnsi="Times New Roman" w:cs="Times New Roman"/>
          <w:sz w:val="24"/>
          <w:szCs w:val="24"/>
        </w:rPr>
        <w:fldChar w:fldCharType="end"/>
      </w:r>
      <w:r w:rsidR="001014A0" w:rsidRPr="00446118">
        <w:rPr>
          <w:rFonts w:ascii="Times New Roman" w:hAnsi="Times New Roman" w:cs="Times New Roman" w:hint="eastAsia"/>
          <w:sz w:val="24"/>
          <w:szCs w:val="24"/>
        </w:rPr>
        <w:t>,</w:t>
      </w:r>
      <w:r w:rsidR="009D0568" w:rsidRPr="00446118">
        <w:rPr>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{"citationItems":[{"id":"ITEM-1","itemData":{"DOI":"10.1016/j.carbon.2014.11.056","ISBN":"00086223","ISSN":"00086223","abstract":"Multilayer graphene (MLGR) and its bulk analog, highly oriented pyrolytic graphite (HOPG), were treated by radio frequency activated low pressure N2gas plasma (at negative bias 0-200 V, for 5-20 min). Surface composition and chemical-state alterations were delineated by X-ray photoelectron spectroscopy (XPS). Covalently bonded nitrogen of 5-15 at% incorporated into the surface. The higher N concentration in MLGR below 100 V is attributed to the larger number of defects. The equal N content at 200 Vindicates intensive formation of reactive sites. In-depth distribution of N is restricted to 2-4 monolayers. Model calculation resulted in 23 at% N (at 100 V) in the top graphene layers of HOPG. Three different chemical states of nitrogen (pyridine-type at 398.3 eV, pyrrole-and triazine-type at 399.7 eV and N substituting C in graphite-like network at 400.9 eV) were determined from high-resolution N1s spectral region for all samples. Pyridine and pyrrole-triazine components increase preferentially with increasing bias. Alterations of the C1s and O1s spectra are discussed in a critical approach. The amount of reacted carbon was consistent with that required for the three different nitrogen and oxygen states, thus validating the proposed assignments.","author":[{"dropping-particle":"","family":"Bertóti","given":"Imre","non-dropping-particle":"","parse-names":false,"suffix":""},{"dropping-particle":"","family":"Mohai","given":"Miklós","non-dropping-particle":"","parse-names":false,"suffix":""},{"dropping-particle":"","family":"László","given":"Krisztina","non-dropping-particle":"","parse-names":false,"suffix":""}],"container-title":"Carbon","id":"ITEM-1","issue":"1","issued":{"date-parts":[["2015"]]},"page":"185-196","title":"Surface modification of graphene and graphite by nitrogen plasma: Determination of chemical state alterations and assignments by quantitative X-ray photoelectron spectroscopy","type":"article","volume":"84"},"uris":["http://www.mendeley.com/documents/?uuid=c370d632-e3ea-4212-95fe-1c8f2c580dcb"]}],"mendeley":{"formattedCitation":"[17]","manualFormatting":"15]","plainTextFormattedCitation":"[17]","previouslyFormattedCitation":"[17]"},"properties":{"noteIndex":0},"schema":"https://github.com/citation-style-language/schema/raw/master/csl-citation.json"}</w:instrText>
      </w:r>
      <w:r w:rsidR="009D0568" w:rsidRPr="00446118">
        <w:rPr>
          <w:rFonts w:ascii="Times New Roman" w:hAnsi="Times New Roman" w:cs="Times New Roman"/>
          <w:sz w:val="24"/>
          <w:szCs w:val="24"/>
        </w:rPr>
        <w:fldChar w:fldCharType="separate"/>
      </w:r>
      <w:r w:rsidR="007A70AB" w:rsidRPr="00446118">
        <w:rPr>
          <w:rFonts w:ascii="Times New Roman" w:hAnsi="Times New Roman" w:cs="Times New Roman"/>
          <w:noProof/>
          <w:sz w:val="24"/>
          <w:szCs w:val="24"/>
        </w:rPr>
        <w:t>15]</w:t>
      </w:r>
      <w:r w:rsidR="009D0568" w:rsidRPr="00446118">
        <w:rPr>
          <w:rFonts w:ascii="Times New Roman" w:hAnsi="Times New Roman" w:cs="Times New Roman"/>
          <w:sz w:val="24"/>
          <w:szCs w:val="24"/>
        </w:rPr>
        <w:fldChar w:fldCharType="end"/>
      </w:r>
      <w:r w:rsidR="006D5C6C" w:rsidRPr="00446118">
        <w:rPr>
          <w:rFonts w:ascii="Times New Roman" w:hAnsi="Times New Roman" w:cs="Times New Roman"/>
          <w:sz w:val="24"/>
          <w:szCs w:val="24"/>
        </w:rPr>
        <w:t>.</w:t>
      </w:r>
      <w:r w:rsidR="00944990" w:rsidRPr="00446118">
        <w:rPr>
          <w:rFonts w:ascii="Times New Roman" w:hAnsi="Times New Roman" w:cs="Times New Roman"/>
          <w:sz w:val="24"/>
          <w:szCs w:val="24"/>
        </w:rPr>
        <w:t xml:space="preserve"> Rybin et al.</w:t>
      </w:r>
      <w:r w:rsidR="007A70AB" w:rsidRPr="00446118">
        <w:rPr>
          <w:rStyle w:val="FootnoteReference"/>
          <w:rFonts w:ascii="Times New Roman" w:hAnsi="Times New Roman" w:cs="Times New Roman"/>
          <w:sz w:val="24"/>
          <w:szCs w:val="24"/>
        </w:rPr>
        <w:t xml:space="preserve"> </w:t>
      </w:r>
      <w:r w:rsidR="00A9720D" w:rsidRPr="00446118">
        <w:rPr>
          <w:rFonts w:ascii="Times New Roman" w:hAnsi="Times New Roman" w:cs="Times New Roman"/>
          <w:sz w:val="24"/>
          <w:szCs w:val="24"/>
        </w:rPr>
        <w:t xml:space="preserve"> </w:t>
      </w:r>
      <w:r w:rsidR="007A70AB" w:rsidRPr="00446118">
        <w:rPr>
          <w:rStyle w:val="FootnoteReference"/>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{"citationItems":[{"id":"ITEM-1","itemData":{"DOI":"10.1016/j.carbon.2015.09.056","ISSN":"00086223","abstract":"Doping of pristine materials can change their chemical and electrical properties. Namely nitrogen doping of graphene results in modulation of electronic properties of graphene. In this work we present experimental results on nitrogen doped graphene fabricated in two steps. At first, the graphene samples were synthesized by a chemical vapor deposition method on copper foils. Then they were treated with ammonia radio frequency discharge plasma. The prepared samples were investigated by atomic-force microscopy (AFM), scanning electron microscopy (SEM), Raman spectroscopy, optical absorption spectroscopy including Fourier transform infrared spectroscopy (FTIR), X-ray and ultraviolet photoelectron spectroscopy. In doped graphene a dependence of N-atom concentration on the treatment parameters has been revealed. A maximum doping level of 3 atomic % has been obtained and the shift of valence band maximum of 0.2 eV was observed at this concentration of nitrogen.","author":[{"dropping-particle":"","family":"Rybin","given":"Maxim","non-dropping-particle":"","parse-names":false,"suffix":""},{"dropping-particle":"","family":"Pereyaslavtsev","given":"Alexander","non-dropping-particle":"","parse-names":false,"suffix":""},{"dropping-particle":"","family":"Vasilieva","given":"Tatiana","non-dropping-particle":"","parse-names":false,"suffix":""},{"dropping-particle":"","family":"Myasnikov","given":"Vladimir","non-dropping-particle":"","parse-names":false,"suffix":""},{"dropping-particle":"","family":"Sokolov","given":"Igor","non-dropping-particle":"","parse-names":false,"suffix":""},{"dropping-particle":"","family":"Pavlova","given":"Alexandra","non-dropping-particle":"","parse-names":false,"suffix":""},{"dropping-particle":"","family":"Obraztsova","given":"Ekaterina","non-dropping-particle":"","parse-names":false,"suffix":""},{"dropping-particle":"","family":"Khomich","given":"Andrey","non-dropping-particle":"","parse-names":false,"suffix":""},{"dropping-particle":"","family":"Ralchenko","given":"Viktor","non-dropping-particle":"","parse-names":false,"suffix":""},{"dropping-particle":"","family":"Obraztsova","given":"Elena","non-dropping-particle":"","parse-names":false,"suffix":""}],"container-title":"Carbon","id":"ITEM-1","issued":{"date-parts":[["2016"]]},"page":"196-202","publisher":"Elsevier Ltd","title":"Efficient nitrogen doping of graphene by plasma treatment","type":"article-journal","volume":"96"},"uris":["http://www.mendeley.com/documents/?uuid=0b4b7677-8bd8-4678-81d4-fb99a0435285"]}],"mendeley":{"formattedCitation":"[16]","plainTextFormattedCitation":"[16]","previouslyFormattedCitation":"[16]"},"properties":{"noteIndex":0},"schema":"https://github.com/citation-style-language/schema/raw/master/csl-citation.json"}</w:instrText>
      </w:r>
      <w:r w:rsidR="007A70AB" w:rsidRPr="00446118">
        <w:rPr>
          <w:rStyle w:val="FootnoteReference"/>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[16]</w:t>
      </w:r>
      <w:r w:rsidR="007A70AB" w:rsidRPr="00446118">
        <w:rPr>
          <w:rStyle w:val="FootnoteReference"/>
          <w:rFonts w:ascii="Times New Roman" w:hAnsi="Times New Roman" w:cs="Times New Roman"/>
          <w:sz w:val="24"/>
          <w:szCs w:val="24"/>
        </w:rPr>
        <w:fldChar w:fldCharType="end"/>
      </w:r>
      <w:r w:rsidR="00944990" w:rsidRPr="00446118">
        <w:rPr>
          <w:rFonts w:ascii="Times New Roman" w:hAnsi="Times New Roman" w:cs="Times New Roman"/>
          <w:sz w:val="24"/>
          <w:szCs w:val="24"/>
        </w:rPr>
        <w:t xml:space="preserve"> used </w:t>
      </w:r>
      <w:r w:rsidR="006D12F6" w:rsidRPr="00446118">
        <w:rPr>
          <w:rFonts w:ascii="Times New Roman" w:hAnsi="Times New Roman" w:cs="Times New Roman"/>
          <w:sz w:val="24"/>
          <w:szCs w:val="24"/>
        </w:rPr>
        <w:t xml:space="preserve">RF-discharge </w:t>
      </w:r>
      <w:r w:rsidR="00944990" w:rsidRPr="00446118">
        <w:rPr>
          <w:rFonts w:ascii="Times New Roman" w:hAnsi="Times New Roman" w:cs="Times New Roman"/>
          <w:sz w:val="24"/>
          <w:szCs w:val="24"/>
        </w:rPr>
        <w:t xml:space="preserve">plasma treatment to dope graphene </w:t>
      </w:r>
      <w:r w:rsidR="006D12F6" w:rsidRPr="00446118">
        <w:rPr>
          <w:rFonts w:ascii="Times New Roman" w:hAnsi="Times New Roman" w:cs="Times New Roman"/>
          <w:sz w:val="24"/>
          <w:szCs w:val="24"/>
        </w:rPr>
        <w:t xml:space="preserve">with nitrogen </w:t>
      </w:r>
      <w:r w:rsidR="00944990" w:rsidRPr="00446118">
        <w:rPr>
          <w:rFonts w:ascii="Times New Roman" w:hAnsi="Times New Roman" w:cs="Times New Roman"/>
          <w:sz w:val="24"/>
          <w:szCs w:val="24"/>
        </w:rPr>
        <w:t xml:space="preserve">in ammonia gas, and the temperature was below 40 </w:t>
      </w:r>
      <w:r w:rsidR="00944990" w:rsidRPr="00446118">
        <w:rPr>
          <w:rFonts w:ascii="Times New Roman" w:hAnsi="Times New Roman" w:cs="Times New Roman"/>
          <w:sz w:val="24"/>
          <w:szCs w:val="24"/>
          <w:vertAlign w:val="superscript"/>
        </w:rPr>
        <w:t>o</w:t>
      </w:r>
      <w:r w:rsidR="00944990" w:rsidRPr="00446118">
        <w:rPr>
          <w:rFonts w:ascii="Times New Roman" w:hAnsi="Times New Roman" w:cs="Times New Roman"/>
          <w:sz w:val="24"/>
          <w:szCs w:val="24"/>
        </w:rPr>
        <w:t>C for a duration between 2-80 min</w:t>
      </w:r>
      <w:r w:rsidR="00C06808" w:rsidRPr="00446118">
        <w:rPr>
          <w:rFonts w:ascii="Times New Roman" w:hAnsi="Times New Roman" w:cs="Times New Roman"/>
          <w:sz w:val="24"/>
          <w:szCs w:val="24"/>
        </w:rPr>
        <w:t>.</w:t>
      </w:r>
      <w:r w:rsidR="00F94663" w:rsidRPr="00446118">
        <w:rPr>
          <w:rFonts w:ascii="Times New Roman" w:hAnsi="Times New Roman" w:cs="Times New Roman"/>
          <w:sz w:val="24"/>
          <w:szCs w:val="24"/>
        </w:rPr>
        <w:t xml:space="preserve"> </w:t>
      </w:r>
      <w:r w:rsidR="00BA7693" w:rsidRPr="00446118">
        <w:rPr>
          <w:rFonts w:ascii="Times New Roman" w:hAnsi="Times New Roman" w:cs="Times New Roman"/>
          <w:sz w:val="24"/>
          <w:szCs w:val="24"/>
        </w:rPr>
        <w:t>Duan</w:t>
      </w:r>
      <w:r w:rsidR="00F94663" w:rsidRPr="00446118">
        <w:rPr>
          <w:rFonts w:ascii="Times New Roman" w:hAnsi="Times New Roman" w:cs="Times New Roman"/>
          <w:sz w:val="24"/>
          <w:szCs w:val="24"/>
        </w:rPr>
        <w:t xml:space="preserve"> et al.</w:t>
      </w:r>
      <w:r w:rsidR="00A9720D" w:rsidRPr="00446118">
        <w:rPr>
          <w:rFonts w:ascii="Times New Roman" w:hAnsi="Times New Roman" w:cs="Times New Roman"/>
          <w:sz w:val="24"/>
          <w:szCs w:val="24"/>
        </w:rPr>
        <w:t xml:space="preserve"> </w:t>
      </w:r>
      <w:r w:rsidR="00BA7693" w:rsidRPr="00446118">
        <w:rPr>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10.1002/smll.201804347","author":[{"dropping-particle":"","family":"Duan","given":"Lianfeng","non-dropping-particle":"","parse-names":false,"suffix":""},{"dropping-particle":"","family":"Zhao","given":"Lijuan","non-dropping-particle":"","parse-names":false,"suffix":""},{"dropping-particle":"","family":"Cong","given":"Hui","non-dropping-particle":"","parse-names":false,"suffix":""},{"dropping-particle":"","family":"Zhang","given":"Xueyu","non-dropping-particle":"","parse-names":false,"suffix":""},{"dropping-particle":"","family":"Lü","given":"Wei","non-dropping-particle":"","parse-names":false,"suffix":""},{"dropping-particle":"","family":"Xue","given":"Chunlai","non-dropping-particle":"","parse-names":false,"suffix":""}],"container-title":"Small","id":"ITEM-1","issue":"7","issued":{"date-parts":[["2019"]]},"page":"1-8","title":"Plasma Treatment for Nitrogen-Doped 3D Graphene Framework by a Conductive Matrix with Sulfur for High-Performance Li – S Batteries","type":"article-journal","volume":"15"},"uris":["http://www.mendeley.com/documents/?uuid=e101890b-745f-4e4d-b3b9-54d08a486b70"]}],"mendeley":{"formattedCitation":"[18]","plainTextFormattedCitation":"[18]","previouslyFormattedCitation":"[18]"},"properties":{"noteIndex":0},"schema":"https://github.com/citation-style-language/schema/raw/master/csl-citation.json"}</w:instrText>
      </w:r>
      <w:r w:rsidR="00BA7693" w:rsidRPr="00446118">
        <w:rPr>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[18]</w:t>
      </w:r>
      <w:r w:rsidR="00BA7693" w:rsidRPr="00446118">
        <w:rPr>
          <w:rFonts w:ascii="Times New Roman" w:hAnsi="Times New Roman" w:cs="Times New Roman"/>
          <w:sz w:val="24"/>
          <w:szCs w:val="24"/>
        </w:rPr>
        <w:fldChar w:fldCharType="end"/>
      </w:r>
      <w:r w:rsidR="00F94663" w:rsidRPr="00446118">
        <w:rPr>
          <w:rFonts w:ascii="Times New Roman" w:hAnsi="Times New Roman" w:cs="Times New Roman"/>
          <w:sz w:val="24"/>
          <w:szCs w:val="24"/>
        </w:rPr>
        <w:t xml:space="preserve"> </w:t>
      </w:r>
      <w:r w:rsidR="0097353B" w:rsidRPr="00446118">
        <w:rPr>
          <w:rFonts w:ascii="Times New Roman" w:hAnsi="Times New Roman" w:cs="Times New Roman"/>
          <w:sz w:val="24"/>
          <w:szCs w:val="24"/>
        </w:rPr>
        <w:t xml:space="preserve">applied hollow cathode plasma </w:t>
      </w:r>
      <w:r w:rsidR="009D0568" w:rsidRPr="00446118">
        <w:rPr>
          <w:rFonts w:ascii="Times New Roman" w:hAnsi="Times New Roman" w:cs="Times New Roman"/>
          <w:sz w:val="24"/>
          <w:szCs w:val="24"/>
        </w:rPr>
        <w:t>for</w:t>
      </w:r>
      <w:r w:rsidR="0097353B" w:rsidRPr="00446118">
        <w:rPr>
          <w:rFonts w:ascii="Times New Roman" w:hAnsi="Times New Roman" w:cs="Times New Roman"/>
          <w:sz w:val="24"/>
          <w:szCs w:val="24"/>
        </w:rPr>
        <w:t xml:space="preserve"> fabricating N doped 3D graphene framework. </w:t>
      </w:r>
      <w:r w:rsidR="00636306" w:rsidRPr="00446118">
        <w:rPr>
          <w:rFonts w:ascii="Times New Roman" w:hAnsi="Times New Roman" w:cs="Times New Roman"/>
          <w:sz w:val="24"/>
          <w:szCs w:val="24"/>
        </w:rPr>
        <w:t xml:space="preserve">However, when it comes to the fabricating graphene materials with metal composites, </w:t>
      </w:r>
      <w:r w:rsidR="009D0568" w:rsidRPr="00446118">
        <w:rPr>
          <w:rFonts w:ascii="Times New Roman" w:hAnsi="Times New Roman" w:cs="Times New Roman"/>
          <w:sz w:val="24"/>
          <w:szCs w:val="24"/>
        </w:rPr>
        <w:t xml:space="preserve">normally </w:t>
      </w:r>
      <w:r w:rsidR="00636306" w:rsidRPr="00446118">
        <w:rPr>
          <w:rFonts w:ascii="Times New Roman" w:hAnsi="Times New Roman" w:cs="Times New Roman"/>
          <w:sz w:val="24"/>
          <w:szCs w:val="24"/>
        </w:rPr>
        <w:t xml:space="preserve">metal precursors are needed as the source material to mix </w:t>
      </w:r>
      <w:r w:rsidR="00E14055" w:rsidRPr="00446118">
        <w:rPr>
          <w:rFonts w:ascii="Times New Roman" w:hAnsi="Times New Roman" w:cs="Times New Roman"/>
          <w:sz w:val="24"/>
          <w:szCs w:val="24"/>
        </w:rPr>
        <w:t xml:space="preserve">with GO before they </w:t>
      </w:r>
      <w:r w:rsidR="003D34A2" w:rsidRPr="00446118">
        <w:rPr>
          <w:rFonts w:ascii="Times New Roman" w:hAnsi="Times New Roman" w:cs="Times New Roman"/>
          <w:sz w:val="24"/>
          <w:szCs w:val="24"/>
        </w:rPr>
        <w:t xml:space="preserve">get reduced </w:t>
      </w:r>
      <w:r w:rsidR="00E14055" w:rsidRPr="00446118">
        <w:rPr>
          <w:rFonts w:ascii="Times New Roman" w:hAnsi="Times New Roman" w:cs="Times New Roman"/>
          <w:sz w:val="24"/>
          <w:szCs w:val="24"/>
        </w:rPr>
        <w:t xml:space="preserve">together </w:t>
      </w:r>
      <w:r w:rsidR="00636306" w:rsidRPr="00446118">
        <w:rPr>
          <w:rFonts w:ascii="Times New Roman" w:hAnsi="Times New Roman" w:cs="Times New Roman"/>
          <w:sz w:val="24"/>
          <w:szCs w:val="24"/>
        </w:rPr>
        <w:t>with</w:t>
      </w:r>
      <w:r w:rsidR="00E14055" w:rsidRPr="00446118">
        <w:rPr>
          <w:rFonts w:ascii="Times New Roman" w:hAnsi="Times New Roman" w:cs="Times New Roman"/>
          <w:sz w:val="24"/>
          <w:szCs w:val="24"/>
        </w:rPr>
        <w:t xml:space="preserve"> the</w:t>
      </w:r>
      <w:r w:rsidR="00636306" w:rsidRPr="00446118">
        <w:rPr>
          <w:rFonts w:ascii="Times New Roman" w:hAnsi="Times New Roman" w:cs="Times New Roman"/>
          <w:sz w:val="24"/>
          <w:szCs w:val="24"/>
        </w:rPr>
        <w:t xml:space="preserve"> GO during plasma treatment</w:t>
      </w:r>
      <w:r w:rsidR="00A9720D" w:rsidRPr="00446118">
        <w:rPr>
          <w:rFonts w:ascii="Times New Roman" w:hAnsi="Times New Roman" w:cs="Times New Roman"/>
          <w:sz w:val="24"/>
          <w:szCs w:val="24"/>
        </w:rPr>
        <w:t xml:space="preserve"> </w:t>
      </w:r>
      <w:r w:rsidR="00636306" w:rsidRPr="00446118">
        <w:rPr>
          <w:rStyle w:val="FootnoteReference"/>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{"citationItems":[{"id":"ITEM-1","itemData":{"DOI":"10.1002/asia.201500242","ISSN":"1861471X","abstract":"Nanoscale zero-valent iron particles supported on reduced graphene oxides (NZVI/rGOs) from spent graphene oxide (GO)-bound iron ions were developed by using a hydrogen/argon plasma reduction method to improve the reactivity and stability of NZVI. The NZVI/rGOs exhibited excellent water treatment performance with excellent removal capacities of 187.16 and 396.37 mg-g-1 for chromium and lead, respectively. Moreover, the NZVI/rGOs could be regenerated by plasma treatment and maintained high removal ability after four cycles. X-ray photoelectron spectroscopy analysis results implied that the removal mechanisms could be attributed to adsorption/precipitation, reduction, or both. Such multiple removal mechanisms by the NZVI/rGOs were attributed to the reduction ability of the NZVI particles and the role of dispersing and stabilizing abilities of the rGOs. The results indicated that the NZVI/rGOs prepared by a hydrogen/argon plasma reduction method might be an effective composite for heavy-metal-ion removal. How does your surface grow? Nanoscale zero-valent iron particles supported on reduced graphene oxides (NZVI/rGOs) from spent graphene oxide (GO)-bound iron ions were developed by using a hydrogen/argon plasma reduction method to improve the reactivity and stability of NZVI (see figure). © 2015 WILEY-VCH Verlag GmbH &amp; Co. KGaA, Weinheim.","author":[{"dropping-particle":"","family":"Li","given":"Jie","non-dropping-particle":"","parse-names":false,"suffix":""},{"dropping-particle":"","family":"Chen","given":"Changlun","non-dropping-particle":"","parse-names":false,"suffix":""},{"dropping-particle":"","family":"Zhang","given":"Rui","non-dropping-particle":"","parse-names":false,"suffix":""},{"dropping-particle":"","family":"Wang","given":"Xiangke","non-dropping-particle":"","parse-names":false,"suffix":""}],"container-title":"Chemistry - An Asian Journal","id":"ITEM-1","issue":"6","issued":{"date-parts":[["2015"]]},"page":"1410-1417","title":"Nanoscale zero-valent iron particles supported on reduced graphene oxides by using a plasma technique and their application for removal of heavy-metal ions","type":"article","volume":"10"},"uris":["http://www.mendeley.com/documents/?uuid=d1bbbdbb-0b17-4208-ad50-00bbc7a9387c"]}],"mendeley":{"formattedCitation":"[19]","plainTextFormattedCitation":"[19]","previouslyFormattedCitation":"[19]"},"properties":{"noteIndex":0},"schema":"https://github.com/citation-style-language/schema/raw/master/csl-citation.json"}</w:instrText>
      </w:r>
      <w:r w:rsidR="00636306" w:rsidRPr="00446118">
        <w:rPr>
          <w:rStyle w:val="FootnoteReference"/>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[19]</w:t>
      </w:r>
      <w:r w:rsidR="00636306" w:rsidRPr="00446118">
        <w:rPr>
          <w:rStyle w:val="FootnoteReference"/>
          <w:rFonts w:ascii="Times New Roman" w:hAnsi="Times New Roman" w:cs="Times New Roman"/>
          <w:sz w:val="24"/>
          <w:szCs w:val="24"/>
        </w:rPr>
        <w:fldChar w:fldCharType="end"/>
      </w:r>
      <w:r w:rsidR="00636306" w:rsidRPr="00446118">
        <w:rPr>
          <w:rFonts w:ascii="Times New Roman" w:hAnsi="Times New Roman" w:cs="Times New Roman"/>
          <w:sz w:val="24"/>
          <w:szCs w:val="24"/>
        </w:rPr>
        <w:t>.</w:t>
      </w:r>
      <w:r w:rsidR="00E14055" w:rsidRPr="00446118">
        <w:rPr>
          <w:rFonts w:ascii="Times New Roman" w:hAnsi="Times New Roman" w:cs="Times New Roman"/>
          <w:sz w:val="24"/>
          <w:szCs w:val="24"/>
        </w:rPr>
        <w:t xml:space="preserve"> For example,</w:t>
      </w:r>
      <w:r w:rsidR="00636306" w:rsidRPr="00446118">
        <w:rPr>
          <w:rFonts w:ascii="Times New Roman" w:hAnsi="Times New Roman" w:cs="Times New Roman"/>
          <w:sz w:val="24"/>
          <w:szCs w:val="24"/>
        </w:rPr>
        <w:t xml:space="preserve"> </w:t>
      </w:r>
      <w:r w:rsidR="008D62D8" w:rsidRPr="00446118">
        <w:rPr>
          <w:rFonts w:ascii="Times New Roman" w:hAnsi="Times New Roman" w:cs="Times New Roman"/>
          <w:sz w:val="24"/>
          <w:szCs w:val="24"/>
        </w:rPr>
        <w:t>Wang et al.</w:t>
      </w:r>
      <w:r w:rsidR="008D62D8" w:rsidRPr="00446118">
        <w:rPr>
          <w:rStyle w:val="FootnoteReference"/>
          <w:rFonts w:ascii="Times New Roman" w:hAnsi="Times New Roman" w:cs="Times New Roman"/>
          <w:sz w:val="24"/>
          <w:szCs w:val="24"/>
        </w:rPr>
        <w:t xml:space="preserve"> </w:t>
      </w:r>
      <w:r w:rsidR="008D62D8" w:rsidRPr="00446118">
        <w:rPr>
          <w:rStyle w:val="FootnoteReference"/>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{"citationItems":[{"id":"ITEM-1","itemData":{"DOI":"10.1063/1.4737421","ISSN":"00036951","abstract":"Herein, a one-step in situplasma approach to synthesize the highly dispersed Pt nanoparticles on graphene under mild conditions is reported. The graphene oxide (GO) was transformed into graphene and H2PtCl6 was simultaneously transformed into Pt nanoparticles under argon plasma conditions. The synthesized graphene-based Pt nanoparticles were characterized by scanning electron microscopy, atomic force microscopy,x-ray diffraction, and Fourier transform infrared spectroscopy. The analysis showed that the Pt nanoparticles were deposited on graphene as a form of face-centered cubical structure and the oxygen groups on graphene oxide were partially removed. The results of x-ray photoelectron spectroscopy analysis further confirmed the results.","author":[{"dropping-particle":"","family":"Wang","given":"Qi","non-dropping-particle":"","parse-names":false,"suffix":""},{"dropping-particle":"","family":"Song","given":"Mingming","non-dropping-particle":"","parse-names":false,"suffix":""},{"dropping-particle":"","family":"Chen","given":"Changlun","non-dropping-particle":"","parse-names":false,"suffix":""},{"dropping-particle":"","family":"Wei","given":"Yu","non-dropping-particle":"","parse-names":false,"suffix":""},{"dropping-particle":"","family":"Zuo","given":"Xiao","non-dropping-particle":"","parse-names":false,"suffix":""},{"dropping-particle":"","family":"Wang","given":"Xiangke","non-dropping-particle":"","parse-names":false,"suffix":""}],"container-title":"Applied Physics Letters","id":"ITEM-1","issue":"3","issued":{"date-parts":[["2012"]]},"title":"Synthesis of graphene-based Pt nanoparticles by a one-step in situ plasma approach under mild conditions","type":"article-journal","volume":"101"},"uris":["http://www.mendeley.com/documents/?uuid=14ac5539-a810-464b-9c48-3071c5bd7391"]}],"mendeley":{"formattedCitation":"[20]","plainTextFormattedCitation":"[20]","previouslyFormattedCitation":"[20]"},"properties":{"noteIndex":0},"schema":"https://github.com/citation-style-language/schema/raw/master/csl-citation.json"}</w:instrText>
      </w:r>
      <w:r w:rsidR="008D62D8" w:rsidRPr="00446118">
        <w:rPr>
          <w:rStyle w:val="FootnoteReference"/>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[20]</w:t>
      </w:r>
      <w:r w:rsidR="008D62D8" w:rsidRPr="00446118">
        <w:rPr>
          <w:rStyle w:val="FootnoteReference"/>
          <w:rFonts w:ascii="Times New Roman" w:hAnsi="Times New Roman" w:cs="Times New Roman"/>
          <w:sz w:val="24"/>
          <w:szCs w:val="24"/>
        </w:rPr>
        <w:fldChar w:fldCharType="end"/>
      </w:r>
      <w:r w:rsidR="008D62D8" w:rsidRPr="00446118">
        <w:rPr>
          <w:rFonts w:ascii="Times New Roman" w:hAnsi="Times New Roman" w:cs="Times New Roman"/>
          <w:sz w:val="24"/>
          <w:szCs w:val="24"/>
        </w:rPr>
        <w:t xml:space="preserve"> </w:t>
      </w:r>
      <w:r w:rsidR="00E14055" w:rsidRPr="00446118">
        <w:rPr>
          <w:rFonts w:ascii="Times New Roman" w:hAnsi="Times New Roman" w:cs="Times New Roman"/>
          <w:sz w:val="24"/>
          <w:szCs w:val="24"/>
        </w:rPr>
        <w:t>disperse</w:t>
      </w:r>
      <w:r w:rsidR="008D62D8" w:rsidRPr="00446118">
        <w:rPr>
          <w:rFonts w:ascii="Times New Roman" w:hAnsi="Times New Roman" w:cs="Times New Roman"/>
          <w:sz w:val="24"/>
          <w:szCs w:val="24"/>
        </w:rPr>
        <w:t>d GO in H</w:t>
      </w:r>
      <w:r w:rsidR="008D62D8" w:rsidRPr="00446118">
        <w:rPr>
          <w:rFonts w:ascii="Times New Roman" w:hAnsi="Times New Roman" w:cs="Times New Roman"/>
          <w:sz w:val="24"/>
          <w:szCs w:val="24"/>
          <w:vertAlign w:val="subscript"/>
        </w:rPr>
        <w:t>2</w:t>
      </w:r>
      <w:r w:rsidR="008D62D8" w:rsidRPr="00446118">
        <w:rPr>
          <w:rFonts w:ascii="Times New Roman" w:hAnsi="Times New Roman" w:cs="Times New Roman"/>
          <w:sz w:val="24"/>
          <w:szCs w:val="24"/>
        </w:rPr>
        <w:t>PtCl</w:t>
      </w:r>
      <w:r w:rsidR="008D62D8" w:rsidRPr="00446118">
        <w:rPr>
          <w:rFonts w:ascii="Times New Roman" w:hAnsi="Times New Roman" w:cs="Times New Roman"/>
          <w:sz w:val="24"/>
          <w:szCs w:val="24"/>
          <w:vertAlign w:val="subscript"/>
        </w:rPr>
        <w:t>6</w:t>
      </w:r>
      <w:r w:rsidR="008D62D8" w:rsidRPr="00446118">
        <w:rPr>
          <w:rFonts w:ascii="Times New Roman" w:hAnsi="Times New Roman" w:cs="Times New Roman"/>
          <w:sz w:val="24"/>
          <w:szCs w:val="24"/>
        </w:rPr>
        <w:t xml:space="preserve"> solution </w:t>
      </w:r>
      <w:r w:rsidR="00E14055" w:rsidRPr="00446118">
        <w:rPr>
          <w:rFonts w:ascii="Times New Roman" w:hAnsi="Times New Roman" w:cs="Times New Roman"/>
          <w:sz w:val="24"/>
          <w:szCs w:val="24"/>
        </w:rPr>
        <w:t>be</w:t>
      </w:r>
      <w:r w:rsidR="008D62D8" w:rsidRPr="00446118">
        <w:rPr>
          <w:rFonts w:ascii="Times New Roman" w:hAnsi="Times New Roman" w:cs="Times New Roman"/>
          <w:sz w:val="24"/>
          <w:szCs w:val="24"/>
        </w:rPr>
        <w:t>for</w:t>
      </w:r>
      <w:r w:rsidR="00E14055" w:rsidRPr="00446118">
        <w:rPr>
          <w:rFonts w:ascii="Times New Roman" w:hAnsi="Times New Roman" w:cs="Times New Roman"/>
          <w:sz w:val="24"/>
          <w:szCs w:val="24"/>
        </w:rPr>
        <w:t>e</w:t>
      </w:r>
      <w:r w:rsidR="008D62D8" w:rsidRPr="00446118">
        <w:rPr>
          <w:rFonts w:ascii="Times New Roman" w:hAnsi="Times New Roman" w:cs="Times New Roman"/>
          <w:sz w:val="24"/>
          <w:szCs w:val="24"/>
        </w:rPr>
        <w:t xml:space="preserve"> plasma treatment to synthesize Pt</w:t>
      </w:r>
      <w:r w:rsidR="00670A33" w:rsidRPr="00446118">
        <w:rPr>
          <w:rFonts w:ascii="Times New Roman" w:hAnsi="Times New Roman" w:cs="Times New Roman"/>
          <w:sz w:val="24"/>
          <w:szCs w:val="24"/>
        </w:rPr>
        <w:t xml:space="preserve"> </w:t>
      </w:r>
      <w:r w:rsidR="008D62D8" w:rsidRPr="00446118">
        <w:rPr>
          <w:rFonts w:ascii="Times New Roman" w:hAnsi="Times New Roman" w:cs="Times New Roman"/>
          <w:sz w:val="24"/>
          <w:szCs w:val="24"/>
        </w:rPr>
        <w:t xml:space="preserve">NPs grown on </w:t>
      </w:r>
      <w:r w:rsidR="00E14055" w:rsidRPr="00446118">
        <w:rPr>
          <w:rFonts w:ascii="Times New Roman" w:hAnsi="Times New Roman" w:cs="Times New Roman"/>
          <w:sz w:val="24"/>
          <w:szCs w:val="24"/>
        </w:rPr>
        <w:t xml:space="preserve">the </w:t>
      </w:r>
      <w:r w:rsidR="008D62D8" w:rsidRPr="00446118">
        <w:rPr>
          <w:rFonts w:ascii="Times New Roman" w:hAnsi="Times New Roman" w:cs="Times New Roman"/>
          <w:sz w:val="24"/>
          <w:szCs w:val="24"/>
        </w:rPr>
        <w:t>GO surface. Dao et al.</w:t>
      </w:r>
      <w:r w:rsidR="008D62D8" w:rsidRPr="00446118">
        <w:rPr>
          <w:rStyle w:val="FootnoteReference"/>
          <w:rFonts w:ascii="Times New Roman" w:hAnsi="Times New Roman" w:cs="Times New Roman"/>
          <w:sz w:val="24"/>
          <w:szCs w:val="24"/>
        </w:rPr>
        <w:t xml:space="preserve"> </w:t>
      </w:r>
      <w:r w:rsidR="008D62D8" w:rsidRPr="00446118">
        <w:rPr>
          <w:rStyle w:val="FootnoteReference"/>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 xml:space="preserve">ADDIN CSL_CITATION {"citationItems":[{"id":"ITEM-1","itemData":{"DOI":"10.1016/j.electacta.2014.12.109","ISBN":"0013-4686","ISSN":"00134686","PMID":"24217311","abstract":"Au nanoparticles (NPs) with a radius ranging from 4 </w:instrText>
      </w:r>
      <w:r w:rsidR="0014294D" w:rsidRPr="00446118">
        <w:rPr>
          <w:rFonts w:ascii="Cambria Math" w:hAnsi="Cambria Math" w:cs="Cambria Math"/>
          <w:sz w:val="24"/>
          <w:szCs w:val="24"/>
        </w:rPr>
        <w:instrText>∼</w:instrText>
      </w:r>
      <w:r w:rsidR="0014294D" w:rsidRPr="00446118">
        <w:rPr>
          <w:rFonts w:ascii="Times New Roman" w:hAnsi="Times New Roman" w:cs="Times New Roman"/>
          <w:sz w:val="24"/>
          <w:szCs w:val="24"/>
        </w:rPr>
        <w:instrText xml:space="preserve"> 18 nm (mostly 11 nm) were stably and uniformly hybridized on the surface of reduced graphene oxide (RGO) after co-reduction of Au precursor ions and graphene oxide (GO), to Au atoms and RGO, respectively. The hybridization was provided by dry plasma reduction (DPR) operated under atmospheric pressure and at a low temperature without any toxic chemicals. The structure of the AuNP/RGO nanohybrid was characterized by SEM, TEM, XPS, XRD and Raman spectroscopy. Raman spectra indicated that DPR induced an increase in the degree of clustering of the sp2phase in addition to sp2bond restoration. Increasing the number of AuNP/RGO layers yielded a decrease in the transmittance and sheet resistance of the AuNP/RGO nanohybrid. A developed electrode based on the AuNP/RGO nanohybrid showed high electrochemical catalytic activity and high conductivity in comparison with the AuNP and GO electrodes. Thus, the AuNP/RGO nanohybrid fabricated by DPR could be an excellent material for a low-cost counter electrode for dye-sensitized solar cells using Co2+/Co3+redox electrolyte.","author":[{"dropping-particle":"","family":"Dao","given":"Van Duong","non-dropping-particle":"","parse-names":false,"suffix":""},{"dropping-particle":"","family":"Jung","given":"Sang Ho","non-dropping-particle":"","parse-names":false,"suffix":""},{"dropping-particle":"","family":"Kim","given":"Ji Soo","non-dropping-particle":"","parse-names":false,"suffix":""},{"dropping-particle":"","family":"Tran","given":"Quoc Chinh","non-dropping-particle":"","parse-names":false,"suffix":""},{"dropping-particle":"","family":"Chong","given":"Seol Ah","non-dropping-particle":"","parse-names":false,"suffix":""},{"dropping-particle":"","family":"Larina","given":"Liudmila L.","non-dropping-particle":"","parse-names":false,"suffix":""},{"dropping-particle":"","family":"Choi","given":"Ho Suk","non-dropping-particle":"","parse-names":false,"suffix":""}],"container-title":"Electrochimica Acta","id":"ITEM-1","issued":{"date-parts":[["2015"]]},"page":"138-146","publisher":"Elsevier Ltd","title":"AuNP/graphene nanohybrid prepared by dry plasma reduction as a low-cost counter electrode material for dye-sensitized solar cells","type":"article-journal","volume":"156"},"uris":["http://www.mendeley.com/documents/?uuid=dbc099d1-b8a0-47ca-ab0a-22d3db4307c4"]}],"mendeley":{"formattedCitation":"[21]","plainTextFormattedCitation":"[21]","previouslyFormattedCitation":"[21]"},"properties":{"noteIndex":0},"schema":"https://github.com/citation-style-language/schema/raw/master/csl-citation.json"}</w:instrText>
      </w:r>
      <w:r w:rsidR="008D62D8" w:rsidRPr="00446118">
        <w:rPr>
          <w:rStyle w:val="FootnoteReference"/>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[21]</w:t>
      </w:r>
      <w:r w:rsidR="008D62D8" w:rsidRPr="00446118">
        <w:rPr>
          <w:rStyle w:val="FootnoteReference"/>
          <w:rFonts w:ascii="Times New Roman" w:hAnsi="Times New Roman" w:cs="Times New Roman"/>
          <w:sz w:val="24"/>
          <w:szCs w:val="24"/>
        </w:rPr>
        <w:fldChar w:fldCharType="end"/>
      </w:r>
      <w:r w:rsidR="008D62D8" w:rsidRPr="00446118">
        <w:rPr>
          <w:rFonts w:ascii="Times New Roman" w:hAnsi="Times New Roman" w:cs="Times New Roman"/>
          <w:sz w:val="24"/>
          <w:szCs w:val="24"/>
        </w:rPr>
        <w:t xml:space="preserve"> applied HAuCl</w:t>
      </w:r>
      <w:r w:rsidR="008D62D8" w:rsidRPr="00446118">
        <w:rPr>
          <w:rFonts w:ascii="Times New Roman" w:hAnsi="Times New Roman" w:cs="Times New Roman"/>
          <w:sz w:val="24"/>
          <w:szCs w:val="24"/>
          <w:vertAlign w:val="subscript"/>
        </w:rPr>
        <w:t>4</w:t>
      </w:r>
      <w:r w:rsidR="008D62D8" w:rsidRPr="00446118">
        <w:rPr>
          <w:rFonts w:ascii="Abadi" w:hAnsi="Abadi" w:cs="Times New Roman"/>
          <w:sz w:val="24"/>
          <w:szCs w:val="24"/>
        </w:rPr>
        <w:t>·</w:t>
      </w:r>
      <w:r w:rsidR="008D62D8" w:rsidRPr="00446118">
        <w:rPr>
          <w:rFonts w:ascii="Times New Roman" w:hAnsi="Times New Roman" w:cs="Times New Roman"/>
          <w:sz w:val="24"/>
          <w:szCs w:val="24"/>
        </w:rPr>
        <w:t>H</w:t>
      </w:r>
      <w:r w:rsidR="008D62D8" w:rsidRPr="00446118">
        <w:rPr>
          <w:rFonts w:ascii="Times New Roman" w:hAnsi="Times New Roman" w:cs="Times New Roman"/>
          <w:sz w:val="24"/>
          <w:szCs w:val="24"/>
          <w:vertAlign w:val="subscript"/>
        </w:rPr>
        <w:t>2</w:t>
      </w:r>
      <w:r w:rsidR="008D62D8" w:rsidRPr="00446118">
        <w:rPr>
          <w:rFonts w:ascii="Times New Roman" w:hAnsi="Times New Roman" w:cs="Times New Roman"/>
          <w:sz w:val="24"/>
          <w:szCs w:val="24"/>
        </w:rPr>
        <w:t xml:space="preserve">O as the precursor for plasma processing with GO to obtain Au </w:t>
      </w:r>
      <w:r w:rsidR="00033997" w:rsidRPr="00446118">
        <w:rPr>
          <w:rFonts w:ascii="Times New Roman" w:hAnsi="Times New Roman" w:cs="Times New Roman"/>
          <w:sz w:val="24"/>
          <w:szCs w:val="24"/>
        </w:rPr>
        <w:t>NPs</w:t>
      </w:r>
      <w:r w:rsidR="008D62D8" w:rsidRPr="00446118">
        <w:rPr>
          <w:rFonts w:ascii="Times New Roman" w:hAnsi="Times New Roman" w:cs="Times New Roman"/>
          <w:sz w:val="24"/>
          <w:szCs w:val="24"/>
        </w:rPr>
        <w:t xml:space="preserve"> and reduced GO hybrids. Wei et al.</w:t>
      </w:r>
      <w:r w:rsidR="00242443" w:rsidRPr="00446118">
        <w:rPr>
          <w:rStyle w:val="FootnoteReference"/>
          <w:rFonts w:ascii="Times New Roman" w:hAnsi="Times New Roman" w:cs="Times New Roman"/>
          <w:sz w:val="24"/>
          <w:szCs w:val="24"/>
        </w:rPr>
        <w:t xml:space="preserve"> </w:t>
      </w:r>
      <w:r w:rsidR="00242443" w:rsidRPr="00446118">
        <w:rPr>
          <w:rStyle w:val="FootnoteReference"/>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{"citationItems":[{"id":"ITEM-1","itemData":{"DOI":"10.1016/j.materresbull.2014.02.015","ISBN":"0025-5408","ISSN":"00255408","abstract":"A room temperature dry reduction approach, i.e., a low pressure dielectric barrier discharge (DBD) plasma jet, was presented to synthesize highly dispersed graphene oxide-based Ag nanoparticles. TEM, EDS, XRD and XPS tests were used for the characterization of the as-prepared nanocomposites. By comparing the Ag nanoparticles prepared by the DBD plasma jet with and without hydrogen plasma pretreatment, it was found that the latter were highly monodispersed with a uniform size of around 2 nm and deposited on the surface of the graphene oxide as a form of face-centered cubic structure, and it also showed a better antibacterial activity against Escherichia coli, which may be due to the smaller particle size, larger surface area and more beneficial dispersity of Ag nanoparticles. © 2014 Published by Elsevier Ltd.","author":[{"dropping-particle":"","family":"Wei","given":"Yu","non-dropping-particle":"","parse-names":false,"suffix":""},{"dropping-particle":"","family":"Zuo","given":"Xiao","non-dropping-particle":"","parse-names":false,"suffix":""},{"dropping-particle":"","family":"Li","given":"Xuqi","non-dropping-particle":"","parse-names":false,"suffix":""},{"dropping-particle":"","family":"Song","given":"Shasha","non-dropping-particle":"","parse-names":false,"suffix":""},{"dropping-particle":"","family":"Chen","given":"Longwei","non-dropping-particle":"","parse-names":false,"suffix":""},{"dropping-particle":"","family":"Shen","given":"Jie","non-dropping-particle":"","parse-names":false,"suffix":""},{"dropping-particle":"","family":"Meng","given":"Yuedong","non-dropping-particle":"","parse-names":false,"suffix":""},{"dropping-particle":"","family":"Zhao","given":"Ying","non-dropping-particle":"","parse-names":false,"suffix":""},{"dropping-particle":"","family":"Fang","given":"Shidong","non-dropping-particle":"","parse-names":false,"suffix":""}],"container-title":"Materials Research Bulletin","id":"ITEM-1","issued":{"date-parts":[["2014"]]},"page":"145-150","publisher":"Elsevier Ltd","title":"Dry plasma synthesis of graphene oxide-Ag nanocomposites: A simple and green approach","type":"article-journal","volume":"53"},"uris":["http://www.mendeley.com/documents/?uuid=116ded1f-d639-4597-9b40-e73f51ad1714"]}],"mendeley":{"formattedCitation":"[22]","plainTextFormattedCitation":"[22]","previouslyFormattedCitation":"[22]"},"properties":{"noteIndex":0},"schema":"https://github.com/citation-style-language/schema/raw/master/csl-citation.json"}</w:instrText>
      </w:r>
      <w:r w:rsidR="00242443" w:rsidRPr="00446118">
        <w:rPr>
          <w:rStyle w:val="FootnoteReference"/>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[22]</w:t>
      </w:r>
      <w:r w:rsidR="00242443" w:rsidRPr="00446118">
        <w:rPr>
          <w:rStyle w:val="FootnoteReference"/>
          <w:rFonts w:ascii="Times New Roman" w:hAnsi="Times New Roman" w:cs="Times New Roman"/>
          <w:sz w:val="24"/>
          <w:szCs w:val="24"/>
        </w:rPr>
        <w:fldChar w:fldCharType="end"/>
      </w:r>
      <w:r w:rsidR="008D62D8" w:rsidRPr="00446118">
        <w:rPr>
          <w:rFonts w:ascii="Times New Roman" w:hAnsi="Times New Roman" w:cs="Times New Roman"/>
          <w:sz w:val="24"/>
          <w:szCs w:val="24"/>
        </w:rPr>
        <w:t xml:space="preserve"> chose AgNO</w:t>
      </w:r>
      <w:r w:rsidR="008D62D8" w:rsidRPr="00446118">
        <w:rPr>
          <w:rFonts w:ascii="Times New Roman" w:hAnsi="Times New Roman" w:cs="Times New Roman"/>
          <w:sz w:val="24"/>
          <w:szCs w:val="24"/>
          <w:vertAlign w:val="subscript"/>
        </w:rPr>
        <w:t>3</w:t>
      </w:r>
      <w:r w:rsidR="008D62D8" w:rsidRPr="00446118">
        <w:rPr>
          <w:rFonts w:ascii="Times New Roman" w:hAnsi="Times New Roman" w:cs="Times New Roman"/>
          <w:sz w:val="24"/>
          <w:szCs w:val="24"/>
        </w:rPr>
        <w:t xml:space="preserve"> solution as the precursor for </w:t>
      </w:r>
      <w:r w:rsidR="00242443" w:rsidRPr="00446118">
        <w:rPr>
          <w:rFonts w:ascii="Times New Roman" w:hAnsi="Times New Roman" w:cs="Times New Roman"/>
          <w:sz w:val="24"/>
          <w:szCs w:val="24"/>
        </w:rPr>
        <w:t xml:space="preserve">plasma process with GO. </w:t>
      </w:r>
      <w:r w:rsidR="008D62D8" w:rsidRPr="00446118">
        <w:rPr>
          <w:rFonts w:ascii="Times New Roman" w:hAnsi="Times New Roman" w:cs="Times New Roman"/>
          <w:sz w:val="24"/>
          <w:szCs w:val="24"/>
        </w:rPr>
        <w:t>These metal salt</w:t>
      </w:r>
      <w:r w:rsidR="00242443" w:rsidRPr="00446118">
        <w:rPr>
          <w:rFonts w:ascii="Times New Roman" w:hAnsi="Times New Roman" w:cs="Times New Roman"/>
          <w:sz w:val="24"/>
          <w:szCs w:val="24"/>
        </w:rPr>
        <w:t>s</w:t>
      </w:r>
      <w:r w:rsidR="008D62D8" w:rsidRPr="00446118">
        <w:rPr>
          <w:rFonts w:ascii="Times New Roman" w:hAnsi="Times New Roman" w:cs="Times New Roman"/>
          <w:sz w:val="24"/>
          <w:szCs w:val="24"/>
        </w:rPr>
        <w:t xml:space="preserve"> contain Cl </w:t>
      </w:r>
      <w:r w:rsidR="00450C3D" w:rsidRPr="00446118">
        <w:rPr>
          <w:rFonts w:ascii="Times New Roman" w:hAnsi="Times New Roman" w:cs="Times New Roman"/>
          <w:sz w:val="24"/>
          <w:szCs w:val="24"/>
        </w:rPr>
        <w:t>or NO</w:t>
      </w:r>
      <w:r w:rsidR="00450C3D" w:rsidRPr="00446118">
        <w:rPr>
          <w:rFonts w:ascii="Times New Roman" w:hAnsi="Times New Roman" w:cs="Times New Roman"/>
          <w:sz w:val="24"/>
          <w:szCs w:val="24"/>
          <w:vertAlign w:val="subscript"/>
        </w:rPr>
        <w:t>3</w:t>
      </w:r>
      <w:r w:rsidR="00450C3D" w:rsidRPr="00446118">
        <w:rPr>
          <w:rFonts w:ascii="Times New Roman" w:hAnsi="Times New Roman" w:cs="Times New Roman"/>
          <w:sz w:val="24"/>
          <w:szCs w:val="24"/>
          <w:vertAlign w:val="superscript"/>
        </w:rPr>
        <w:t>-</w:t>
      </w:r>
      <w:r w:rsidR="00450C3D" w:rsidRPr="00446118">
        <w:rPr>
          <w:rFonts w:ascii="Times New Roman" w:hAnsi="Times New Roman" w:cs="Times New Roman"/>
          <w:sz w:val="24"/>
          <w:szCs w:val="24"/>
        </w:rPr>
        <w:t xml:space="preserve">, so </w:t>
      </w:r>
      <w:r w:rsidR="008D62D8" w:rsidRPr="00446118">
        <w:rPr>
          <w:rFonts w:ascii="Times New Roman" w:hAnsi="Times New Roman" w:cs="Times New Roman"/>
          <w:sz w:val="24"/>
          <w:szCs w:val="24"/>
        </w:rPr>
        <w:t>that</w:t>
      </w:r>
      <w:r w:rsidR="00636306" w:rsidRPr="00446118">
        <w:rPr>
          <w:rFonts w:ascii="Times New Roman" w:hAnsi="Times New Roman" w:cs="Times New Roman"/>
          <w:sz w:val="24"/>
          <w:szCs w:val="24"/>
        </w:rPr>
        <w:t xml:space="preserve"> </w:t>
      </w:r>
      <w:r w:rsidR="009D0568" w:rsidRPr="00446118">
        <w:rPr>
          <w:rFonts w:ascii="Times New Roman" w:hAnsi="Times New Roman" w:cs="Times New Roman"/>
          <w:sz w:val="24"/>
          <w:szCs w:val="24"/>
        </w:rPr>
        <w:t xml:space="preserve">toxic </w:t>
      </w:r>
      <w:r w:rsidR="00636306" w:rsidRPr="00446118">
        <w:rPr>
          <w:rFonts w:ascii="Times New Roman" w:hAnsi="Times New Roman" w:cs="Times New Roman"/>
          <w:sz w:val="24"/>
          <w:szCs w:val="24"/>
        </w:rPr>
        <w:t xml:space="preserve">waste and by-products from the precursors </w:t>
      </w:r>
      <w:r w:rsidR="00E14055" w:rsidRPr="00446118">
        <w:rPr>
          <w:rFonts w:ascii="Times New Roman" w:hAnsi="Times New Roman" w:cs="Times New Roman"/>
          <w:sz w:val="24"/>
          <w:szCs w:val="24"/>
        </w:rPr>
        <w:t xml:space="preserve">will </w:t>
      </w:r>
      <w:r w:rsidR="00636306" w:rsidRPr="00446118">
        <w:rPr>
          <w:rFonts w:ascii="Times New Roman" w:hAnsi="Times New Roman" w:cs="Times New Roman"/>
          <w:sz w:val="24"/>
          <w:szCs w:val="24"/>
        </w:rPr>
        <w:t xml:space="preserve">be </w:t>
      </w:r>
      <w:r w:rsidR="00636306" w:rsidRPr="00446118">
        <w:rPr>
          <w:rFonts w:ascii="Times New Roman" w:hAnsi="Times New Roman" w:cs="Times New Roman"/>
          <w:sz w:val="24"/>
          <w:szCs w:val="24"/>
        </w:rPr>
        <w:lastRenderedPageBreak/>
        <w:t>produced</w:t>
      </w:r>
      <w:r w:rsidR="00450C3D" w:rsidRPr="00446118">
        <w:rPr>
          <w:rFonts w:ascii="Times New Roman" w:hAnsi="Times New Roman" w:cs="Times New Roman"/>
          <w:sz w:val="24"/>
          <w:szCs w:val="24"/>
        </w:rPr>
        <w:t xml:space="preserve"> during the synthesis process</w:t>
      </w:r>
      <w:r w:rsidR="00636306" w:rsidRPr="00446118">
        <w:rPr>
          <w:rFonts w:ascii="Times New Roman" w:hAnsi="Times New Roman" w:cs="Times New Roman"/>
          <w:sz w:val="24"/>
          <w:szCs w:val="24"/>
        </w:rPr>
        <w:t xml:space="preserve">, which </w:t>
      </w:r>
      <w:r w:rsidR="00E14055" w:rsidRPr="00446118">
        <w:rPr>
          <w:rFonts w:ascii="Times New Roman" w:hAnsi="Times New Roman" w:cs="Times New Roman"/>
          <w:sz w:val="24"/>
          <w:szCs w:val="24"/>
        </w:rPr>
        <w:t xml:space="preserve">are major </w:t>
      </w:r>
      <w:r w:rsidR="00636306" w:rsidRPr="00446118">
        <w:rPr>
          <w:rFonts w:ascii="Times New Roman" w:hAnsi="Times New Roman" w:cs="Times New Roman"/>
          <w:sz w:val="24"/>
          <w:szCs w:val="24"/>
        </w:rPr>
        <w:t>environment</w:t>
      </w:r>
      <w:r w:rsidR="00E14055" w:rsidRPr="00446118">
        <w:rPr>
          <w:rFonts w:ascii="Times New Roman" w:hAnsi="Times New Roman" w:cs="Times New Roman"/>
          <w:sz w:val="24"/>
          <w:szCs w:val="24"/>
        </w:rPr>
        <w:t>al concerns</w:t>
      </w:r>
      <w:r w:rsidR="00636306" w:rsidRPr="00446118">
        <w:rPr>
          <w:rFonts w:ascii="Times New Roman" w:hAnsi="Times New Roman" w:cs="Times New Roman"/>
          <w:sz w:val="24"/>
          <w:szCs w:val="24"/>
        </w:rPr>
        <w:t>.</w:t>
      </w:r>
      <w:r w:rsidR="00393860" w:rsidRPr="00446118">
        <w:rPr>
          <w:rFonts w:ascii="Times New Roman" w:hAnsi="Times New Roman" w:cs="Times New Roman"/>
          <w:sz w:val="24"/>
          <w:szCs w:val="24"/>
        </w:rPr>
        <w:t xml:space="preserve"> </w:t>
      </w:r>
    </w:p>
    <w:p w14:paraId="7ABFF5E0" w14:textId="34633C9B" w:rsidR="009E0EF2" w:rsidRPr="00446118" w:rsidRDefault="00AA6138" w:rsidP="005A5760">
      <w:pPr>
        <w:spacing w:line="360" w:lineRule="auto"/>
        <w:ind w:firstLine="240"/>
        <w:rPr>
          <w:rFonts w:ascii="Times New Roman" w:hAnsi="Times New Roman" w:cs="Times New Roman"/>
          <w:sz w:val="24"/>
          <w:szCs w:val="24"/>
        </w:rPr>
      </w:pPr>
      <w:r w:rsidRPr="00446118">
        <w:rPr>
          <w:rFonts w:ascii="Times New Roman" w:hAnsi="Times New Roman" w:cs="Times New Roman"/>
          <w:sz w:val="24"/>
          <w:szCs w:val="24"/>
        </w:rPr>
        <w:t>Active-screen plasma</w:t>
      </w:r>
      <w:r w:rsidR="0001479A" w:rsidRPr="00446118">
        <w:rPr>
          <w:rFonts w:ascii="Times New Roman" w:hAnsi="Times New Roman" w:cs="Times New Roman"/>
          <w:sz w:val="24"/>
          <w:szCs w:val="24"/>
        </w:rPr>
        <w:t xml:space="preserve"> (ASP)</w:t>
      </w:r>
      <w:r w:rsidRPr="00446118">
        <w:rPr>
          <w:rFonts w:ascii="Times New Roman" w:hAnsi="Times New Roman" w:cs="Times New Roman"/>
          <w:sz w:val="24"/>
          <w:szCs w:val="24"/>
        </w:rPr>
        <w:t xml:space="preserve"> is a</w:t>
      </w:r>
      <w:r w:rsidR="00E14055" w:rsidRPr="00446118">
        <w:rPr>
          <w:rFonts w:ascii="Times New Roman" w:hAnsi="Times New Roman" w:cs="Times New Roman"/>
          <w:sz w:val="24"/>
          <w:szCs w:val="24"/>
        </w:rPr>
        <w:t>n advanced plasma</w:t>
      </w:r>
      <w:r w:rsidRPr="00446118">
        <w:rPr>
          <w:rFonts w:ascii="Times New Roman" w:hAnsi="Times New Roman" w:cs="Times New Roman"/>
          <w:sz w:val="24"/>
          <w:szCs w:val="24"/>
        </w:rPr>
        <w:t xml:space="preserve"> technique that applies an </w:t>
      </w:r>
      <w:r w:rsidR="0001479A" w:rsidRPr="00446118">
        <w:rPr>
          <w:rFonts w:ascii="Times New Roman" w:hAnsi="Times New Roman" w:cs="Times New Roman"/>
          <w:sz w:val="24"/>
          <w:szCs w:val="24"/>
        </w:rPr>
        <w:t>active-screen</w:t>
      </w:r>
      <w:r w:rsidRPr="00446118">
        <w:rPr>
          <w:rFonts w:ascii="Times New Roman" w:hAnsi="Times New Roman" w:cs="Times New Roman"/>
          <w:sz w:val="24"/>
          <w:szCs w:val="24"/>
        </w:rPr>
        <w:t xml:space="preserve"> </w:t>
      </w:r>
      <w:r w:rsidR="00E14055" w:rsidRPr="00446118">
        <w:rPr>
          <w:rFonts w:ascii="Times New Roman" w:hAnsi="Times New Roman" w:cs="Times New Roman"/>
          <w:sz w:val="24"/>
          <w:szCs w:val="24"/>
        </w:rPr>
        <w:t>in</w:t>
      </w:r>
      <w:r w:rsidRPr="00446118">
        <w:rPr>
          <w:rFonts w:ascii="Times New Roman" w:hAnsi="Times New Roman" w:cs="Times New Roman"/>
          <w:sz w:val="24"/>
          <w:szCs w:val="24"/>
        </w:rPr>
        <w:t>to conventional DC plasma</w:t>
      </w:r>
      <w:r w:rsidR="00E14055" w:rsidRPr="00446118">
        <w:rPr>
          <w:rFonts w:ascii="Times New Roman" w:hAnsi="Times New Roman" w:cs="Times New Roman"/>
          <w:sz w:val="24"/>
          <w:szCs w:val="24"/>
        </w:rPr>
        <w:t xml:space="preserve"> furnace</w:t>
      </w:r>
      <w:r w:rsidRPr="00446118">
        <w:rPr>
          <w:rFonts w:ascii="Times New Roman" w:hAnsi="Times New Roman" w:cs="Times New Roman"/>
          <w:sz w:val="24"/>
          <w:szCs w:val="24"/>
        </w:rPr>
        <w:t xml:space="preserve">, </w:t>
      </w:r>
      <w:r w:rsidR="008C79AC" w:rsidRPr="00446118">
        <w:rPr>
          <w:rFonts w:ascii="Times New Roman" w:hAnsi="Times New Roman" w:cs="Times New Roman"/>
          <w:sz w:val="24"/>
          <w:szCs w:val="24"/>
        </w:rPr>
        <w:t xml:space="preserve">and the </w:t>
      </w:r>
      <w:r w:rsidR="00450C3D" w:rsidRPr="00446118">
        <w:rPr>
          <w:rFonts w:ascii="Times New Roman" w:hAnsi="Times New Roman" w:cs="Times New Roman"/>
          <w:sz w:val="24"/>
          <w:szCs w:val="24"/>
        </w:rPr>
        <w:t>target</w:t>
      </w:r>
      <w:r w:rsidR="008C79AC" w:rsidRPr="00446118">
        <w:rPr>
          <w:rFonts w:ascii="Times New Roman" w:hAnsi="Times New Roman" w:cs="Times New Roman"/>
          <w:sz w:val="24"/>
          <w:szCs w:val="24"/>
        </w:rPr>
        <w:t xml:space="preserve"> sample is p</w:t>
      </w:r>
      <w:r w:rsidR="00450C3D" w:rsidRPr="00446118">
        <w:rPr>
          <w:rFonts w:ascii="Times New Roman" w:hAnsi="Times New Roman" w:cs="Times New Roman"/>
          <w:sz w:val="24"/>
          <w:szCs w:val="24"/>
        </w:rPr>
        <w:t>laced</w:t>
      </w:r>
      <w:r w:rsidR="008C79AC" w:rsidRPr="00446118">
        <w:rPr>
          <w:rFonts w:ascii="Times New Roman" w:hAnsi="Times New Roman" w:cs="Times New Roman"/>
          <w:sz w:val="24"/>
          <w:szCs w:val="24"/>
        </w:rPr>
        <w:t xml:space="preserve"> on an insulator in the </w:t>
      </w:r>
      <w:r w:rsidR="0001479A" w:rsidRPr="00446118">
        <w:rPr>
          <w:rFonts w:ascii="Times New Roman" w:hAnsi="Times New Roman" w:cs="Times New Roman"/>
          <w:sz w:val="24"/>
          <w:szCs w:val="24"/>
        </w:rPr>
        <w:t>active-screen</w:t>
      </w:r>
      <w:r w:rsidR="008C79AC" w:rsidRPr="00446118">
        <w:rPr>
          <w:rFonts w:ascii="Times New Roman" w:hAnsi="Times New Roman" w:cs="Times New Roman"/>
          <w:sz w:val="24"/>
          <w:szCs w:val="24"/>
        </w:rPr>
        <w:t xml:space="preserve">. In this way, the </w:t>
      </w:r>
      <w:r w:rsidR="0001479A" w:rsidRPr="00446118">
        <w:rPr>
          <w:rFonts w:ascii="Times New Roman" w:hAnsi="Times New Roman" w:cs="Times New Roman"/>
          <w:sz w:val="24"/>
          <w:szCs w:val="24"/>
        </w:rPr>
        <w:t>active-screen</w:t>
      </w:r>
      <w:r w:rsidR="008C79AC" w:rsidRPr="00446118">
        <w:rPr>
          <w:rFonts w:ascii="Times New Roman" w:hAnsi="Times New Roman" w:cs="Times New Roman"/>
          <w:sz w:val="24"/>
          <w:szCs w:val="24"/>
        </w:rPr>
        <w:t xml:space="preserve"> rather than the sample </w:t>
      </w:r>
      <w:r w:rsidR="00450C3D" w:rsidRPr="00446118">
        <w:rPr>
          <w:rFonts w:ascii="Times New Roman" w:hAnsi="Times New Roman" w:cs="Times New Roman"/>
          <w:sz w:val="24"/>
          <w:szCs w:val="24"/>
        </w:rPr>
        <w:t>acts as</w:t>
      </w:r>
      <w:r w:rsidR="008C79AC" w:rsidRPr="00446118">
        <w:rPr>
          <w:rFonts w:ascii="Times New Roman" w:hAnsi="Times New Roman" w:cs="Times New Roman"/>
          <w:sz w:val="24"/>
          <w:szCs w:val="24"/>
        </w:rPr>
        <w:t xml:space="preserve"> the cathode, </w:t>
      </w:r>
      <w:r w:rsidRPr="00446118">
        <w:rPr>
          <w:rFonts w:ascii="Times New Roman" w:hAnsi="Times New Roman" w:cs="Times New Roman"/>
          <w:sz w:val="24"/>
          <w:szCs w:val="24"/>
        </w:rPr>
        <w:t xml:space="preserve">so that </w:t>
      </w:r>
      <w:r w:rsidR="00AF2FC0" w:rsidRPr="00446118">
        <w:rPr>
          <w:rFonts w:ascii="Times New Roman" w:hAnsi="Times New Roman" w:cs="Times New Roman"/>
          <w:sz w:val="24"/>
          <w:szCs w:val="24"/>
        </w:rPr>
        <w:t xml:space="preserve">some undesirable effects, </w:t>
      </w:r>
      <w:r w:rsidR="00E14055" w:rsidRPr="00446118">
        <w:rPr>
          <w:rFonts w:ascii="Times New Roman" w:hAnsi="Times New Roman" w:cs="Times New Roman"/>
          <w:sz w:val="24"/>
          <w:szCs w:val="24"/>
        </w:rPr>
        <w:t>such as</w:t>
      </w:r>
      <w:r w:rsidR="00AF2FC0" w:rsidRPr="00446118">
        <w:rPr>
          <w:rFonts w:ascii="Times New Roman" w:hAnsi="Times New Roman" w:cs="Times New Roman"/>
          <w:sz w:val="24"/>
          <w:szCs w:val="24"/>
        </w:rPr>
        <w:t xml:space="preserve"> </w:t>
      </w:r>
      <w:r w:rsidR="009E0EF2" w:rsidRPr="00446118">
        <w:rPr>
          <w:rFonts w:ascii="Times New Roman" w:hAnsi="Times New Roman" w:cs="Times New Roman"/>
          <w:sz w:val="24"/>
          <w:szCs w:val="24"/>
        </w:rPr>
        <w:t>edge effect</w:t>
      </w:r>
      <w:r w:rsidR="002D4869" w:rsidRPr="00446118">
        <w:rPr>
          <w:rFonts w:ascii="Times New Roman" w:hAnsi="Times New Roman" w:cs="Times New Roman"/>
          <w:sz w:val="24"/>
          <w:szCs w:val="24"/>
        </w:rPr>
        <w:t>, hollow cathode damage, and arcing</w:t>
      </w:r>
      <w:r w:rsidR="009E0EF2" w:rsidRPr="00446118">
        <w:rPr>
          <w:rFonts w:ascii="Times New Roman" w:hAnsi="Times New Roman" w:cs="Times New Roman"/>
          <w:sz w:val="24"/>
          <w:szCs w:val="24"/>
        </w:rPr>
        <w:t xml:space="preserve"> can be avoided for a more homogeneous </w:t>
      </w:r>
      <w:r w:rsidR="00450C3D" w:rsidRPr="00446118">
        <w:rPr>
          <w:rFonts w:ascii="Times New Roman" w:hAnsi="Times New Roman" w:cs="Times New Roman"/>
          <w:sz w:val="24"/>
          <w:szCs w:val="24"/>
        </w:rPr>
        <w:t>treatment</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{"citationItems":[{"id":"ITEM-1","itemData":{"DOI":"10.1002/ppap.201900252","ISSN":"16128869","abstract":"Advanced active screen plasma (ASP) technology is used to modify polyacrylonitrile-derived carbon fibre (CF) surfaces using gas mixtures of N2–H2 and N2–H2–Ar. Unlike conventional plasma treatments, ASP treatment can reduce the structural disorder of CF surfaces and increase the surface crystallite size. Moreover, ASP treatment can lead to an increased single fibre tensile strength. This is mainly because the post-plasma nature of the ASP technology can effectively eliminate ion-bombardment-induced degradation while providing radicals necessary for surface modification. The addition of argon to the nitrogen–hydrogen gas mixture contributes to a more ordered graphitic structure on CF surfaces and further increases the single fibre tensile strength. The interfacial properties (interlaminar shear strength and flexural strength) of the resulting composites are improved.","author":[{"dropping-particle":"","family":"Liang","given":"Yana","non-dropping-particle":"","parse-names":false,"suffix":""},{"dropping-particle":"","family":"Li","given":"Xiaoying","non-dropping-particle":"","parse-names":false,"suffix":""},{"dropping-particle":"","family":"Semitekolos","given":"Dionisis","non-dropping-particle":"","parse-names":false,"suffix":""},{"dropping-particle":"","family":"Charitidis","given":"Costas A.","non-dropping-particle":"","parse-names":false,"suffix":""},{"dropping-particle":"","family":"Dong","given":"Hanshan","non-dropping-particle":"","parse-names":false,"suffix":""}],"container-title":"Plasma Processes and Polymers","id":"ITEM-1","issue":"December 2019","issued":{"date-parts":[["2020"]]},"title":"Enhanced properties of PAN-derived carbon fibres and resulting composites by active screen plasma surface functionalisation","type":"article-journal"},"uris":["http://www.mendeley.com/documents/?uuid=51406928-43bf-43e5-b046-c5ce535ccd74"]}],"mendeley":{"formattedCitation":"[23]","plainTextFormattedCitation":"[23]","previouslyFormattedCitation":"[23]"},"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[23]</w:t>
      </w:r>
      <w:r w:rsidR="005E2A5F" w:rsidRPr="00446118">
        <w:rPr>
          <w:rStyle w:val="FootnoteReference"/>
          <w:rFonts w:ascii="Times New Roman" w:hAnsi="Times New Roman" w:cs="Times New Roman"/>
          <w:sz w:val="24"/>
          <w:szCs w:val="24"/>
        </w:rPr>
        <w:fldChar w:fldCharType="end"/>
      </w:r>
      <w:r w:rsidR="009E0EF2" w:rsidRPr="00446118">
        <w:rPr>
          <w:rFonts w:ascii="Times New Roman" w:hAnsi="Times New Roman" w:cs="Times New Roman"/>
          <w:sz w:val="24"/>
          <w:szCs w:val="24"/>
        </w:rPr>
        <w:t>. Compared to DC plasma, AS</w:t>
      </w:r>
      <w:r w:rsidR="0001479A" w:rsidRPr="00446118">
        <w:rPr>
          <w:rFonts w:ascii="Times New Roman" w:hAnsi="Times New Roman" w:cs="Times New Roman"/>
          <w:sz w:val="24"/>
          <w:szCs w:val="24"/>
        </w:rPr>
        <w:t>P</w:t>
      </w:r>
      <w:r w:rsidR="009E0EF2" w:rsidRPr="00446118">
        <w:rPr>
          <w:rFonts w:ascii="Times New Roman" w:hAnsi="Times New Roman" w:cs="Times New Roman"/>
          <w:sz w:val="24"/>
          <w:szCs w:val="24"/>
        </w:rPr>
        <w:t xml:space="preserve"> is </w:t>
      </w:r>
      <w:r w:rsidR="00CD18EE" w:rsidRPr="00446118">
        <w:rPr>
          <w:rFonts w:ascii="Times New Roman" w:hAnsi="Times New Roman" w:cs="Times New Roman"/>
          <w:sz w:val="24"/>
          <w:szCs w:val="24"/>
        </w:rPr>
        <w:t xml:space="preserve">also </w:t>
      </w:r>
      <w:r w:rsidR="009E0EF2" w:rsidRPr="00446118">
        <w:rPr>
          <w:rFonts w:ascii="Times New Roman" w:hAnsi="Times New Roman" w:cs="Times New Roman"/>
          <w:sz w:val="24"/>
          <w:szCs w:val="24"/>
        </w:rPr>
        <w:t xml:space="preserve">suitable for </w:t>
      </w:r>
      <w:r w:rsidR="00CD18EE" w:rsidRPr="00446118">
        <w:rPr>
          <w:rFonts w:ascii="Times New Roman" w:hAnsi="Times New Roman" w:cs="Times New Roman"/>
          <w:sz w:val="24"/>
          <w:szCs w:val="24"/>
        </w:rPr>
        <w:t xml:space="preserve">treating </w:t>
      </w:r>
      <w:r w:rsidR="009E0EF2" w:rsidRPr="00446118">
        <w:rPr>
          <w:rFonts w:ascii="Times New Roman" w:hAnsi="Times New Roman" w:cs="Times New Roman"/>
          <w:sz w:val="24"/>
          <w:szCs w:val="24"/>
        </w:rPr>
        <w:t xml:space="preserve">non-conductive </w:t>
      </w:r>
      <w:r w:rsidR="00F55F6B" w:rsidRPr="00446118">
        <w:rPr>
          <w:rFonts w:ascii="Times New Roman" w:hAnsi="Times New Roman" w:cs="Times New Roman"/>
          <w:sz w:val="24"/>
          <w:szCs w:val="24"/>
        </w:rPr>
        <w:t>materials</w:t>
      </w:r>
      <w:r w:rsidR="009E0EF2" w:rsidRPr="00446118">
        <w:rPr>
          <w:rFonts w:ascii="Times New Roman" w:hAnsi="Times New Roman" w:cs="Times New Roman"/>
          <w:sz w:val="24"/>
          <w:szCs w:val="24"/>
        </w:rPr>
        <w:t>.</w:t>
      </w:r>
      <w:r w:rsidR="006576C1" w:rsidRPr="00446118">
        <w:rPr>
          <w:rFonts w:ascii="Times New Roman" w:hAnsi="Times New Roman" w:cs="Times New Roman"/>
          <w:sz w:val="24"/>
          <w:szCs w:val="24"/>
        </w:rPr>
        <w:t xml:space="preserve"> During AS</w:t>
      </w:r>
      <w:r w:rsidR="0001479A" w:rsidRPr="00446118">
        <w:rPr>
          <w:rFonts w:ascii="Times New Roman" w:hAnsi="Times New Roman" w:cs="Times New Roman"/>
          <w:sz w:val="24"/>
          <w:szCs w:val="24"/>
        </w:rPr>
        <w:t>P</w:t>
      </w:r>
      <w:r w:rsidR="006576C1" w:rsidRPr="00446118">
        <w:rPr>
          <w:rFonts w:ascii="Times New Roman" w:hAnsi="Times New Roman" w:cs="Times New Roman"/>
          <w:sz w:val="24"/>
          <w:szCs w:val="24"/>
        </w:rPr>
        <w:t xml:space="preserve"> treatment, metal</w:t>
      </w:r>
      <w:r w:rsidR="00B03709" w:rsidRPr="00446118">
        <w:rPr>
          <w:rFonts w:ascii="Times New Roman" w:hAnsi="Times New Roman" w:cs="Times New Roman"/>
          <w:sz w:val="24"/>
          <w:szCs w:val="24"/>
        </w:rPr>
        <w:t>s</w:t>
      </w:r>
      <w:r w:rsidR="006576C1" w:rsidRPr="00446118">
        <w:rPr>
          <w:rFonts w:ascii="Times New Roman" w:hAnsi="Times New Roman" w:cs="Times New Roman"/>
          <w:sz w:val="24"/>
          <w:szCs w:val="24"/>
        </w:rPr>
        <w:t xml:space="preserve"> from the</w:t>
      </w:r>
      <w:r w:rsidR="0000453D" w:rsidRPr="00446118">
        <w:rPr>
          <w:rFonts w:ascii="Times New Roman" w:hAnsi="Times New Roman" w:cs="Times New Roman"/>
          <w:sz w:val="24"/>
          <w:szCs w:val="24"/>
        </w:rPr>
        <w:t xml:space="preserve"> </w:t>
      </w:r>
      <w:r w:rsidR="0001479A" w:rsidRPr="00446118">
        <w:rPr>
          <w:rFonts w:ascii="Times New Roman" w:hAnsi="Times New Roman" w:cs="Times New Roman"/>
          <w:sz w:val="24"/>
          <w:szCs w:val="24"/>
        </w:rPr>
        <w:t xml:space="preserve">active-screen </w:t>
      </w:r>
      <w:r w:rsidR="006576C1" w:rsidRPr="00446118">
        <w:rPr>
          <w:rFonts w:ascii="Times New Roman" w:hAnsi="Times New Roman" w:cs="Times New Roman"/>
          <w:sz w:val="24"/>
          <w:szCs w:val="24"/>
        </w:rPr>
        <w:t xml:space="preserve">will </w:t>
      </w:r>
      <w:r w:rsidR="00E86290" w:rsidRPr="00446118">
        <w:rPr>
          <w:rFonts w:ascii="Times New Roman" w:hAnsi="Times New Roman" w:cs="Times New Roman"/>
          <w:sz w:val="24"/>
          <w:szCs w:val="24"/>
        </w:rPr>
        <w:t xml:space="preserve">also </w:t>
      </w:r>
      <w:r w:rsidR="006576C1" w:rsidRPr="00446118">
        <w:rPr>
          <w:rFonts w:ascii="Times New Roman" w:hAnsi="Times New Roman" w:cs="Times New Roman"/>
          <w:sz w:val="24"/>
          <w:szCs w:val="24"/>
        </w:rPr>
        <w:t xml:space="preserve">be sputtered </w:t>
      </w:r>
      <w:r w:rsidR="00A349C2" w:rsidRPr="00446118">
        <w:rPr>
          <w:rFonts w:ascii="Times New Roman" w:hAnsi="Times New Roman" w:cs="Times New Roman"/>
          <w:sz w:val="24"/>
          <w:szCs w:val="24"/>
        </w:rPr>
        <w:t xml:space="preserve">off </w:t>
      </w:r>
      <w:r w:rsidR="006576C1" w:rsidRPr="00446118">
        <w:rPr>
          <w:rFonts w:ascii="Times New Roman" w:hAnsi="Times New Roman" w:cs="Times New Roman"/>
          <w:sz w:val="24"/>
          <w:szCs w:val="24"/>
        </w:rPr>
        <w:t xml:space="preserve">and deposited on </w:t>
      </w:r>
      <w:r w:rsidR="00A349C2" w:rsidRPr="00446118">
        <w:rPr>
          <w:rFonts w:ascii="Times New Roman" w:hAnsi="Times New Roman" w:cs="Times New Roman"/>
          <w:sz w:val="24"/>
          <w:szCs w:val="24"/>
        </w:rPr>
        <w:t>the</w:t>
      </w:r>
      <w:r w:rsidR="006576C1" w:rsidRPr="00446118">
        <w:rPr>
          <w:rFonts w:ascii="Times New Roman" w:hAnsi="Times New Roman" w:cs="Times New Roman"/>
          <w:sz w:val="24"/>
          <w:szCs w:val="24"/>
        </w:rPr>
        <w:t xml:space="preserve"> samples</w:t>
      </w:r>
      <w:r w:rsidR="00A349C2" w:rsidRPr="00446118">
        <w:rPr>
          <w:rFonts w:ascii="Times New Roman" w:hAnsi="Times New Roman" w:cs="Times New Roman"/>
          <w:sz w:val="24"/>
          <w:szCs w:val="24"/>
        </w:rPr>
        <w:t xml:space="preserve"> being treated</w:t>
      </w:r>
      <w:r w:rsidR="006576C1" w:rsidRPr="00446118">
        <w:rPr>
          <w:rFonts w:ascii="Times New Roman" w:hAnsi="Times New Roman" w:cs="Times New Roman"/>
          <w:sz w:val="24"/>
          <w:szCs w:val="24"/>
        </w:rPr>
        <w:t xml:space="preserve">. Thus, it would be a </w:t>
      </w:r>
      <w:r w:rsidR="00450C3D" w:rsidRPr="00446118">
        <w:rPr>
          <w:rFonts w:ascii="Times New Roman" w:hAnsi="Times New Roman" w:cs="Times New Roman"/>
          <w:sz w:val="24"/>
          <w:szCs w:val="24"/>
        </w:rPr>
        <w:t>feasible</w:t>
      </w:r>
      <w:r w:rsidR="006576C1" w:rsidRPr="00446118">
        <w:rPr>
          <w:rFonts w:ascii="Times New Roman" w:hAnsi="Times New Roman" w:cs="Times New Roman"/>
          <w:sz w:val="24"/>
          <w:szCs w:val="24"/>
        </w:rPr>
        <w:t xml:space="preserve"> technique to dope </w:t>
      </w:r>
      <w:r w:rsidR="00450C3D" w:rsidRPr="00446118">
        <w:rPr>
          <w:rFonts w:ascii="Times New Roman" w:hAnsi="Times New Roman" w:cs="Times New Roman"/>
          <w:sz w:val="24"/>
          <w:szCs w:val="24"/>
        </w:rPr>
        <w:t xml:space="preserve">graphene materials with </w:t>
      </w:r>
      <w:r w:rsidR="006576C1" w:rsidRPr="00446118">
        <w:rPr>
          <w:rFonts w:ascii="Times New Roman" w:hAnsi="Times New Roman" w:cs="Times New Roman"/>
          <w:sz w:val="24"/>
          <w:szCs w:val="24"/>
        </w:rPr>
        <w:t>heteroatoms and composite metal</w:t>
      </w:r>
      <w:r w:rsidR="00CA37B7" w:rsidRPr="00446118">
        <w:rPr>
          <w:rFonts w:ascii="Times New Roman" w:hAnsi="Times New Roman" w:cs="Times New Roman"/>
          <w:sz w:val="24"/>
          <w:szCs w:val="24"/>
        </w:rPr>
        <w:t>/metal oxide</w:t>
      </w:r>
      <w:r w:rsidR="006576C1" w:rsidRPr="00446118">
        <w:rPr>
          <w:rFonts w:ascii="Times New Roman" w:hAnsi="Times New Roman" w:cs="Times New Roman"/>
          <w:sz w:val="24"/>
          <w:szCs w:val="24"/>
        </w:rPr>
        <w:t xml:space="preserve"> particles in one </w:t>
      </w:r>
      <w:r w:rsidR="00033997" w:rsidRPr="00446118">
        <w:rPr>
          <w:rFonts w:ascii="Times New Roman" w:hAnsi="Times New Roman" w:cs="Times New Roman"/>
          <w:sz w:val="24"/>
          <w:szCs w:val="24"/>
        </w:rPr>
        <w:t>go</w:t>
      </w:r>
      <w:r w:rsidR="006576C1" w:rsidRPr="00446118">
        <w:rPr>
          <w:rFonts w:ascii="Times New Roman" w:hAnsi="Times New Roman" w:cs="Times New Roman"/>
          <w:sz w:val="24"/>
          <w:szCs w:val="24"/>
        </w:rPr>
        <w:t>.</w:t>
      </w:r>
      <w:r w:rsidR="00AF2FC0" w:rsidRPr="00446118">
        <w:rPr>
          <w:rFonts w:ascii="Times New Roman" w:hAnsi="Times New Roman" w:cs="Times New Roman"/>
          <w:sz w:val="24"/>
          <w:szCs w:val="24"/>
        </w:rPr>
        <w:t xml:space="preserve"> Previously, </w:t>
      </w:r>
      <w:r w:rsidR="00A349C2" w:rsidRPr="00446118">
        <w:rPr>
          <w:rFonts w:ascii="Times New Roman" w:hAnsi="Times New Roman" w:cs="Times New Roman"/>
          <w:sz w:val="24"/>
          <w:szCs w:val="24"/>
        </w:rPr>
        <w:t xml:space="preserve">due to the low treatment temperature, </w:t>
      </w:r>
      <w:r w:rsidR="0001479A" w:rsidRPr="00446118">
        <w:rPr>
          <w:rFonts w:ascii="Times New Roman" w:hAnsi="Times New Roman" w:cs="Times New Roman"/>
          <w:sz w:val="24"/>
          <w:szCs w:val="24"/>
        </w:rPr>
        <w:t>ASP</w:t>
      </w:r>
      <w:r w:rsidR="00033997" w:rsidRPr="00446118">
        <w:rPr>
          <w:rFonts w:ascii="Times New Roman" w:hAnsi="Times New Roman" w:cs="Times New Roman"/>
          <w:sz w:val="24"/>
          <w:szCs w:val="24"/>
        </w:rPr>
        <w:t xml:space="preserve"> </w:t>
      </w:r>
      <w:r w:rsidR="00A349C2" w:rsidRPr="00446118">
        <w:rPr>
          <w:rFonts w:ascii="Times New Roman" w:hAnsi="Times New Roman" w:cs="Times New Roman"/>
          <w:sz w:val="24"/>
          <w:szCs w:val="24"/>
        </w:rPr>
        <w:t xml:space="preserve">was used </w:t>
      </w:r>
      <w:r w:rsidR="00033997" w:rsidRPr="00446118">
        <w:rPr>
          <w:rFonts w:ascii="Times New Roman" w:hAnsi="Times New Roman" w:cs="Times New Roman"/>
          <w:sz w:val="24"/>
          <w:szCs w:val="24"/>
        </w:rPr>
        <w:t>to</w:t>
      </w:r>
      <w:r w:rsidR="00646869" w:rsidRPr="00446118">
        <w:rPr>
          <w:rFonts w:ascii="Times New Roman" w:hAnsi="Times New Roman" w:cs="Times New Roman"/>
          <w:sz w:val="24"/>
          <w:szCs w:val="24"/>
        </w:rPr>
        <w:t xml:space="preserve"> stud</w:t>
      </w:r>
      <w:r w:rsidR="00033997" w:rsidRPr="00446118">
        <w:rPr>
          <w:rFonts w:ascii="Times New Roman" w:hAnsi="Times New Roman" w:cs="Times New Roman"/>
          <w:sz w:val="24"/>
          <w:szCs w:val="24"/>
        </w:rPr>
        <w:t>y</w:t>
      </w:r>
      <w:r w:rsidR="00646869" w:rsidRPr="00446118">
        <w:rPr>
          <w:rFonts w:ascii="Times New Roman" w:hAnsi="Times New Roman" w:cs="Times New Roman"/>
          <w:sz w:val="24"/>
          <w:szCs w:val="24"/>
        </w:rPr>
        <w:t xml:space="preserve"> its </w:t>
      </w:r>
      <w:r w:rsidR="00A349C2" w:rsidRPr="00446118">
        <w:rPr>
          <w:rFonts w:ascii="Times New Roman" w:hAnsi="Times New Roman" w:cs="Times New Roman"/>
          <w:sz w:val="24"/>
          <w:szCs w:val="24"/>
        </w:rPr>
        <w:t xml:space="preserve">reduction </w:t>
      </w:r>
      <w:r w:rsidR="00646869" w:rsidRPr="00446118">
        <w:rPr>
          <w:rFonts w:ascii="Times New Roman" w:hAnsi="Times New Roman" w:cs="Times New Roman"/>
          <w:sz w:val="24"/>
          <w:szCs w:val="24"/>
        </w:rPr>
        <w:t>effects</w:t>
      </w:r>
      <w:r w:rsidR="00AF2FC0" w:rsidRPr="00446118">
        <w:rPr>
          <w:rFonts w:ascii="Times New Roman" w:hAnsi="Times New Roman" w:cs="Times New Roman"/>
          <w:sz w:val="24"/>
          <w:szCs w:val="24"/>
        </w:rPr>
        <w:t xml:space="preserve"> </w:t>
      </w:r>
      <w:r w:rsidR="001E165C" w:rsidRPr="00446118">
        <w:rPr>
          <w:rFonts w:ascii="Times New Roman" w:hAnsi="Times New Roman" w:cs="Times New Roman"/>
          <w:sz w:val="24"/>
          <w:szCs w:val="24"/>
        </w:rPr>
        <w:t>on GO</w:t>
      </w:r>
      <w:r w:rsidR="00A349C2" w:rsidRPr="00446118">
        <w:rPr>
          <w:rFonts w:ascii="Times New Roman" w:hAnsi="Times New Roman" w:cs="Times New Roman"/>
          <w:sz w:val="24"/>
          <w:szCs w:val="24"/>
        </w:rPr>
        <w:t xml:space="preserve"> embedded in a polymer substrate</w:t>
      </w:r>
      <w:r w:rsidR="00A9720D" w:rsidRPr="00446118">
        <w:rPr>
          <w:rFonts w:ascii="Times New Roman" w:hAnsi="Times New Roman" w:cs="Times New Roman"/>
          <w:sz w:val="24"/>
          <w:szCs w:val="24"/>
        </w:rPr>
        <w:t xml:space="preserve"> </w:t>
      </w:r>
      <w:r w:rsidR="00033997" w:rsidRPr="00446118">
        <w:rPr>
          <w:rStyle w:val="FootnoteReference"/>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{"citationItems":[{"id":"ITEM-1","itemData":{"DOI":"10.1016/j.carbon.2015.08.046","ISSN":"00086223","abstract":"A transparent graphene oxide layer on a non-conductive poly(ethylene terephthalate) film was treated by a new active screen plasma technology at temperatures ranging from 100°C to 200°C in pure hydrogen and in a gas mixture of hydrogen and nitrogen. To study the thermal reducing effects of the active screen plasma, parallel thermal annealing treatments were also carried out at the same temperatures. UV-visible absorption spectra, X-ray diffraction, Raman spectroscopy, X-ray photoelectron spectroscopy (XPS) and electrical properties confirmed that the graphene oxide can be effectively reduced by the active screen plasma treatments. Detailed XPS quantitative analyses have revealed that the carboxylic groups are not stable, and their amount can be decreased effectively by the active screen plasma treatments. Only about one third of the carbonyl type C=O can be reduced at the same time. In addition to the reduction, simultaneous multi-element doping of GO with nitrogen from the gas supply and with Fe, Cr and Mo from the stainless steel active screen was also detected by XPS.","author":[{"dropping-particle":"","family":"Chen","given":"Jian","non-dropping-particle":"","parse-names":false,"suffix":""},{"dropping-particle":"","family":"Shi","given":"Xiangru","non-dropping-particle":"","parse-names":false,"suffix":""},{"dropping-particle":"","family":"Qi","given":"Shaojun","non-dropping-particle":"","parse-names":false,"suffix":""},{"dropping-particle":"","family":"Mohai","given":"Miklós","non-dropping-particle":"","parse-names":false,"suffix":""},{"dropping-particle":"","family":"Bertóti","given":"Imre","non-dropping-particle":"","parse-names":false,"suffix":""},{"dropping-particle":"","family":"Gao","given":"Ying","non-dropping-particle":"","parse-names":false,"suffix":""},{"dropping-particle":"","family":"Dong","given":"Hanshan","non-dropping-particle":"","parse-names":false,"suffix":""}],"container-title":"Carbon","id":"ITEM-1","issued":{"date-parts":[["2015"]]},"page":"338-346","title":"Reducing and multiple-element doping of graphene oxide using active screen plasma treatments","type":"article-journal","volume":"95"},"uris":["http://www.mendeley.com/documents/?uuid=e0b8de2f-4f8f-4bc7-845f-4308b51bca72"]}],"mendeley":{"formattedCitation":"[24]","plainTextFormattedCitation":"[24]","previouslyFormattedCitation":"[24]"},"properties":{"noteIndex":0},"schema":"https://github.com/citation-style-language/schema/raw/master/csl-citation.json"}</w:instrText>
      </w:r>
      <w:r w:rsidR="00033997" w:rsidRPr="00446118">
        <w:rPr>
          <w:rStyle w:val="FootnoteReference"/>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[24]</w:t>
      </w:r>
      <w:r w:rsidR="00033997" w:rsidRPr="00446118">
        <w:rPr>
          <w:rStyle w:val="FootnoteReference"/>
          <w:rFonts w:ascii="Times New Roman" w:hAnsi="Times New Roman" w:cs="Times New Roman"/>
          <w:sz w:val="24"/>
          <w:szCs w:val="24"/>
        </w:rPr>
        <w:fldChar w:fldCharType="end"/>
      </w:r>
      <w:r w:rsidR="00A349C2" w:rsidRPr="00446118">
        <w:rPr>
          <w:rFonts w:ascii="Times New Roman" w:hAnsi="Times New Roman" w:cs="Times New Roman"/>
          <w:sz w:val="24"/>
          <w:szCs w:val="24"/>
        </w:rPr>
        <w:t>;</w:t>
      </w:r>
      <w:r w:rsidR="00033997" w:rsidRPr="00446118">
        <w:rPr>
          <w:rFonts w:ascii="Times New Roman" w:hAnsi="Times New Roman" w:cs="Times New Roman"/>
          <w:sz w:val="24"/>
          <w:szCs w:val="24"/>
        </w:rPr>
        <w:t xml:space="preserve"> </w:t>
      </w:r>
      <w:r w:rsidR="0001479A" w:rsidRPr="00446118">
        <w:rPr>
          <w:rFonts w:ascii="Times New Roman" w:hAnsi="Times New Roman" w:cs="Times New Roman"/>
          <w:sz w:val="24"/>
          <w:szCs w:val="24"/>
        </w:rPr>
        <w:t>ASP</w:t>
      </w:r>
      <w:r w:rsidR="00646869" w:rsidRPr="00446118">
        <w:rPr>
          <w:rFonts w:ascii="Times New Roman" w:hAnsi="Times New Roman" w:cs="Times New Roman"/>
          <w:sz w:val="24"/>
          <w:szCs w:val="24"/>
        </w:rPr>
        <w:t xml:space="preserve"> </w:t>
      </w:r>
      <w:r w:rsidR="00A349C2" w:rsidRPr="00446118">
        <w:rPr>
          <w:rFonts w:ascii="Times New Roman" w:hAnsi="Times New Roman" w:cs="Times New Roman"/>
          <w:sz w:val="24"/>
          <w:szCs w:val="24"/>
        </w:rPr>
        <w:t>was</w:t>
      </w:r>
      <w:r w:rsidR="00033997" w:rsidRPr="00446118">
        <w:rPr>
          <w:rFonts w:ascii="Times New Roman" w:hAnsi="Times New Roman" w:cs="Times New Roman"/>
          <w:sz w:val="24"/>
          <w:szCs w:val="24"/>
        </w:rPr>
        <w:t xml:space="preserve"> also </w:t>
      </w:r>
      <w:r w:rsidR="00A349C2" w:rsidRPr="00446118">
        <w:rPr>
          <w:rFonts w:ascii="Times New Roman" w:hAnsi="Times New Roman" w:cs="Times New Roman"/>
          <w:sz w:val="24"/>
          <w:szCs w:val="24"/>
        </w:rPr>
        <w:t xml:space="preserve">used to deposit metal NPs </w:t>
      </w:r>
      <w:r w:rsidR="00646869" w:rsidRPr="00446118">
        <w:rPr>
          <w:rFonts w:ascii="Times New Roman" w:hAnsi="Times New Roman" w:cs="Times New Roman"/>
          <w:sz w:val="24"/>
          <w:szCs w:val="24"/>
        </w:rPr>
        <w:t xml:space="preserve">on </w:t>
      </w:r>
      <w:r w:rsidR="00AF2FC0" w:rsidRPr="00446118">
        <w:rPr>
          <w:rFonts w:ascii="Times New Roman" w:hAnsi="Times New Roman" w:cs="Times New Roman"/>
          <w:sz w:val="24"/>
          <w:szCs w:val="24"/>
        </w:rPr>
        <w:t xml:space="preserve">carbon </w:t>
      </w:r>
      <w:r w:rsidR="00646869" w:rsidRPr="00446118">
        <w:rPr>
          <w:rFonts w:ascii="Times New Roman" w:hAnsi="Times New Roman" w:cs="Times New Roman"/>
          <w:sz w:val="24"/>
          <w:szCs w:val="24"/>
        </w:rPr>
        <w:t>nanofibers</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{"citationItems":[{"id":"ITEM-1","itemData":{"DOI":"10.1116/1.4974913","ISBN":"0212010212","ISSN":"0734-2101","abstract":"The active screen plasma technology was used to functionalize carbon fibers and vitreous carbon disks. The plasma treatment conditions were mapped using optical emission spectroscopy and the functionalized surfaces were analyzed using scanning electron microscopy and atomic force microscopy, x-ray photoelectron spectroscopy, and contact angle measurements. A relationship was found between the active species in the plasma and the functional groups attached to the carbon surfa- ces, which provides valuable information for the optimization of the active screen plasma treatment. Moreover, the surface analyses were repeated over a period of 28 days to study the aging of the func- tionalized surfaces in air. The hydrophobic recovery was modeled using a surface restructuring theory which revealed a mean lifetime of 3.4 days for the functional groups.carb","author":[{"dropping-particle":"","family":"Corujeira Gallo","given":"Santiago","non-dropping-particle":"","parse-names":false,"suffix":""},{"dropping-particle":"","family":"Charitidis","given":"Constantinos","non-dropping-particle":"","parse-names":false,"suffix":""},{"dropping-particle":"","family":"Dong","given":"Hanshan","non-dropping-particle":"","parse-names":false,"suffix":""}],"container-title":"Journal of Vacuum Science &amp; Technology A: Vacuum, Surfaces, and Films","id":"ITEM-1","issue":"2","issued":{"date-parts":[["2017"]]},"page":"021404","title":"Surface functionalization of carbon fibers with active screen plasma","type":"article-journal","volume":"35"},"uris":["http://www.mendeley.com/documents/?uuid=e3c10ecb-7192-4e61-abd0-a2e3fc5ef35a"]}],"mendeley":{"formattedCitation":"[25]","plainTextFormattedCitation":"[25]","previouslyFormattedCitation":"[25]"},"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CB666F" w:rsidRPr="00446118">
        <w:rPr>
          <w:rFonts w:ascii="Times New Roman" w:hAnsi="Times New Roman" w:cs="Times New Roman"/>
          <w:bCs/>
          <w:noProof/>
          <w:sz w:val="24"/>
          <w:szCs w:val="24"/>
        </w:rPr>
        <w:t>[25]</w:t>
      </w:r>
      <w:r w:rsidR="005E2A5F" w:rsidRPr="00446118">
        <w:rPr>
          <w:rStyle w:val="FootnoteReference"/>
          <w:rFonts w:ascii="Times New Roman" w:hAnsi="Times New Roman" w:cs="Times New Roman"/>
          <w:sz w:val="24"/>
          <w:szCs w:val="24"/>
        </w:rPr>
        <w:fldChar w:fldCharType="end"/>
      </w:r>
      <w:r w:rsidR="00646869" w:rsidRPr="00446118">
        <w:rPr>
          <w:rFonts w:ascii="Times New Roman" w:hAnsi="Times New Roman" w:cs="Times New Roman"/>
          <w:sz w:val="24"/>
          <w:szCs w:val="24"/>
        </w:rPr>
        <w:t>.</w:t>
      </w:r>
      <w:r w:rsidR="00AF2FC0" w:rsidRPr="00446118">
        <w:rPr>
          <w:rFonts w:ascii="Times New Roman" w:hAnsi="Times New Roman" w:cs="Times New Roman"/>
          <w:sz w:val="24"/>
          <w:szCs w:val="24"/>
        </w:rPr>
        <w:t xml:space="preserve"> </w:t>
      </w:r>
      <w:r w:rsidR="00033997" w:rsidRPr="00446118">
        <w:rPr>
          <w:rFonts w:ascii="Times New Roman" w:hAnsi="Times New Roman" w:cs="Times New Roman"/>
          <w:sz w:val="24"/>
          <w:szCs w:val="24"/>
        </w:rPr>
        <w:t>However, there is</w:t>
      </w:r>
      <w:r w:rsidR="009D0568" w:rsidRPr="00446118">
        <w:rPr>
          <w:rFonts w:ascii="Times New Roman" w:hAnsi="Times New Roman" w:cs="Times New Roman"/>
          <w:sz w:val="24"/>
          <w:szCs w:val="24"/>
        </w:rPr>
        <w:t xml:space="preserve"> so far, to the best of our knowledge, no work applying plasma technique </w:t>
      </w:r>
      <w:r w:rsidR="00A349C2" w:rsidRPr="00446118">
        <w:rPr>
          <w:rFonts w:ascii="Times New Roman" w:hAnsi="Times New Roman" w:cs="Times New Roman"/>
          <w:sz w:val="24"/>
          <w:szCs w:val="24"/>
        </w:rPr>
        <w:t>for</w:t>
      </w:r>
      <w:r w:rsidR="009D0568" w:rsidRPr="00446118">
        <w:rPr>
          <w:rFonts w:ascii="Times New Roman" w:hAnsi="Times New Roman" w:cs="Times New Roman"/>
          <w:sz w:val="24"/>
          <w:szCs w:val="24"/>
        </w:rPr>
        <w:t xml:space="preserve"> simultaneous N doping and hybridizing with metal/metal oxide </w:t>
      </w:r>
      <w:r w:rsidR="00033997" w:rsidRPr="00446118">
        <w:rPr>
          <w:rFonts w:ascii="Times New Roman" w:hAnsi="Times New Roman" w:cs="Times New Roman"/>
          <w:sz w:val="24"/>
          <w:szCs w:val="24"/>
        </w:rPr>
        <w:t>NPs</w:t>
      </w:r>
      <w:r w:rsidR="009D0568" w:rsidRPr="00446118">
        <w:rPr>
          <w:rFonts w:ascii="Times New Roman" w:hAnsi="Times New Roman" w:cs="Times New Roman"/>
          <w:sz w:val="24"/>
          <w:szCs w:val="24"/>
        </w:rPr>
        <w:t xml:space="preserve"> on graphene materials.</w:t>
      </w:r>
    </w:p>
    <w:p w14:paraId="7803E36F" w14:textId="3513B67F" w:rsidR="007D0EAC" w:rsidRPr="00446118" w:rsidRDefault="00953A7F" w:rsidP="005A5760">
      <w:pPr>
        <w:spacing w:line="360" w:lineRule="auto"/>
        <w:ind w:firstLine="240"/>
        <w:rPr>
          <w:rFonts w:ascii="Times New Roman" w:hAnsi="Times New Roman" w:cs="Times New Roman"/>
          <w:sz w:val="24"/>
          <w:szCs w:val="24"/>
        </w:rPr>
      </w:pPr>
      <w:r w:rsidRPr="00446118">
        <w:rPr>
          <w:rFonts w:ascii="Times New Roman" w:hAnsi="Times New Roman" w:cs="Times New Roman"/>
          <w:sz w:val="24"/>
          <w:szCs w:val="24"/>
        </w:rPr>
        <w:t>Here</w:t>
      </w:r>
      <w:r w:rsidR="00DA43C5" w:rsidRPr="00446118">
        <w:rPr>
          <w:rFonts w:ascii="Times New Roman" w:hAnsi="Times New Roman" w:cs="Times New Roman"/>
          <w:sz w:val="24"/>
          <w:szCs w:val="24"/>
        </w:rPr>
        <w:t>in</w:t>
      </w:r>
      <w:r w:rsidRPr="00446118">
        <w:rPr>
          <w:rFonts w:ascii="Times New Roman" w:hAnsi="Times New Roman" w:cs="Times New Roman"/>
          <w:sz w:val="24"/>
          <w:szCs w:val="24"/>
        </w:rPr>
        <w:t>, the effect</w:t>
      </w:r>
      <w:r w:rsidR="00423C70" w:rsidRPr="00446118">
        <w:rPr>
          <w:rFonts w:ascii="Times New Roman" w:hAnsi="Times New Roman" w:cs="Times New Roman"/>
          <w:sz w:val="24"/>
          <w:szCs w:val="24"/>
        </w:rPr>
        <w:t>s</w:t>
      </w:r>
      <w:r w:rsidRPr="00446118">
        <w:rPr>
          <w:rFonts w:ascii="Times New Roman" w:hAnsi="Times New Roman" w:cs="Times New Roman"/>
          <w:sz w:val="24"/>
          <w:szCs w:val="24"/>
        </w:rPr>
        <w:t xml:space="preserve"> of </w:t>
      </w:r>
      <w:r w:rsidR="0001479A" w:rsidRPr="00446118">
        <w:rPr>
          <w:rFonts w:ascii="Times New Roman" w:hAnsi="Times New Roman" w:cs="Times New Roman"/>
          <w:sz w:val="24"/>
          <w:szCs w:val="24"/>
        </w:rPr>
        <w:t>ASP</w:t>
      </w:r>
      <w:r w:rsidRPr="00446118">
        <w:rPr>
          <w:rFonts w:ascii="Times New Roman" w:hAnsi="Times New Roman" w:cs="Times New Roman"/>
          <w:sz w:val="24"/>
          <w:szCs w:val="24"/>
        </w:rPr>
        <w:t xml:space="preserve"> treatment on GO</w:t>
      </w:r>
      <w:r w:rsidR="002270F8" w:rsidRPr="00446118">
        <w:rPr>
          <w:rFonts w:ascii="Times New Roman" w:hAnsi="Times New Roman" w:cs="Times New Roman"/>
          <w:sz w:val="24"/>
          <w:szCs w:val="24"/>
        </w:rPr>
        <w:t xml:space="preserve"> </w:t>
      </w:r>
      <w:r w:rsidRPr="00446118">
        <w:rPr>
          <w:rFonts w:ascii="Times New Roman" w:hAnsi="Times New Roman" w:cs="Times New Roman"/>
          <w:sz w:val="24"/>
          <w:szCs w:val="24"/>
        </w:rPr>
        <w:t>film</w:t>
      </w:r>
      <w:r w:rsidR="002270F8" w:rsidRPr="00446118">
        <w:rPr>
          <w:rFonts w:ascii="Times New Roman" w:hAnsi="Times New Roman" w:cs="Times New Roman"/>
          <w:sz w:val="24"/>
          <w:szCs w:val="24"/>
        </w:rPr>
        <w:t xml:space="preserve"> (AS</w:t>
      </w:r>
      <w:r w:rsidR="0001479A" w:rsidRPr="00446118">
        <w:rPr>
          <w:rFonts w:ascii="Times New Roman" w:hAnsi="Times New Roman" w:cs="Times New Roman"/>
          <w:sz w:val="24"/>
          <w:szCs w:val="24"/>
        </w:rPr>
        <w:t>P</w:t>
      </w:r>
      <w:r w:rsidR="002270F8" w:rsidRPr="00446118">
        <w:rPr>
          <w:rFonts w:ascii="Times New Roman" w:hAnsi="Times New Roman" w:cs="Times New Roman"/>
          <w:sz w:val="24"/>
          <w:szCs w:val="24"/>
        </w:rPr>
        <w:t xml:space="preserve">-GO) </w:t>
      </w:r>
      <w:r w:rsidRPr="00446118">
        <w:rPr>
          <w:rFonts w:ascii="Times New Roman" w:hAnsi="Times New Roman" w:cs="Times New Roman"/>
          <w:sz w:val="24"/>
          <w:szCs w:val="24"/>
        </w:rPr>
        <w:t>and its potential on supercapacitor application</w:t>
      </w:r>
      <w:r w:rsidR="0001479A" w:rsidRPr="00446118">
        <w:rPr>
          <w:rFonts w:ascii="Times New Roman" w:hAnsi="Times New Roman" w:cs="Times New Roman"/>
          <w:sz w:val="24"/>
          <w:szCs w:val="24"/>
        </w:rPr>
        <w:t xml:space="preserve"> </w:t>
      </w:r>
      <w:r w:rsidR="001C1EE8" w:rsidRPr="00446118">
        <w:rPr>
          <w:rFonts w:ascii="Times New Roman" w:hAnsi="Times New Roman" w:cs="Times New Roman"/>
          <w:sz w:val="24"/>
          <w:szCs w:val="24"/>
        </w:rPr>
        <w:t>i</w:t>
      </w:r>
      <w:r w:rsidR="0001479A" w:rsidRPr="00446118">
        <w:rPr>
          <w:rFonts w:ascii="Times New Roman" w:hAnsi="Times New Roman" w:cs="Times New Roman"/>
          <w:sz w:val="24"/>
          <w:szCs w:val="24"/>
        </w:rPr>
        <w:t>s reported</w:t>
      </w:r>
      <w:r w:rsidRPr="00446118">
        <w:rPr>
          <w:rFonts w:ascii="Times New Roman" w:hAnsi="Times New Roman" w:cs="Times New Roman"/>
          <w:sz w:val="24"/>
          <w:szCs w:val="24"/>
        </w:rPr>
        <w:t xml:space="preserve">. </w:t>
      </w:r>
      <w:r w:rsidR="00E86290" w:rsidRPr="00446118">
        <w:rPr>
          <w:rFonts w:ascii="Times New Roman" w:hAnsi="Times New Roman" w:cs="Times New Roman"/>
          <w:sz w:val="24"/>
          <w:szCs w:val="24"/>
        </w:rPr>
        <w:t>As a comparison, untreated GO (U</w:t>
      </w:r>
      <w:r w:rsidR="002270F8" w:rsidRPr="00446118">
        <w:rPr>
          <w:rFonts w:ascii="Times New Roman" w:hAnsi="Times New Roman" w:cs="Times New Roman"/>
          <w:sz w:val="24"/>
          <w:szCs w:val="24"/>
        </w:rPr>
        <w:t>N</w:t>
      </w:r>
      <w:r w:rsidR="00E86290" w:rsidRPr="00446118">
        <w:rPr>
          <w:rFonts w:ascii="Times New Roman" w:hAnsi="Times New Roman" w:cs="Times New Roman"/>
          <w:sz w:val="24"/>
          <w:szCs w:val="24"/>
        </w:rPr>
        <w:t xml:space="preserve">-GO) and </w:t>
      </w:r>
      <w:r w:rsidR="0001479A" w:rsidRPr="00446118">
        <w:rPr>
          <w:rFonts w:ascii="Times New Roman" w:hAnsi="Times New Roman" w:cs="Times New Roman"/>
          <w:sz w:val="24"/>
          <w:szCs w:val="24"/>
        </w:rPr>
        <w:t>thermally annealed</w:t>
      </w:r>
      <w:r w:rsidR="00E86290" w:rsidRPr="00446118">
        <w:rPr>
          <w:rFonts w:ascii="Times New Roman" w:hAnsi="Times New Roman" w:cs="Times New Roman"/>
          <w:sz w:val="24"/>
          <w:szCs w:val="24"/>
        </w:rPr>
        <w:t xml:space="preserve"> GO (AN-GO) were prepared</w:t>
      </w:r>
      <w:r w:rsidR="00423C70" w:rsidRPr="00446118">
        <w:rPr>
          <w:rFonts w:ascii="Times New Roman" w:hAnsi="Times New Roman" w:cs="Times New Roman"/>
          <w:sz w:val="24"/>
          <w:szCs w:val="24"/>
        </w:rPr>
        <w:t xml:space="preserve"> and tested</w:t>
      </w:r>
      <w:r w:rsidR="00E86290" w:rsidRPr="00446118">
        <w:rPr>
          <w:rFonts w:ascii="Times New Roman" w:hAnsi="Times New Roman" w:cs="Times New Roman"/>
          <w:sz w:val="24"/>
          <w:szCs w:val="24"/>
        </w:rPr>
        <w:t>.</w:t>
      </w:r>
      <w:r w:rsidR="00E84E9C" w:rsidRPr="00446118">
        <w:rPr>
          <w:rFonts w:ascii="Times New Roman" w:hAnsi="Times New Roman" w:cs="Times New Roman"/>
          <w:sz w:val="24"/>
          <w:szCs w:val="24"/>
        </w:rPr>
        <w:t xml:space="preserve"> </w:t>
      </w:r>
      <w:r w:rsidR="0049109F" w:rsidRPr="00446118">
        <w:rPr>
          <w:rFonts w:ascii="Times New Roman" w:hAnsi="Times New Roman" w:cs="Times New Roman"/>
          <w:sz w:val="24"/>
          <w:szCs w:val="24"/>
        </w:rPr>
        <w:t xml:space="preserve">Sheet resistance, and electrochemical measurements including </w:t>
      </w:r>
      <w:r w:rsidR="0000453D" w:rsidRPr="00446118">
        <w:rPr>
          <w:rFonts w:ascii="Times New Roman" w:hAnsi="Times New Roman" w:cs="Times New Roman"/>
          <w:sz w:val="24"/>
          <w:szCs w:val="24"/>
        </w:rPr>
        <w:t>cyclic voltammetry (CV), electrochemical impedance spectroscopy (EIS) and galvanostatic charge/discharge (GCD)</w:t>
      </w:r>
      <w:r w:rsidR="0049109F" w:rsidRPr="00446118">
        <w:rPr>
          <w:rFonts w:ascii="Times New Roman" w:hAnsi="Times New Roman" w:cs="Times New Roman"/>
          <w:sz w:val="24"/>
          <w:szCs w:val="24"/>
        </w:rPr>
        <w:t xml:space="preserve"> were conducted to assess the super-capacitive performance of GO films.</w:t>
      </w:r>
      <w:r w:rsidR="0001479A" w:rsidRPr="00446118">
        <w:rPr>
          <w:rFonts w:ascii="Times New Roman" w:hAnsi="Times New Roman" w:cs="Times New Roman"/>
          <w:sz w:val="24"/>
          <w:szCs w:val="24"/>
        </w:rPr>
        <w:t xml:space="preserve"> The mechanism </w:t>
      </w:r>
      <w:r w:rsidR="00A349C2" w:rsidRPr="00446118">
        <w:rPr>
          <w:rFonts w:ascii="Times New Roman" w:hAnsi="Times New Roman" w:cs="Times New Roman"/>
          <w:sz w:val="24"/>
          <w:szCs w:val="24"/>
        </w:rPr>
        <w:t>of</w:t>
      </w:r>
      <w:r w:rsidR="0001479A" w:rsidRPr="00446118">
        <w:rPr>
          <w:rFonts w:ascii="Times New Roman" w:hAnsi="Times New Roman" w:cs="Times New Roman"/>
          <w:sz w:val="24"/>
          <w:szCs w:val="24"/>
        </w:rPr>
        <w:t xml:space="preserve"> ASP </w:t>
      </w:r>
      <w:r w:rsidR="00A349C2" w:rsidRPr="00446118">
        <w:rPr>
          <w:rFonts w:ascii="Times New Roman" w:hAnsi="Times New Roman" w:cs="Times New Roman"/>
          <w:sz w:val="24"/>
          <w:szCs w:val="24"/>
        </w:rPr>
        <w:t>for</w:t>
      </w:r>
      <w:r w:rsidR="0001479A" w:rsidRPr="00446118">
        <w:rPr>
          <w:rFonts w:ascii="Times New Roman" w:hAnsi="Times New Roman" w:cs="Times New Roman"/>
          <w:sz w:val="24"/>
          <w:szCs w:val="24"/>
        </w:rPr>
        <w:t xml:space="preserve"> </w:t>
      </w:r>
      <w:r w:rsidR="0000453D" w:rsidRPr="00446118">
        <w:rPr>
          <w:rFonts w:ascii="Times New Roman" w:hAnsi="Times New Roman" w:cs="Times New Roman"/>
          <w:sz w:val="24"/>
          <w:szCs w:val="24"/>
        </w:rPr>
        <w:t>the reduction,</w:t>
      </w:r>
      <w:r w:rsidR="00A349C2" w:rsidRPr="00446118">
        <w:rPr>
          <w:rFonts w:ascii="Times New Roman" w:hAnsi="Times New Roman" w:cs="Times New Roman"/>
          <w:sz w:val="24"/>
          <w:szCs w:val="24"/>
        </w:rPr>
        <w:t xml:space="preserve"> and</w:t>
      </w:r>
      <w:r w:rsidR="0000453D" w:rsidRPr="00446118">
        <w:rPr>
          <w:rFonts w:ascii="Times New Roman" w:hAnsi="Times New Roman" w:cs="Times New Roman"/>
          <w:sz w:val="24"/>
          <w:szCs w:val="24"/>
        </w:rPr>
        <w:t xml:space="preserve"> nitrogen doping </w:t>
      </w:r>
      <w:r w:rsidR="00A349C2" w:rsidRPr="00446118">
        <w:rPr>
          <w:rFonts w:ascii="Times New Roman" w:hAnsi="Times New Roman" w:cs="Times New Roman"/>
          <w:sz w:val="24"/>
          <w:szCs w:val="24"/>
        </w:rPr>
        <w:t xml:space="preserve">of GO </w:t>
      </w:r>
      <w:r w:rsidR="0000453D" w:rsidRPr="00446118">
        <w:rPr>
          <w:rFonts w:ascii="Times New Roman" w:hAnsi="Times New Roman" w:cs="Times New Roman"/>
          <w:sz w:val="24"/>
          <w:szCs w:val="24"/>
        </w:rPr>
        <w:t xml:space="preserve">and </w:t>
      </w:r>
      <w:r w:rsidR="00A349C2" w:rsidRPr="00446118">
        <w:rPr>
          <w:rFonts w:ascii="Times New Roman" w:hAnsi="Times New Roman" w:cs="Times New Roman"/>
          <w:sz w:val="24"/>
          <w:szCs w:val="24"/>
        </w:rPr>
        <w:t>deposition of NPs on GO</w:t>
      </w:r>
      <w:r w:rsidR="0000453D" w:rsidRPr="00446118">
        <w:rPr>
          <w:rFonts w:ascii="Times New Roman" w:hAnsi="Times New Roman" w:cs="Times New Roman"/>
          <w:sz w:val="24"/>
          <w:szCs w:val="24"/>
        </w:rPr>
        <w:t xml:space="preserve">, as well as the improvement of super-capacitive performance, </w:t>
      </w:r>
      <w:r w:rsidR="001C1EE8" w:rsidRPr="00446118">
        <w:rPr>
          <w:rFonts w:ascii="Times New Roman" w:hAnsi="Times New Roman" w:cs="Times New Roman"/>
          <w:sz w:val="24"/>
          <w:szCs w:val="24"/>
        </w:rPr>
        <w:t>i</w:t>
      </w:r>
      <w:r w:rsidR="0000453D" w:rsidRPr="00446118">
        <w:rPr>
          <w:rFonts w:ascii="Times New Roman" w:hAnsi="Times New Roman" w:cs="Times New Roman"/>
          <w:sz w:val="24"/>
          <w:szCs w:val="24"/>
        </w:rPr>
        <w:t>s discussed in this work.</w:t>
      </w:r>
    </w:p>
    <w:p w14:paraId="6E7F2EFB" w14:textId="77777777" w:rsidR="00B729FC" w:rsidRPr="00446118" w:rsidRDefault="00B729FC" w:rsidP="00B906BF">
      <w:pPr>
        <w:spacing w:line="360" w:lineRule="auto"/>
        <w:rPr>
          <w:rFonts w:ascii="Times New Roman" w:hAnsi="Times New Roman" w:cs="Times New Roman"/>
          <w:sz w:val="24"/>
          <w:szCs w:val="24"/>
        </w:rPr>
      </w:pPr>
    </w:p>
    <w:p w14:paraId="203CC13E" w14:textId="02CC03FA" w:rsidR="00C30BC1" w:rsidRPr="00446118" w:rsidRDefault="00C30BC1" w:rsidP="00B906BF">
      <w:pPr>
        <w:pStyle w:val="ListParagraph"/>
        <w:numPr>
          <w:ilvl w:val="0"/>
          <w:numId w:val="1"/>
        </w:numPr>
        <w:spacing w:line="360" w:lineRule="auto"/>
        <w:ind w:left="425" w:hanging="425"/>
        <w:rPr>
          <w:rFonts w:ascii="Times New Roman" w:hAnsi="Times New Roman" w:cs="Times New Roman"/>
          <w:b/>
          <w:bCs/>
          <w:sz w:val="24"/>
          <w:szCs w:val="24"/>
        </w:rPr>
      </w:pPr>
      <w:r w:rsidRPr="00446118">
        <w:rPr>
          <w:rFonts w:ascii="Times New Roman" w:hAnsi="Times New Roman" w:cs="Times New Roman"/>
          <w:b/>
          <w:bCs/>
          <w:sz w:val="24"/>
          <w:szCs w:val="24"/>
        </w:rPr>
        <w:t>Materials and methods</w:t>
      </w:r>
    </w:p>
    <w:p w14:paraId="2AAE8504" w14:textId="77777777" w:rsidR="005A5760" w:rsidRPr="00446118" w:rsidRDefault="00C30BC1" w:rsidP="005A5760">
      <w:pPr>
        <w:pStyle w:val="ListParagraph"/>
        <w:numPr>
          <w:ilvl w:val="1"/>
          <w:numId w:val="1"/>
        </w:numPr>
        <w:spacing w:line="360" w:lineRule="auto"/>
        <w:ind w:left="426" w:hanging="426"/>
        <w:rPr>
          <w:rFonts w:ascii="Times New Roman" w:hAnsi="Times New Roman" w:cs="Times New Roman"/>
          <w:sz w:val="24"/>
          <w:szCs w:val="24"/>
        </w:rPr>
      </w:pPr>
      <w:r w:rsidRPr="00446118">
        <w:rPr>
          <w:rFonts w:ascii="Times New Roman" w:hAnsi="Times New Roman" w:cs="Times New Roman"/>
          <w:sz w:val="24"/>
          <w:szCs w:val="24"/>
        </w:rPr>
        <w:t>Sample preparation</w:t>
      </w:r>
    </w:p>
    <w:p w14:paraId="5D50290D" w14:textId="42E781C2" w:rsidR="00C30BC1" w:rsidRPr="00446118" w:rsidRDefault="00A349C2"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S</w:t>
      </w:r>
      <w:r w:rsidR="001C60D7" w:rsidRPr="00446118">
        <w:rPr>
          <w:rFonts w:ascii="Times New Roman" w:hAnsi="Times New Roman" w:cs="Times New Roman"/>
          <w:sz w:val="24"/>
          <w:szCs w:val="24"/>
        </w:rPr>
        <w:t>upplied by Sigma-Aldrich Company Ltd. (Dorset, UK) (Product number: 777676)</w:t>
      </w:r>
      <w:r w:rsidRPr="00446118">
        <w:rPr>
          <w:rFonts w:ascii="Times New Roman" w:hAnsi="Times New Roman" w:cs="Times New Roman"/>
          <w:sz w:val="24"/>
          <w:szCs w:val="24"/>
        </w:rPr>
        <w:t>, GO</w:t>
      </w:r>
      <w:r w:rsidR="001C60D7" w:rsidRPr="00446118">
        <w:rPr>
          <w:rFonts w:ascii="Times New Roman" w:hAnsi="Times New Roman" w:cs="Times New Roman"/>
          <w:sz w:val="24"/>
          <w:szCs w:val="24"/>
        </w:rPr>
        <w:t xml:space="preserve"> was diluted to 0.8 mg</w:t>
      </w:r>
      <w:r w:rsidR="00491FA3" w:rsidRPr="00446118">
        <w:rPr>
          <w:rFonts w:ascii="Times New Roman" w:hAnsi="Times New Roman" w:cs="Times New Roman"/>
          <w:sz w:val="24"/>
          <w:szCs w:val="24"/>
        </w:rPr>
        <w:t xml:space="preserve"> </w:t>
      </w:r>
      <w:r w:rsidR="001C60D7" w:rsidRPr="00446118">
        <w:rPr>
          <w:rFonts w:ascii="Times New Roman" w:hAnsi="Times New Roman" w:cs="Times New Roman"/>
          <w:sz w:val="24"/>
          <w:szCs w:val="24"/>
        </w:rPr>
        <w:t>mL</w:t>
      </w:r>
      <w:r w:rsidR="00491FA3" w:rsidRPr="00446118">
        <w:rPr>
          <w:rFonts w:ascii="Times New Roman" w:hAnsi="Times New Roman" w:cs="Times New Roman"/>
          <w:sz w:val="24"/>
          <w:szCs w:val="24"/>
          <w:vertAlign w:val="superscript"/>
        </w:rPr>
        <w:t>-1</w:t>
      </w:r>
      <w:r w:rsidR="001C60D7" w:rsidRPr="00446118">
        <w:rPr>
          <w:rFonts w:ascii="Times New Roman" w:hAnsi="Times New Roman" w:cs="Times New Roman"/>
          <w:sz w:val="24"/>
          <w:szCs w:val="24"/>
        </w:rPr>
        <w:t xml:space="preserve"> </w:t>
      </w:r>
      <w:r w:rsidR="00BA1C84" w:rsidRPr="00446118">
        <w:rPr>
          <w:rFonts w:ascii="Times New Roman" w:hAnsi="Times New Roman" w:cs="Times New Roman"/>
          <w:sz w:val="24"/>
          <w:szCs w:val="24"/>
        </w:rPr>
        <w:t>with</w:t>
      </w:r>
      <w:r w:rsidR="001C60D7" w:rsidRPr="00446118">
        <w:rPr>
          <w:rFonts w:ascii="Times New Roman" w:hAnsi="Times New Roman" w:cs="Times New Roman"/>
          <w:sz w:val="24"/>
          <w:szCs w:val="24"/>
        </w:rPr>
        <w:t xml:space="preserve"> deionized water. The diluted GO </w:t>
      </w:r>
      <w:r w:rsidR="00BA1C84" w:rsidRPr="00446118">
        <w:rPr>
          <w:rFonts w:ascii="Times New Roman" w:hAnsi="Times New Roman" w:cs="Times New Roman"/>
          <w:sz w:val="24"/>
          <w:szCs w:val="24"/>
        </w:rPr>
        <w:t>suspension</w:t>
      </w:r>
      <w:r w:rsidR="001C60D7" w:rsidRPr="00446118">
        <w:rPr>
          <w:rFonts w:ascii="Times New Roman" w:hAnsi="Times New Roman" w:cs="Times New Roman"/>
          <w:sz w:val="24"/>
          <w:szCs w:val="24"/>
        </w:rPr>
        <w:t xml:space="preserve"> was drop cast on silicon wafer</w:t>
      </w:r>
      <w:r w:rsidR="00F840E0" w:rsidRPr="00446118">
        <w:rPr>
          <w:rFonts w:ascii="Times New Roman" w:hAnsi="Times New Roman" w:cs="Times New Roman"/>
          <w:sz w:val="24"/>
          <w:szCs w:val="24"/>
        </w:rPr>
        <w:t xml:space="preserve">, silicate glass piece, and fluorine-doped tin oxide (FTO) glass </w:t>
      </w:r>
      <w:r w:rsidR="001C60D7" w:rsidRPr="00446118">
        <w:rPr>
          <w:rFonts w:ascii="Times New Roman" w:hAnsi="Times New Roman" w:cs="Times New Roman"/>
          <w:sz w:val="24"/>
          <w:szCs w:val="24"/>
        </w:rPr>
        <w:t xml:space="preserve">for </w:t>
      </w:r>
      <w:r w:rsidR="00F840E0" w:rsidRPr="00446118">
        <w:rPr>
          <w:rFonts w:ascii="Times New Roman" w:hAnsi="Times New Roman" w:cs="Times New Roman"/>
          <w:sz w:val="24"/>
          <w:szCs w:val="24"/>
        </w:rPr>
        <w:t xml:space="preserve">the treatments. Specifically, 0.2 ml GO suspension </w:t>
      </w:r>
      <w:r w:rsidR="00563836" w:rsidRPr="00446118">
        <w:rPr>
          <w:rFonts w:ascii="Times New Roman" w:hAnsi="Times New Roman" w:cs="Times New Roman"/>
          <w:sz w:val="24"/>
          <w:szCs w:val="24"/>
        </w:rPr>
        <w:t xml:space="preserve">was </w:t>
      </w:r>
      <w:r w:rsidR="00F840E0" w:rsidRPr="00446118">
        <w:rPr>
          <w:rFonts w:ascii="Times New Roman" w:hAnsi="Times New Roman" w:cs="Times New Roman"/>
          <w:sz w:val="24"/>
          <w:szCs w:val="24"/>
        </w:rPr>
        <w:t xml:space="preserve">drop </w:t>
      </w:r>
      <w:r w:rsidR="00AD6DE1" w:rsidRPr="00446118">
        <w:rPr>
          <w:rFonts w:ascii="Times New Roman" w:hAnsi="Times New Roman" w:cs="Times New Roman"/>
          <w:sz w:val="24"/>
          <w:szCs w:val="24"/>
        </w:rPr>
        <w:t xml:space="preserve">cast </w:t>
      </w:r>
      <w:r w:rsidR="00F840E0" w:rsidRPr="00446118">
        <w:rPr>
          <w:rFonts w:ascii="Times New Roman" w:hAnsi="Times New Roman" w:cs="Times New Roman"/>
          <w:sz w:val="24"/>
          <w:szCs w:val="24"/>
        </w:rPr>
        <w:t>on silicate glass pieces (12.5 mm</w:t>
      </w:r>
      <w:r w:rsidR="00AD6DE1" w:rsidRPr="00446118">
        <w:rPr>
          <w:rFonts w:ascii="Times New Roman" w:hAnsi="Times New Roman" w:cs="Times New Roman"/>
          <w:sz w:val="24"/>
          <w:szCs w:val="24"/>
        </w:rPr>
        <w:t xml:space="preserve"> </w:t>
      </w:r>
      <w:r w:rsidR="00F840E0" w:rsidRPr="00446118">
        <w:rPr>
          <w:rFonts w:ascii="Times New Roman" w:hAnsi="Times New Roman" w:cs="Times New Roman" w:hint="eastAsia"/>
          <w:sz w:val="24"/>
          <w:szCs w:val="24"/>
        </w:rPr>
        <w:t>×</w:t>
      </w:r>
      <w:r w:rsidR="00F840E0" w:rsidRPr="00446118">
        <w:rPr>
          <w:rFonts w:ascii="Times New Roman" w:hAnsi="Times New Roman" w:cs="Times New Roman" w:hint="eastAsia"/>
          <w:sz w:val="24"/>
          <w:szCs w:val="24"/>
        </w:rPr>
        <w:t xml:space="preserve"> </w:t>
      </w:r>
      <w:r w:rsidR="00F840E0" w:rsidRPr="00446118">
        <w:rPr>
          <w:rFonts w:ascii="Times New Roman" w:hAnsi="Times New Roman" w:cs="Times New Roman"/>
          <w:sz w:val="24"/>
          <w:szCs w:val="24"/>
        </w:rPr>
        <w:t>12.5 mm)</w:t>
      </w:r>
      <w:r w:rsidR="00AD6DE1" w:rsidRPr="00446118">
        <w:rPr>
          <w:rFonts w:ascii="Times New Roman" w:hAnsi="Times New Roman" w:cs="Times New Roman"/>
          <w:sz w:val="24"/>
          <w:szCs w:val="24"/>
        </w:rPr>
        <w:t xml:space="preserve"> for sheet resistance test, and 0.3 ml GO suspension on </w:t>
      </w:r>
      <w:r w:rsidR="00AD6DE1" w:rsidRPr="00446118">
        <w:rPr>
          <w:rFonts w:ascii="Times New Roman" w:hAnsi="Times New Roman" w:cs="Times New Roman"/>
          <w:sz w:val="24"/>
          <w:szCs w:val="24"/>
        </w:rPr>
        <w:lastRenderedPageBreak/>
        <w:t>FTO glass (15.0 mm × 15.0 mm) for electrochemical property test for a better electrical signal transfer</w:t>
      </w:r>
      <w:r w:rsidR="001C60D7" w:rsidRPr="00446118">
        <w:rPr>
          <w:rFonts w:ascii="Times New Roman" w:hAnsi="Times New Roman" w:cs="Times New Roman"/>
          <w:sz w:val="24"/>
          <w:szCs w:val="24"/>
        </w:rPr>
        <w:t>.</w:t>
      </w:r>
      <w:r w:rsidR="00723763" w:rsidRPr="00446118">
        <w:rPr>
          <w:rFonts w:ascii="Times New Roman" w:hAnsi="Times New Roman" w:cs="Times New Roman"/>
          <w:sz w:val="24"/>
          <w:szCs w:val="24"/>
        </w:rPr>
        <w:t xml:space="preserve"> After drop cast</w:t>
      </w:r>
      <w:r w:rsidR="00563836" w:rsidRPr="00446118">
        <w:rPr>
          <w:rFonts w:ascii="Times New Roman" w:hAnsi="Times New Roman" w:cs="Times New Roman"/>
          <w:sz w:val="24"/>
          <w:szCs w:val="24"/>
        </w:rPr>
        <w:t>ing</w:t>
      </w:r>
      <w:r w:rsidR="00723763" w:rsidRPr="00446118">
        <w:rPr>
          <w:rFonts w:ascii="Times New Roman" w:hAnsi="Times New Roman" w:cs="Times New Roman"/>
          <w:sz w:val="24"/>
          <w:szCs w:val="24"/>
        </w:rPr>
        <w:t xml:space="preserve"> on </w:t>
      </w:r>
      <w:r w:rsidR="00BA1C84" w:rsidRPr="00446118">
        <w:rPr>
          <w:rFonts w:ascii="Times New Roman" w:hAnsi="Times New Roman" w:cs="Times New Roman"/>
          <w:sz w:val="24"/>
          <w:szCs w:val="24"/>
        </w:rPr>
        <w:t xml:space="preserve">the </w:t>
      </w:r>
      <w:r w:rsidR="00723763" w:rsidRPr="00446118">
        <w:rPr>
          <w:rFonts w:ascii="Times New Roman" w:hAnsi="Times New Roman" w:cs="Times New Roman"/>
          <w:sz w:val="24"/>
          <w:szCs w:val="24"/>
        </w:rPr>
        <w:t>substrates, the GO s</w:t>
      </w:r>
      <w:r w:rsidR="00BA1C84" w:rsidRPr="00446118">
        <w:rPr>
          <w:rFonts w:ascii="Times New Roman" w:hAnsi="Times New Roman" w:cs="Times New Roman"/>
          <w:sz w:val="24"/>
          <w:szCs w:val="24"/>
        </w:rPr>
        <w:t>uspension</w:t>
      </w:r>
      <w:r w:rsidR="00723763" w:rsidRPr="00446118">
        <w:rPr>
          <w:rFonts w:ascii="Times New Roman" w:hAnsi="Times New Roman" w:cs="Times New Roman"/>
          <w:sz w:val="24"/>
          <w:szCs w:val="24"/>
        </w:rPr>
        <w:t xml:space="preserve"> was dried in </w:t>
      </w:r>
      <w:r w:rsidR="00BA1C84" w:rsidRPr="00446118">
        <w:rPr>
          <w:rFonts w:ascii="Times New Roman" w:hAnsi="Times New Roman" w:cs="Times New Roman"/>
          <w:sz w:val="24"/>
          <w:szCs w:val="24"/>
        </w:rPr>
        <w:t xml:space="preserve">air at </w:t>
      </w:r>
      <w:r w:rsidR="00723763" w:rsidRPr="00446118">
        <w:rPr>
          <w:rFonts w:ascii="Times New Roman" w:hAnsi="Times New Roman" w:cs="Times New Roman"/>
          <w:sz w:val="24"/>
          <w:szCs w:val="24"/>
        </w:rPr>
        <w:t xml:space="preserve">85 </w:t>
      </w:r>
      <w:r w:rsidR="00723763" w:rsidRPr="00446118">
        <w:rPr>
          <w:rFonts w:ascii="Times New Roman" w:hAnsi="Times New Roman" w:cs="Times New Roman"/>
          <w:sz w:val="24"/>
          <w:szCs w:val="24"/>
          <w:vertAlign w:val="superscript"/>
        </w:rPr>
        <w:t>o</w:t>
      </w:r>
      <w:r w:rsidR="00723763" w:rsidRPr="00446118">
        <w:rPr>
          <w:rFonts w:ascii="Times New Roman" w:hAnsi="Times New Roman" w:cs="Times New Roman"/>
          <w:sz w:val="24"/>
          <w:szCs w:val="24"/>
        </w:rPr>
        <w:t xml:space="preserve">C for 1 h, </w:t>
      </w:r>
      <w:r w:rsidR="00BA1C84" w:rsidRPr="00446118">
        <w:rPr>
          <w:rFonts w:ascii="Times New Roman" w:hAnsi="Times New Roman" w:cs="Times New Roman"/>
          <w:sz w:val="24"/>
          <w:szCs w:val="24"/>
        </w:rPr>
        <w:t>resulting in</w:t>
      </w:r>
      <w:r w:rsidR="00723763" w:rsidRPr="00446118">
        <w:rPr>
          <w:rFonts w:ascii="Times New Roman" w:hAnsi="Times New Roman" w:cs="Times New Roman"/>
          <w:sz w:val="24"/>
          <w:szCs w:val="24"/>
        </w:rPr>
        <w:t xml:space="preserve"> a film adhering </w:t>
      </w:r>
      <w:r w:rsidR="00BA1C84" w:rsidRPr="00446118">
        <w:rPr>
          <w:rFonts w:ascii="Times New Roman" w:hAnsi="Times New Roman" w:cs="Times New Roman"/>
          <w:sz w:val="24"/>
          <w:szCs w:val="24"/>
        </w:rPr>
        <w:t>to</w:t>
      </w:r>
      <w:r w:rsidR="00723763" w:rsidRPr="00446118">
        <w:rPr>
          <w:rFonts w:ascii="Times New Roman" w:hAnsi="Times New Roman" w:cs="Times New Roman"/>
          <w:sz w:val="24"/>
          <w:szCs w:val="24"/>
        </w:rPr>
        <w:t xml:space="preserve"> the substrates.</w:t>
      </w:r>
    </w:p>
    <w:p w14:paraId="057DC311" w14:textId="5990D7B2" w:rsidR="00C30BC1" w:rsidRPr="00446118" w:rsidRDefault="00C30BC1" w:rsidP="00B906BF">
      <w:pPr>
        <w:pStyle w:val="ListParagraph"/>
        <w:numPr>
          <w:ilvl w:val="1"/>
          <w:numId w:val="1"/>
        </w:numPr>
        <w:spacing w:line="360" w:lineRule="auto"/>
        <w:ind w:left="426" w:hanging="426"/>
        <w:rPr>
          <w:rFonts w:ascii="Times New Roman" w:hAnsi="Times New Roman" w:cs="Times New Roman"/>
          <w:sz w:val="24"/>
          <w:szCs w:val="24"/>
        </w:rPr>
      </w:pPr>
      <w:bookmarkStart w:id="6" w:name="_Hlk49002089"/>
      <w:r w:rsidRPr="00446118">
        <w:rPr>
          <w:rFonts w:ascii="Times New Roman" w:hAnsi="Times New Roman" w:cs="Times New Roman"/>
          <w:sz w:val="24"/>
          <w:szCs w:val="24"/>
        </w:rPr>
        <w:t>Active-screen plasma treatment</w:t>
      </w:r>
    </w:p>
    <w:bookmarkEnd w:id="6"/>
    <w:p w14:paraId="359CD7BC" w14:textId="43D299B5" w:rsidR="00C30BC1" w:rsidRPr="00446118" w:rsidRDefault="00723763"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The setup of </w:t>
      </w:r>
      <w:r w:rsidR="0001479A" w:rsidRPr="00446118">
        <w:rPr>
          <w:rFonts w:ascii="Times New Roman" w:hAnsi="Times New Roman" w:cs="Times New Roman"/>
          <w:sz w:val="24"/>
          <w:szCs w:val="24"/>
        </w:rPr>
        <w:t>ASP</w:t>
      </w:r>
      <w:r w:rsidRPr="00446118">
        <w:rPr>
          <w:rFonts w:ascii="Times New Roman" w:hAnsi="Times New Roman" w:cs="Times New Roman"/>
          <w:sz w:val="24"/>
          <w:szCs w:val="24"/>
        </w:rPr>
        <w:t xml:space="preserve"> treatment is demonstrated in </w:t>
      </w:r>
      <w:r w:rsidR="00392F0F" w:rsidRPr="00446118">
        <w:rPr>
          <w:rFonts w:ascii="Times New Roman" w:hAnsi="Times New Roman" w:cs="Times New Roman"/>
          <w:sz w:val="24"/>
          <w:szCs w:val="24"/>
        </w:rPr>
        <w:t>Fig.</w:t>
      </w:r>
      <w:r w:rsidRPr="00446118">
        <w:rPr>
          <w:rFonts w:ascii="Times New Roman" w:hAnsi="Times New Roman" w:cs="Times New Roman"/>
          <w:sz w:val="24"/>
          <w:szCs w:val="24"/>
        </w:rPr>
        <w:t xml:space="preserve"> </w:t>
      </w:r>
      <w:r w:rsidR="00392F0F" w:rsidRPr="00446118">
        <w:rPr>
          <w:rFonts w:ascii="Times New Roman" w:hAnsi="Times New Roman" w:cs="Times New Roman"/>
          <w:sz w:val="24"/>
          <w:szCs w:val="24"/>
        </w:rPr>
        <w:t>1</w:t>
      </w:r>
      <w:r w:rsidRPr="00446118">
        <w:rPr>
          <w:rFonts w:ascii="Times New Roman" w:hAnsi="Times New Roman" w:cs="Times New Roman"/>
          <w:sz w:val="24"/>
          <w:szCs w:val="24"/>
        </w:rPr>
        <w:t xml:space="preserve">. The </w:t>
      </w:r>
      <w:r w:rsidR="00563836" w:rsidRPr="00446118">
        <w:rPr>
          <w:rFonts w:ascii="Times New Roman" w:hAnsi="Times New Roman" w:cs="Times New Roman"/>
          <w:sz w:val="24"/>
          <w:szCs w:val="24"/>
        </w:rPr>
        <w:t xml:space="preserve">DC </w:t>
      </w:r>
      <w:r w:rsidR="006C6E59" w:rsidRPr="00446118">
        <w:rPr>
          <w:rFonts w:ascii="Times New Roman" w:hAnsi="Times New Roman" w:cs="Times New Roman"/>
          <w:sz w:val="24"/>
          <w:szCs w:val="24"/>
        </w:rPr>
        <w:t>plasma furnace (Kl</w:t>
      </w:r>
      <w:r w:rsidR="006C6E59" w:rsidRPr="00446118">
        <w:rPr>
          <w:rFonts w:ascii="Times New Roman" w:eastAsiaTheme="minorHAnsi" w:hAnsi="Times New Roman" w:cs="Times New Roman"/>
          <w:sz w:val="24"/>
          <w:szCs w:val="24"/>
        </w:rPr>
        <w:t>ö</w:t>
      </w:r>
      <w:r w:rsidR="006C6E59" w:rsidRPr="00446118">
        <w:rPr>
          <w:rFonts w:ascii="Times New Roman" w:hAnsi="Times New Roman" w:cs="Times New Roman"/>
          <w:sz w:val="24"/>
          <w:szCs w:val="24"/>
        </w:rPr>
        <w:t xml:space="preserve">ckner Ionon GMBH, Bergisch Gladbach, Germany) </w:t>
      </w:r>
      <w:r w:rsidR="00563836" w:rsidRPr="00446118">
        <w:rPr>
          <w:rFonts w:ascii="Times New Roman" w:hAnsi="Times New Roman" w:cs="Times New Roman"/>
          <w:sz w:val="24"/>
          <w:szCs w:val="24"/>
        </w:rPr>
        <w:t xml:space="preserve">was </w:t>
      </w:r>
      <w:r w:rsidR="00AD6DE1" w:rsidRPr="00446118">
        <w:rPr>
          <w:rFonts w:ascii="Times New Roman" w:hAnsi="Times New Roman" w:cs="Times New Roman"/>
          <w:sz w:val="24"/>
          <w:szCs w:val="24"/>
        </w:rPr>
        <w:t>modified with</w:t>
      </w:r>
      <w:r w:rsidR="006C6E59" w:rsidRPr="00446118">
        <w:rPr>
          <w:rFonts w:ascii="Times New Roman" w:hAnsi="Times New Roman" w:cs="Times New Roman"/>
          <w:sz w:val="24"/>
          <w:szCs w:val="24"/>
        </w:rPr>
        <w:t xml:space="preserve"> a </w:t>
      </w:r>
      <w:r w:rsidR="00AD6DE1" w:rsidRPr="00446118">
        <w:rPr>
          <w:rFonts w:ascii="Times New Roman" w:hAnsi="Times New Roman" w:cs="Times New Roman"/>
          <w:sz w:val="24"/>
          <w:szCs w:val="24"/>
        </w:rPr>
        <w:t xml:space="preserve">mesh </w:t>
      </w:r>
      <w:r w:rsidR="00563836" w:rsidRPr="00446118">
        <w:rPr>
          <w:rFonts w:ascii="Times New Roman" w:hAnsi="Times New Roman" w:cs="Times New Roman"/>
          <w:sz w:val="24"/>
          <w:szCs w:val="24"/>
        </w:rPr>
        <w:t xml:space="preserve">cylindrical </w:t>
      </w:r>
      <w:r w:rsidR="006C6E59" w:rsidRPr="00446118">
        <w:rPr>
          <w:rFonts w:ascii="Times New Roman" w:hAnsi="Times New Roman" w:cs="Times New Roman"/>
          <w:sz w:val="24"/>
          <w:szCs w:val="24"/>
        </w:rPr>
        <w:t xml:space="preserve">cage </w:t>
      </w:r>
      <w:r w:rsidR="00AD6DE1" w:rsidRPr="00446118">
        <w:rPr>
          <w:rFonts w:ascii="Times New Roman" w:hAnsi="Times New Roman" w:cs="Times New Roman"/>
          <w:sz w:val="24"/>
          <w:szCs w:val="24"/>
        </w:rPr>
        <w:t xml:space="preserve">which is the so-called </w:t>
      </w:r>
      <w:r w:rsidR="006C6E59" w:rsidRPr="00446118">
        <w:rPr>
          <w:rFonts w:ascii="Times New Roman" w:hAnsi="Times New Roman" w:cs="Times New Roman"/>
          <w:sz w:val="24"/>
          <w:szCs w:val="24"/>
        </w:rPr>
        <w:t xml:space="preserve">active-screen to house the samples. </w:t>
      </w:r>
      <w:bookmarkStart w:id="7" w:name="_Hlk50145373"/>
      <w:bookmarkStart w:id="8" w:name="_Hlk49002113"/>
      <w:r w:rsidR="00BD3DE1" w:rsidRPr="00446118">
        <w:rPr>
          <w:rFonts w:ascii="Times New Roman" w:hAnsi="Times New Roman" w:cs="Times New Roman"/>
          <w:sz w:val="24"/>
          <w:szCs w:val="24"/>
        </w:rPr>
        <w:t xml:space="preserve">The </w:t>
      </w:r>
      <w:r w:rsidR="00026561" w:rsidRPr="00446118">
        <w:rPr>
          <w:rFonts w:ascii="Times New Roman" w:hAnsi="Times New Roman" w:cs="Times New Roman"/>
          <w:sz w:val="24"/>
          <w:szCs w:val="24"/>
        </w:rPr>
        <w:t xml:space="preserve">cage is made of 316 </w:t>
      </w:r>
      <w:r w:rsidR="00D569DB" w:rsidRPr="00446118">
        <w:rPr>
          <w:rFonts w:ascii="Times New Roman" w:hAnsi="Times New Roman" w:cs="Times New Roman"/>
          <w:sz w:val="24"/>
          <w:szCs w:val="24"/>
        </w:rPr>
        <w:t xml:space="preserve">Austenitic </w:t>
      </w:r>
      <w:r w:rsidR="00026561" w:rsidRPr="00446118">
        <w:rPr>
          <w:rFonts w:ascii="Times New Roman" w:hAnsi="Times New Roman" w:cs="Times New Roman"/>
          <w:sz w:val="24"/>
          <w:szCs w:val="24"/>
        </w:rPr>
        <w:t xml:space="preserve">stainless steel, </w:t>
      </w:r>
      <w:r w:rsidR="0014294D" w:rsidRPr="00446118">
        <w:rPr>
          <w:rFonts w:ascii="Times New Roman" w:hAnsi="Times New Roman" w:cs="Times New Roman"/>
          <w:sz w:val="24"/>
          <w:szCs w:val="24"/>
        </w:rPr>
        <w:t xml:space="preserve">with the nominal </w:t>
      </w:r>
      <w:r w:rsidR="00026561" w:rsidRPr="00446118">
        <w:rPr>
          <w:rFonts w:ascii="Times New Roman" w:hAnsi="Times New Roman" w:cs="Times New Roman"/>
          <w:sz w:val="24"/>
          <w:szCs w:val="24"/>
        </w:rPr>
        <w:t xml:space="preserve">composition </w:t>
      </w:r>
      <w:r w:rsidR="0014294D" w:rsidRPr="00446118">
        <w:rPr>
          <w:rFonts w:ascii="Times New Roman" w:hAnsi="Times New Roman" w:cs="Times New Roman"/>
          <w:sz w:val="24"/>
          <w:szCs w:val="24"/>
        </w:rPr>
        <w:t>as</w:t>
      </w:r>
      <w:r w:rsidR="00026561" w:rsidRPr="00446118">
        <w:rPr>
          <w:rFonts w:ascii="Times New Roman" w:hAnsi="Times New Roman" w:cs="Times New Roman"/>
          <w:sz w:val="24"/>
          <w:szCs w:val="24"/>
        </w:rPr>
        <w:t xml:space="preserve"> shown in Table 1.</w:t>
      </w:r>
      <w:bookmarkEnd w:id="7"/>
      <w:r w:rsidR="00026561" w:rsidRPr="00446118">
        <w:rPr>
          <w:rFonts w:ascii="Times New Roman" w:hAnsi="Times New Roman" w:cs="Times New Roman"/>
          <w:sz w:val="24"/>
          <w:szCs w:val="24"/>
        </w:rPr>
        <w:t xml:space="preserve"> </w:t>
      </w:r>
      <w:bookmarkEnd w:id="8"/>
      <w:r w:rsidR="006C6E59" w:rsidRPr="00446118">
        <w:rPr>
          <w:rFonts w:ascii="Times New Roman" w:hAnsi="Times New Roman" w:cs="Times New Roman"/>
          <w:sz w:val="24"/>
          <w:szCs w:val="24"/>
        </w:rPr>
        <w:t xml:space="preserve">The samples were put on </w:t>
      </w:r>
      <w:r w:rsidR="00563836" w:rsidRPr="00446118">
        <w:rPr>
          <w:rFonts w:ascii="Times New Roman" w:hAnsi="Times New Roman" w:cs="Times New Roman"/>
          <w:sz w:val="24"/>
          <w:szCs w:val="24"/>
        </w:rPr>
        <w:t xml:space="preserve">an insulated worktable at </w:t>
      </w:r>
      <w:r w:rsidR="006C6E59" w:rsidRPr="00446118">
        <w:rPr>
          <w:rFonts w:ascii="Times New Roman" w:hAnsi="Times New Roman" w:cs="Times New Roman"/>
          <w:sz w:val="24"/>
          <w:szCs w:val="24"/>
        </w:rPr>
        <w:t xml:space="preserve">a floating potential, and the distance between the samples and cage lid was approximately 15 mm. The </w:t>
      </w:r>
      <w:r w:rsidR="0001479A" w:rsidRPr="00446118">
        <w:rPr>
          <w:rFonts w:ascii="Times New Roman" w:hAnsi="Times New Roman" w:cs="Times New Roman"/>
          <w:sz w:val="24"/>
          <w:szCs w:val="24"/>
        </w:rPr>
        <w:t>ASP</w:t>
      </w:r>
      <w:r w:rsidR="006C6E59" w:rsidRPr="00446118">
        <w:rPr>
          <w:rFonts w:ascii="Times New Roman" w:hAnsi="Times New Roman" w:cs="Times New Roman"/>
          <w:sz w:val="24"/>
          <w:szCs w:val="24"/>
        </w:rPr>
        <w:t xml:space="preserve"> treatment was conducted at 100 </w:t>
      </w:r>
      <w:r w:rsidR="006C6E59" w:rsidRPr="00446118">
        <w:rPr>
          <w:rFonts w:ascii="Times New Roman" w:hAnsi="Times New Roman" w:cs="Times New Roman"/>
          <w:sz w:val="24"/>
          <w:szCs w:val="24"/>
          <w:vertAlign w:val="superscript"/>
        </w:rPr>
        <w:t>o</w:t>
      </w:r>
      <w:r w:rsidR="006C6E59" w:rsidRPr="00446118">
        <w:rPr>
          <w:rFonts w:ascii="Times New Roman" w:hAnsi="Times New Roman" w:cs="Times New Roman"/>
          <w:sz w:val="24"/>
          <w:szCs w:val="24"/>
        </w:rPr>
        <w:t>C for 1 h at the pressure of 0.75 mbar</w:t>
      </w:r>
      <w:r w:rsidR="00563836" w:rsidRPr="00446118">
        <w:rPr>
          <w:rFonts w:ascii="Times New Roman" w:hAnsi="Times New Roman" w:cs="Times New Roman"/>
          <w:sz w:val="24"/>
          <w:szCs w:val="24"/>
        </w:rPr>
        <w:t xml:space="preserve"> (75 Pa)</w:t>
      </w:r>
      <w:r w:rsidR="006C6E59" w:rsidRPr="00446118">
        <w:rPr>
          <w:rFonts w:ascii="Times New Roman" w:hAnsi="Times New Roman" w:cs="Times New Roman"/>
          <w:sz w:val="24"/>
          <w:szCs w:val="24"/>
        </w:rPr>
        <w:t xml:space="preserve">. The gases </w:t>
      </w:r>
      <w:r w:rsidR="00AD6DE1" w:rsidRPr="00446118">
        <w:rPr>
          <w:rFonts w:ascii="Times New Roman" w:hAnsi="Times New Roman" w:cs="Times New Roman"/>
          <w:sz w:val="24"/>
          <w:szCs w:val="24"/>
        </w:rPr>
        <w:t>were</w:t>
      </w:r>
      <w:r w:rsidR="006C6E59" w:rsidRPr="00446118">
        <w:rPr>
          <w:rFonts w:ascii="Times New Roman" w:hAnsi="Times New Roman" w:cs="Times New Roman"/>
          <w:sz w:val="24"/>
          <w:szCs w:val="24"/>
        </w:rPr>
        <w:t xml:space="preserve"> </w:t>
      </w:r>
      <w:r w:rsidR="00B03709" w:rsidRPr="00446118">
        <w:rPr>
          <w:rFonts w:ascii="Times New Roman" w:hAnsi="Times New Roman" w:cs="Times New Roman"/>
          <w:sz w:val="24"/>
          <w:szCs w:val="24"/>
        </w:rPr>
        <w:t xml:space="preserve">mixture of </w:t>
      </w:r>
      <w:r w:rsidR="00157475" w:rsidRPr="00446118">
        <w:rPr>
          <w:rFonts w:ascii="Times New Roman" w:hAnsi="Times New Roman" w:cs="Times New Roman"/>
          <w:sz w:val="24"/>
          <w:szCs w:val="24"/>
        </w:rPr>
        <w:t>nitrogen</w:t>
      </w:r>
      <w:r w:rsidR="006C6E59" w:rsidRPr="00446118">
        <w:rPr>
          <w:rFonts w:ascii="Times New Roman" w:hAnsi="Times New Roman" w:cs="Times New Roman"/>
          <w:sz w:val="24"/>
          <w:szCs w:val="24"/>
        </w:rPr>
        <w:t xml:space="preserve"> </w:t>
      </w:r>
      <w:r w:rsidR="00AD6DE1" w:rsidRPr="00446118">
        <w:rPr>
          <w:rFonts w:ascii="Times New Roman" w:hAnsi="Times New Roman" w:cs="Times New Roman"/>
          <w:sz w:val="24"/>
          <w:szCs w:val="24"/>
        </w:rPr>
        <w:t xml:space="preserve">(25 %) </w:t>
      </w:r>
      <w:r w:rsidR="006C6E59" w:rsidRPr="00446118">
        <w:rPr>
          <w:rFonts w:ascii="Times New Roman" w:hAnsi="Times New Roman" w:cs="Times New Roman"/>
          <w:sz w:val="24"/>
          <w:szCs w:val="24"/>
        </w:rPr>
        <w:t xml:space="preserve">and </w:t>
      </w:r>
      <w:r w:rsidR="00157475" w:rsidRPr="00446118">
        <w:rPr>
          <w:rFonts w:ascii="Times New Roman" w:hAnsi="Times New Roman" w:cs="Times New Roman"/>
          <w:sz w:val="24"/>
          <w:szCs w:val="24"/>
        </w:rPr>
        <w:t>hydrogen</w:t>
      </w:r>
      <w:r w:rsidR="00AD6DE1" w:rsidRPr="00446118">
        <w:rPr>
          <w:rFonts w:ascii="Times New Roman" w:hAnsi="Times New Roman" w:cs="Times New Roman"/>
          <w:sz w:val="24"/>
          <w:szCs w:val="24"/>
        </w:rPr>
        <w:t xml:space="preserve"> (75 %).</w:t>
      </w:r>
      <w:r w:rsidR="006C6E59" w:rsidRPr="00446118">
        <w:rPr>
          <w:rFonts w:ascii="Times New Roman" w:hAnsi="Times New Roman" w:cs="Times New Roman"/>
          <w:sz w:val="24"/>
          <w:szCs w:val="24"/>
        </w:rPr>
        <w:t xml:space="preserve"> </w:t>
      </w:r>
      <w:bookmarkStart w:id="9" w:name="_Hlk49002248"/>
      <w:r w:rsidR="00302D35" w:rsidRPr="00446118">
        <w:rPr>
          <w:rFonts w:ascii="Times New Roman" w:hAnsi="Times New Roman" w:cs="Times New Roman"/>
          <w:sz w:val="24"/>
          <w:szCs w:val="24"/>
        </w:rPr>
        <w:t>Th</w:t>
      </w:r>
      <w:r w:rsidR="0014294D" w:rsidRPr="00446118">
        <w:rPr>
          <w:rFonts w:ascii="Times New Roman" w:hAnsi="Times New Roman" w:cs="Times New Roman"/>
          <w:sz w:val="24"/>
          <w:szCs w:val="24"/>
        </w:rPr>
        <w:t xml:space="preserve">e treatment </w:t>
      </w:r>
      <w:r w:rsidR="00302D35" w:rsidRPr="00446118">
        <w:rPr>
          <w:rFonts w:ascii="Times New Roman" w:hAnsi="Times New Roman" w:cs="Times New Roman"/>
          <w:sz w:val="24"/>
          <w:szCs w:val="24"/>
        </w:rPr>
        <w:t>condition</w:t>
      </w:r>
      <w:r w:rsidR="0014294D" w:rsidRPr="00446118">
        <w:rPr>
          <w:rFonts w:ascii="Times New Roman" w:hAnsi="Times New Roman" w:cs="Times New Roman"/>
          <w:sz w:val="24"/>
          <w:szCs w:val="24"/>
        </w:rPr>
        <w:t>s were initially selected by referring to p</w:t>
      </w:r>
      <w:r w:rsidR="00302D35" w:rsidRPr="00446118">
        <w:rPr>
          <w:rFonts w:ascii="Times New Roman" w:hAnsi="Times New Roman" w:cs="Times New Roman"/>
          <w:sz w:val="24"/>
          <w:szCs w:val="24"/>
        </w:rPr>
        <w:t>revious stud</w:t>
      </w:r>
      <w:r w:rsidR="0014294D" w:rsidRPr="00446118">
        <w:rPr>
          <w:rFonts w:ascii="Times New Roman" w:hAnsi="Times New Roman" w:cs="Times New Roman"/>
          <w:sz w:val="24"/>
          <w:szCs w:val="24"/>
        </w:rPr>
        <w:t xml:space="preserve">ies on ASP functionalization of other carbon-based nano-materials </w:t>
      </w:r>
      <w:r w:rsidR="0014294D" w:rsidRPr="00446118">
        <w:rPr>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{"citationItems":[{"id":"ITEM-1","itemData":{"DOI":"10.3390/mi10010002","ISSN":"2072666X","abstract":"Due to their relatively low cost, large surface area and good chemical and physical properties, carbon nanofibers (CNFs) are attractive for the fabrication of electrodes for supercapacitors (SCs). However, their relatively low electrical conductivity has impeded their practical application. To this end, a novel active-screen plasma activation and deposition technology has been developed to deposit silver, platinum and palladium nanoparticles on activated CNFs surfaces to increase their specific surface area and electrical conductivity, thus improving the specific capacitance. The functionalised CNFs were fully characterised using scanning electron microscope (SEM), energy dispersive X-ray analysis (EDX) and X-ray diffraction (XRD) and their electrochemical properties were evaluated using cyclic voltammetry and electrochemical impedance spectroscopy. The results showed a significant improvement in specific capacitance, as well as electrochemical impedance over the untreated CNFs. The functionalisation of CNFs via environmental-friendly active-screen plasma technology provides a promising future for cost-effective supercapacitors with high power and energy density.","author":[{"dropping-particle":"","family":"Li","given":"Zelun","non-dropping-particle":"","parse-names":false,"suffix":""},{"dropping-particle":"","family":"Qi","given":"Shaojun","non-dropping-particle":"","parse-names":false,"suffix":""},{"dropping-particle":"","family":"Liang","given":"Yana","non-dropping-particle":"","parse-names":false,"suffix":""},{"dropping-particle":"","family":"Zhang","given":"Zhenxue","non-dropping-particle":"","parse-names":false,"suffix":""},{"dropping-particle":"","family":"Li","given":"Xiaoying","non-dropping-particle":"","parse-names":false,"suffix":""},{"dropping-particle":"","family":"Dong","given":"Hanshan","non-dropping-particle":"","parse-names":false,"suffix":""}],"container-title":"Micromachines","id":"ITEM-1","issue":"1","issued":{"date-parts":[["2018"]]},"title":"Plasma surface functionalization of carbon nanofibres with silver, palladium and platinum nanoparticles for cost-effective and high-performance supercapacitors","type":"article-journal","volume":"10"},"uris":["http://www.mendeley.com/documents/?uuid=4c8e3e4d-c23f-4125-9fa1-eef60090f26c"]}],"mendeley":{"formattedCitation":"[7]","plainTextFormattedCitation":"[7]","previouslyFormattedCitation":"[7]"},"properties":{"noteIndex":0},"schema":"https://github.com/citation-style-language/schema/raw/master/csl-citation.json"}</w:instrText>
      </w:r>
      <w:r w:rsidR="0014294D" w:rsidRPr="00446118">
        <w:rPr>
          <w:rFonts w:ascii="Times New Roman" w:hAnsi="Times New Roman" w:cs="Times New Roman"/>
          <w:sz w:val="24"/>
          <w:szCs w:val="24"/>
        </w:rPr>
        <w:fldChar w:fldCharType="separate"/>
      </w:r>
      <w:r w:rsidR="0014294D" w:rsidRPr="00446118">
        <w:rPr>
          <w:rFonts w:ascii="Times New Roman" w:hAnsi="Times New Roman" w:cs="Times New Roman"/>
          <w:noProof/>
          <w:sz w:val="24"/>
          <w:szCs w:val="24"/>
        </w:rPr>
        <w:t>[7]</w:t>
      </w:r>
      <w:r w:rsidR="0014294D" w:rsidRPr="00446118">
        <w:rPr>
          <w:rFonts w:ascii="Times New Roman" w:hAnsi="Times New Roman" w:cs="Times New Roman"/>
          <w:sz w:val="24"/>
          <w:szCs w:val="24"/>
        </w:rPr>
        <w:fldChar w:fldCharType="end"/>
      </w:r>
      <w:r w:rsidR="0014294D" w:rsidRPr="00446118">
        <w:rPr>
          <w:rFonts w:ascii="Times New Roman" w:hAnsi="Times New Roman" w:cs="Times New Roman"/>
          <w:sz w:val="24"/>
          <w:szCs w:val="24"/>
        </w:rPr>
        <w:fldChar w:fldCharType="begin" w:fldLock="1"/>
      </w:r>
      <w:r w:rsidR="00185B9D" w:rsidRPr="00446118">
        <w:rPr>
          <w:rFonts w:ascii="Times New Roman" w:hAnsi="Times New Roman" w:cs="Times New Roman"/>
          <w:sz w:val="24"/>
          <w:szCs w:val="24"/>
        </w:rPr>
        <w:instrText>ADDIN CSL_CITATION {"citationItems":[{"id":"ITEM-1","itemData":{"DOI":"10.1016/j.carbon.2015.08.046","ISSN":"00086223","abstract":"A transparent graphene oxide layer on a non-conductive poly(ethylene terephthalate) film was treated by a new active screen plasma technology at temperatures ranging from 100°C to 200°C in pure hydrogen and in a gas mixture of hydrogen and nitrogen. To study the thermal reducing effects of the active screen plasma, parallel thermal annealing treatments were also carried out at the same temperatures. UV-visible absorption spectra, X-ray diffraction, Raman spectroscopy, X-ray photoelectron spectroscopy (XPS) and electrical properties confirmed that the graphene oxide can be effectively reduced by the active screen plasma treatments. Detailed XPS quantitative analyses have revealed that the carboxylic groups are not stable, and their amount can be decreased effectively by the active screen plasma treatments. Only about one third of the carbonyl type C=O can be reduced at the same time. In addition to the reduction, simultaneous multi-element doping of GO with nitrogen from the gas supply and with Fe, Cr and Mo from the stainless steel active screen was also detected by XPS.","author":[{"dropping-particle":"","family":"Chen","given":"Jian","non-dropping-particle":"","parse-names":false,"suffix":""},{"dropping-particle":"","family":"Shi","given":"Xiangru","non-dropping-particle":"","parse-names":false,"suffix":""},{"dropping-particle":"","family":"Qi","given":"Shaojun","non-dropping-particle":"","parse-names":false,"suffix":""},{"dropping-particle":"","family":"Mohai","given":"Miklós","non-dropping-particle":"","parse-names":false,"suffix":""},{"dropping-particle":"","family":"Bertóti","given":"Imre","non-dropping-particle":"","parse-names":false,"suffix":""},{"dropping-particle":"","family":"Gao","given":"Ying","non-dropping-particle":"","parse-names":false,"suffix":""},{"dropping-particle":"","family":"Dong","given":"Hanshan","non-dropping-particle":"","parse-names":false,"suffix":""}],"container-title":"Carbon","id":"ITEM-1","issued":{"date-parts":[["2015"]]},"page":"338-346","title":"Reducing and multiple-element doping of graphene oxide using active screen plasma treatments","type":"article-journal","volume":"95"},"uris":["http://www.mendeley.com/documents/?uuid=e0b8de2f-4f8f-4bc7-845f-4308b51bca72"]}],"mendeley":{"formattedCitation":"[24]","plainTextFormattedCitation":"[24]","previouslyFormattedCitation":"[24]"},"properties":{"noteIndex":0},"schema":"https://github.com/citation-style-language/schema/raw/master/csl-citation.json"}</w:instrText>
      </w:r>
      <w:r w:rsidR="0014294D" w:rsidRPr="00446118">
        <w:rPr>
          <w:rFonts w:ascii="Times New Roman" w:hAnsi="Times New Roman" w:cs="Times New Roman"/>
          <w:sz w:val="24"/>
          <w:szCs w:val="24"/>
        </w:rPr>
        <w:fldChar w:fldCharType="separate"/>
      </w:r>
      <w:r w:rsidR="0014294D" w:rsidRPr="00446118">
        <w:rPr>
          <w:rFonts w:ascii="Times New Roman" w:hAnsi="Times New Roman" w:cs="Times New Roman"/>
          <w:noProof/>
          <w:sz w:val="24"/>
          <w:szCs w:val="24"/>
        </w:rPr>
        <w:t>[24]</w:t>
      </w:r>
      <w:r w:rsidR="0014294D" w:rsidRPr="00446118">
        <w:rPr>
          <w:rFonts w:ascii="Times New Roman" w:hAnsi="Times New Roman" w:cs="Times New Roman"/>
          <w:sz w:val="24"/>
          <w:szCs w:val="24"/>
        </w:rPr>
        <w:fldChar w:fldCharType="end"/>
      </w:r>
      <w:r w:rsidR="0014294D" w:rsidRPr="00446118">
        <w:rPr>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{"citationItems":[{"id":"ITEM-1","itemData":{"DOI":"10.1021/acsami.7b05567","ISBN":"1944-8244","ISSN":"19448252","PMID":"28622722","abstract":"© 2017 American Chemical Society. Supercapacitors are energy storage devices with higher energy densities than conventional capacitors but lower than batteries or fuel cells. There is a strong interest in increasing the volumetric and gravimetric capacitance of these devices to meet the growing demands of the electrical and electronic sectors. The capacitance depends largely on the electrode material, and carbon nanofibers (CNFs) have attracted much attention because of their relatively low cost, large surface area, and good electrical conductivity as well as chemical and thermal stability. The deposition of metal nanoparticles on CNFs is a promising way to increase their surface properties and, ultimately, the capacitance of the devices. In this study, nickel and silver nanoparticles were deposited on CNFs using the active screen plasma technology. The CNFs were characterized, and their electrochemical performance was assessed in a three-electrode cell. The results show significant improvements over the untreated CNFs, particularly after functionalization with silver nanoparticles.","author":[{"dropping-particle":"","family":"Corujeira Gallo","given":"Santiago","non-dropping-particle":"","parse-names":false,"suffix":""},{"dropping-particle":"","family":"Li","given":"Xiaoying","non-dropping-particle":"","parse-names":false,"suffix":""},{"dropping-particle":"","family":"Fütterer","given":"Klaus","non-dropping-particle":"","parse-names":false,"suffix":""},{"dropping-particle":"","family":"Charitidis","given":"Constantinos A.","non-dropping-particle":"","parse-names":false,"suffix":""},{"dropping-particle":"","family":"Dong","given":"Hanshan","non-dropping-particle":"","parse-names":false,"suffix":""}],"container-title":"ACS Applied Materials and Interfaces","id":"ITEM-1","issue":"27","issued":{"date-parts":[["2017"]]},"page":"23195-23201","title":"Carbon Nanofibers Functionalized with Active Screen Plasma-Deposited Metal Nanoparticles for Electrical Energy Storage Devices","type":"article-journal","volume":"9"},"uris":["http://www.mendeley.com/documents/?uuid=04455650-2429-488a-9422-45e143092529"]}],"mendeley":{"formattedCitation":"[26]","plainTextFormattedCitation":"[26]","previouslyFormattedCitation":"[26]"},"properties":{"noteIndex":0},"schema":"https://github.com/citation-style-language/schema/raw/master/csl-citation.json"}</w:instrText>
      </w:r>
      <w:r w:rsidR="0014294D" w:rsidRPr="00446118">
        <w:rPr>
          <w:rFonts w:ascii="Times New Roman" w:hAnsi="Times New Roman" w:cs="Times New Roman"/>
          <w:sz w:val="24"/>
          <w:szCs w:val="24"/>
        </w:rPr>
        <w:fldChar w:fldCharType="separate"/>
      </w:r>
      <w:r w:rsidR="0014294D" w:rsidRPr="00446118">
        <w:rPr>
          <w:rFonts w:ascii="Times New Roman" w:hAnsi="Times New Roman" w:cs="Times New Roman"/>
          <w:noProof/>
          <w:sz w:val="24"/>
          <w:szCs w:val="24"/>
        </w:rPr>
        <w:t>[26]</w:t>
      </w:r>
      <w:r w:rsidR="0014294D" w:rsidRPr="00446118">
        <w:rPr>
          <w:rFonts w:ascii="Times New Roman" w:hAnsi="Times New Roman" w:cs="Times New Roman"/>
          <w:sz w:val="24"/>
          <w:szCs w:val="24"/>
        </w:rPr>
        <w:fldChar w:fldCharType="end"/>
      </w:r>
      <w:r w:rsidR="0014294D" w:rsidRPr="00446118">
        <w:rPr>
          <w:rFonts w:ascii="Times New Roman" w:hAnsi="Times New Roman" w:cs="Times New Roman"/>
          <w:sz w:val="24"/>
          <w:szCs w:val="24"/>
        </w:rPr>
        <w:t xml:space="preserve"> and further optimized based on some preliminary trials</w:t>
      </w:r>
      <w:r w:rsidR="00D14887" w:rsidRPr="00446118">
        <w:rPr>
          <w:rFonts w:ascii="Times New Roman" w:hAnsi="Times New Roman" w:cs="Times New Roman"/>
          <w:sz w:val="24"/>
          <w:szCs w:val="24"/>
        </w:rPr>
        <w:t xml:space="preserve"> for a notable improvement o</w:t>
      </w:r>
      <w:r w:rsidR="0014294D" w:rsidRPr="00446118">
        <w:rPr>
          <w:rFonts w:ascii="Times New Roman" w:hAnsi="Times New Roman" w:cs="Times New Roman"/>
          <w:sz w:val="24"/>
          <w:szCs w:val="24"/>
        </w:rPr>
        <w:t>f</w:t>
      </w:r>
      <w:r w:rsidR="00D14887" w:rsidRPr="00446118">
        <w:rPr>
          <w:rFonts w:ascii="Times New Roman" w:hAnsi="Times New Roman" w:cs="Times New Roman"/>
          <w:sz w:val="24"/>
          <w:szCs w:val="24"/>
        </w:rPr>
        <w:t xml:space="preserve"> performances</w:t>
      </w:r>
      <w:r w:rsidR="00302D35" w:rsidRPr="00446118">
        <w:rPr>
          <w:rFonts w:ascii="Times New Roman" w:hAnsi="Times New Roman" w:cs="Times New Roman"/>
          <w:sz w:val="24"/>
          <w:szCs w:val="24"/>
        </w:rPr>
        <w:t>.</w:t>
      </w:r>
      <w:bookmarkEnd w:id="9"/>
    </w:p>
    <w:p w14:paraId="56AFD3F6" w14:textId="5A267097" w:rsidR="002628E5" w:rsidRPr="00446118" w:rsidRDefault="00136FDE" w:rsidP="00B906BF">
      <w:pPr>
        <w:spacing w:line="360" w:lineRule="auto"/>
        <w:rPr>
          <w:rFonts w:ascii="Times New Roman" w:hAnsi="Times New Roman" w:cs="Times New Roman"/>
          <w:sz w:val="24"/>
          <w:szCs w:val="24"/>
        </w:rPr>
      </w:pPr>
      <w:r w:rsidRPr="00446118">
        <w:rPr>
          <w:rFonts w:ascii="Times New Roman" w:hAnsi="Times New Roman" w:cs="Times New Roman"/>
          <w:noProof/>
          <w:sz w:val="24"/>
          <w:szCs w:val="24"/>
          <w:lang w:val="en-GB"/>
        </w:rPr>
        <w:drawing>
          <wp:inline distT="0" distB="0" distL="0" distR="0" wp14:anchorId="0D65C135" wp14:editId="794B1447">
            <wp:extent cx="5274945" cy="2946805"/>
            <wp:effectExtent l="0" t="0" r="1905"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274945" cy="2946805"/>
                    </a:xfrm>
                    <a:prstGeom prst="rect">
                      <a:avLst/>
                    </a:prstGeom>
                    <a:noFill/>
                    <a:ln>
                      <a:noFill/>
                    </a:ln>
                  </pic:spPr>
                </pic:pic>
              </a:graphicData>
            </a:graphic>
          </wp:inline>
        </w:drawing>
      </w:r>
    </w:p>
    <w:p w14:paraId="0FBA2A66" w14:textId="50BF52DC" w:rsidR="00136FDE" w:rsidRPr="00446118" w:rsidRDefault="00136FDE" w:rsidP="00B906BF">
      <w:pPr>
        <w:spacing w:line="360" w:lineRule="auto"/>
        <w:jc w:val="center"/>
        <w:rPr>
          <w:rFonts w:ascii="Times New Roman" w:hAnsi="Times New Roman" w:cs="Times New Roman"/>
          <w:sz w:val="24"/>
          <w:szCs w:val="24"/>
        </w:rPr>
      </w:pPr>
      <w:r w:rsidRPr="00446118">
        <w:rPr>
          <w:rFonts w:ascii="Times New Roman" w:hAnsi="Times New Roman" w:cs="Times New Roman"/>
          <w:b/>
          <w:bCs/>
          <w:sz w:val="24"/>
          <w:szCs w:val="24"/>
        </w:rPr>
        <w:t>Fig. 1</w:t>
      </w:r>
      <w:r w:rsidRPr="00446118">
        <w:rPr>
          <w:rFonts w:ascii="Times New Roman" w:hAnsi="Times New Roman" w:cs="Times New Roman"/>
          <w:sz w:val="24"/>
          <w:szCs w:val="24"/>
        </w:rPr>
        <w:t xml:space="preserve"> Schematic of active-screen plasma treatment</w:t>
      </w:r>
      <w:r w:rsidR="001C1EE8" w:rsidRPr="00446118">
        <w:rPr>
          <w:rFonts w:ascii="Times New Roman" w:hAnsi="Times New Roman" w:cs="Times New Roman"/>
          <w:sz w:val="24"/>
          <w:szCs w:val="24"/>
        </w:rPr>
        <w:t xml:space="preserve"> (not to scale)</w:t>
      </w:r>
    </w:p>
    <w:p w14:paraId="57012F46" w14:textId="1D9EA21B" w:rsidR="00771547" w:rsidRPr="00446118" w:rsidRDefault="00771547" w:rsidP="00771547">
      <w:pPr>
        <w:spacing w:line="360" w:lineRule="auto"/>
        <w:jc w:val="center"/>
        <w:rPr>
          <w:rFonts w:ascii="Times New Roman" w:hAnsi="Times New Roman" w:cs="Times New Roman"/>
          <w:sz w:val="24"/>
          <w:szCs w:val="24"/>
        </w:rPr>
      </w:pPr>
      <w:bookmarkStart w:id="10" w:name="_Hlk49001138"/>
      <w:r w:rsidRPr="00446118">
        <w:rPr>
          <w:rFonts w:ascii="Times New Roman" w:hAnsi="Times New Roman" w:cs="Times New Roman"/>
          <w:b/>
          <w:bCs/>
          <w:sz w:val="24"/>
          <w:szCs w:val="24"/>
        </w:rPr>
        <w:t>Table 1</w:t>
      </w:r>
      <w:r w:rsidRPr="00446118">
        <w:rPr>
          <w:rFonts w:ascii="Times New Roman" w:hAnsi="Times New Roman" w:cs="Times New Roman"/>
          <w:sz w:val="24"/>
          <w:szCs w:val="24"/>
        </w:rPr>
        <w:t xml:space="preserve"> Composition </w:t>
      </w:r>
      <w:r w:rsidR="002F0562" w:rsidRPr="00446118">
        <w:rPr>
          <w:rFonts w:ascii="Times New Roman" w:hAnsi="Times New Roman" w:cs="Times New Roman"/>
          <w:sz w:val="24"/>
          <w:szCs w:val="24"/>
          <w:lang w:val="en-GB"/>
        </w:rPr>
        <w:t>(wt.%)</w:t>
      </w:r>
      <w:r w:rsidR="002F0562" w:rsidRPr="00446118">
        <w:rPr>
          <w:rFonts w:ascii="Times New Roman" w:hAnsi="Times New Roman" w:cs="Times New Roman"/>
          <w:i/>
          <w:iCs/>
          <w:sz w:val="24"/>
          <w:szCs w:val="24"/>
          <w:lang w:val="en-GB"/>
        </w:rPr>
        <w:t xml:space="preserve"> </w:t>
      </w:r>
      <w:r w:rsidRPr="00446118">
        <w:rPr>
          <w:rFonts w:ascii="Times New Roman" w:hAnsi="Times New Roman" w:cs="Times New Roman"/>
          <w:sz w:val="24"/>
          <w:szCs w:val="24"/>
        </w:rPr>
        <w:t>of the 316 stainless steel cage</w:t>
      </w:r>
    </w:p>
    <w:tbl>
      <w:tblPr>
        <w:tblStyle w:val="PlainTable2"/>
        <w:tblW w:w="10490" w:type="dxa"/>
        <w:jc w:val="center"/>
        <w:tblLook w:val="04A0" w:firstRow="1" w:lastRow="0" w:firstColumn="1" w:lastColumn="0" w:noHBand="0" w:noVBand="1"/>
      </w:tblPr>
      <w:tblGrid>
        <w:gridCol w:w="1165"/>
        <w:gridCol w:w="1166"/>
        <w:gridCol w:w="1165"/>
        <w:gridCol w:w="1166"/>
        <w:gridCol w:w="1165"/>
        <w:gridCol w:w="1166"/>
        <w:gridCol w:w="1165"/>
        <w:gridCol w:w="1166"/>
        <w:gridCol w:w="1166"/>
      </w:tblGrid>
      <w:tr w:rsidR="00771547" w:rsidRPr="00446118" w14:paraId="351DA3A8" w14:textId="77777777" w:rsidTr="00771547">
        <w:trPr>
          <w:cnfStyle w:val="100000000000" w:firstRow="1" w:lastRow="0" w:firstColumn="0" w:lastColumn="0" w:oddVBand="0" w:evenVBand="0" w:oddHBand="0" w:evenHBand="0" w:firstRowFirstColumn="0" w:firstRowLastColumn="0" w:lastRowFirstColumn="0" w:lastRowLastColumn="0"/>
          <w:trHeight w:val="863"/>
          <w:jc w:val="center"/>
        </w:trPr>
        <w:tc>
          <w:tcPr>
            <w:cnfStyle w:val="001000000000" w:firstRow="0" w:lastRow="0" w:firstColumn="1" w:lastColumn="0" w:oddVBand="0" w:evenVBand="0" w:oddHBand="0" w:evenHBand="0" w:firstRowFirstColumn="0" w:firstRowLastColumn="0" w:lastRowFirstColumn="0" w:lastRowLastColumn="0"/>
            <w:tcW w:w="1165" w:type="dxa"/>
            <w:vAlign w:val="bottom"/>
          </w:tcPr>
          <w:p w14:paraId="637F7EF2" w14:textId="77777777" w:rsidR="00771547" w:rsidRPr="00446118" w:rsidRDefault="00771547" w:rsidP="00771547">
            <w:pPr>
              <w:spacing w:after="160" w:line="360" w:lineRule="auto"/>
              <w:jc w:val="center"/>
              <w:rPr>
                <w:rFonts w:ascii="Times New Roman" w:hAnsi="Times New Roman" w:cs="Times New Roman"/>
                <w:sz w:val="24"/>
                <w:szCs w:val="24"/>
              </w:rPr>
            </w:pPr>
            <w:r w:rsidRPr="00446118">
              <w:rPr>
                <w:rFonts w:ascii="Times New Roman" w:hAnsi="Times New Roman" w:cs="Times New Roman"/>
                <w:sz w:val="24"/>
                <w:szCs w:val="24"/>
              </w:rPr>
              <w:t>Ni</w:t>
            </w:r>
          </w:p>
        </w:tc>
        <w:tc>
          <w:tcPr>
            <w:tcW w:w="1166" w:type="dxa"/>
            <w:vAlign w:val="bottom"/>
          </w:tcPr>
          <w:p w14:paraId="2D36070C" w14:textId="77777777" w:rsidR="00771547" w:rsidRPr="00446118" w:rsidRDefault="00771547" w:rsidP="00771547">
            <w:pPr>
              <w:spacing w:after="16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Cr</w:t>
            </w:r>
          </w:p>
        </w:tc>
        <w:tc>
          <w:tcPr>
            <w:tcW w:w="1165" w:type="dxa"/>
            <w:vAlign w:val="bottom"/>
          </w:tcPr>
          <w:p w14:paraId="0CB917E0" w14:textId="77777777" w:rsidR="00771547" w:rsidRPr="00446118" w:rsidRDefault="00771547" w:rsidP="00771547">
            <w:pPr>
              <w:spacing w:after="16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Mo</w:t>
            </w:r>
          </w:p>
        </w:tc>
        <w:tc>
          <w:tcPr>
            <w:tcW w:w="1166" w:type="dxa"/>
            <w:vAlign w:val="bottom"/>
          </w:tcPr>
          <w:p w14:paraId="33D5AEEA" w14:textId="77777777" w:rsidR="00771547" w:rsidRPr="00446118" w:rsidRDefault="00771547" w:rsidP="00771547">
            <w:pPr>
              <w:spacing w:after="16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Mn</w:t>
            </w:r>
          </w:p>
        </w:tc>
        <w:tc>
          <w:tcPr>
            <w:tcW w:w="1165" w:type="dxa"/>
            <w:vAlign w:val="bottom"/>
          </w:tcPr>
          <w:p w14:paraId="27A405E0" w14:textId="77777777" w:rsidR="00771547" w:rsidRPr="00446118" w:rsidRDefault="00771547" w:rsidP="00771547">
            <w:pPr>
              <w:spacing w:after="16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Si</w:t>
            </w:r>
          </w:p>
        </w:tc>
        <w:tc>
          <w:tcPr>
            <w:tcW w:w="1166" w:type="dxa"/>
            <w:vAlign w:val="bottom"/>
          </w:tcPr>
          <w:p w14:paraId="5A82250F" w14:textId="77777777" w:rsidR="00771547" w:rsidRPr="00446118" w:rsidRDefault="00771547" w:rsidP="00771547">
            <w:pPr>
              <w:spacing w:after="16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C</w:t>
            </w:r>
          </w:p>
        </w:tc>
        <w:tc>
          <w:tcPr>
            <w:tcW w:w="1165" w:type="dxa"/>
            <w:vAlign w:val="bottom"/>
          </w:tcPr>
          <w:p w14:paraId="4DD4A39D" w14:textId="77777777" w:rsidR="00771547" w:rsidRPr="00446118" w:rsidRDefault="00771547" w:rsidP="00771547">
            <w:pPr>
              <w:spacing w:after="16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P</w:t>
            </w:r>
          </w:p>
        </w:tc>
        <w:tc>
          <w:tcPr>
            <w:tcW w:w="1166" w:type="dxa"/>
            <w:vAlign w:val="bottom"/>
          </w:tcPr>
          <w:p w14:paraId="71959ED7" w14:textId="77777777" w:rsidR="00771547" w:rsidRPr="00446118" w:rsidRDefault="00771547" w:rsidP="00771547">
            <w:pPr>
              <w:spacing w:after="16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S</w:t>
            </w:r>
          </w:p>
        </w:tc>
        <w:tc>
          <w:tcPr>
            <w:tcW w:w="1166" w:type="dxa"/>
            <w:vAlign w:val="bottom"/>
          </w:tcPr>
          <w:p w14:paraId="13FB9206" w14:textId="77777777" w:rsidR="00771547" w:rsidRPr="00446118" w:rsidRDefault="00771547" w:rsidP="00771547">
            <w:pPr>
              <w:spacing w:after="16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Fe</w:t>
            </w:r>
          </w:p>
        </w:tc>
      </w:tr>
      <w:tr w:rsidR="00771547" w:rsidRPr="00446118" w14:paraId="1925917C" w14:textId="77777777" w:rsidTr="00771547">
        <w:trPr>
          <w:cnfStyle w:val="000000100000" w:firstRow="0" w:lastRow="0" w:firstColumn="0" w:lastColumn="0" w:oddVBand="0" w:evenVBand="0" w:oddHBand="1" w:evenHBand="0" w:firstRowFirstColumn="0" w:firstRowLastColumn="0" w:lastRowFirstColumn="0" w:lastRowLastColumn="0"/>
          <w:trHeight w:val="835"/>
          <w:jc w:val="center"/>
        </w:trPr>
        <w:tc>
          <w:tcPr>
            <w:cnfStyle w:val="001000000000" w:firstRow="0" w:lastRow="0" w:firstColumn="1" w:lastColumn="0" w:oddVBand="0" w:evenVBand="0" w:oddHBand="0" w:evenHBand="0" w:firstRowFirstColumn="0" w:firstRowLastColumn="0" w:lastRowFirstColumn="0" w:lastRowLastColumn="0"/>
            <w:tcW w:w="1165" w:type="dxa"/>
            <w:vAlign w:val="bottom"/>
          </w:tcPr>
          <w:p w14:paraId="4D1C35B4" w14:textId="77777777" w:rsidR="00771547" w:rsidRPr="00446118" w:rsidRDefault="00771547" w:rsidP="00771547">
            <w:pPr>
              <w:spacing w:after="160" w:line="360" w:lineRule="auto"/>
              <w:jc w:val="center"/>
              <w:rPr>
                <w:rFonts w:ascii="Times New Roman" w:hAnsi="Times New Roman" w:cs="Times New Roman"/>
                <w:b w:val="0"/>
                <w:bCs w:val="0"/>
                <w:sz w:val="24"/>
                <w:szCs w:val="24"/>
              </w:rPr>
            </w:pPr>
            <w:r w:rsidRPr="00446118">
              <w:rPr>
                <w:rFonts w:ascii="Times New Roman" w:hAnsi="Times New Roman" w:cs="Times New Roman"/>
                <w:b w:val="0"/>
                <w:bCs w:val="0"/>
                <w:sz w:val="24"/>
                <w:szCs w:val="24"/>
              </w:rPr>
              <w:lastRenderedPageBreak/>
              <w:t>10.0-14.0</w:t>
            </w:r>
          </w:p>
        </w:tc>
        <w:tc>
          <w:tcPr>
            <w:tcW w:w="1166" w:type="dxa"/>
            <w:vAlign w:val="bottom"/>
          </w:tcPr>
          <w:p w14:paraId="4E4513C8" w14:textId="77777777" w:rsidR="00771547" w:rsidRPr="00446118" w:rsidRDefault="00771547" w:rsidP="00771547">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16.0-18.5</w:t>
            </w:r>
          </w:p>
        </w:tc>
        <w:tc>
          <w:tcPr>
            <w:tcW w:w="1165" w:type="dxa"/>
            <w:vAlign w:val="bottom"/>
          </w:tcPr>
          <w:p w14:paraId="4B14ADE2" w14:textId="77777777" w:rsidR="00771547" w:rsidRPr="00446118" w:rsidRDefault="00771547" w:rsidP="00771547">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2.0-3.0</w:t>
            </w:r>
          </w:p>
        </w:tc>
        <w:tc>
          <w:tcPr>
            <w:tcW w:w="1166" w:type="dxa"/>
            <w:vAlign w:val="bottom"/>
          </w:tcPr>
          <w:p w14:paraId="735F82DA" w14:textId="77777777" w:rsidR="00771547" w:rsidRPr="00446118" w:rsidRDefault="00771547" w:rsidP="00771547">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 2.00</w:t>
            </w:r>
          </w:p>
        </w:tc>
        <w:tc>
          <w:tcPr>
            <w:tcW w:w="1165" w:type="dxa"/>
            <w:vAlign w:val="bottom"/>
          </w:tcPr>
          <w:p w14:paraId="322BD789" w14:textId="77777777" w:rsidR="00771547" w:rsidRPr="00446118" w:rsidRDefault="00771547" w:rsidP="00771547">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 1.00</w:t>
            </w:r>
          </w:p>
        </w:tc>
        <w:tc>
          <w:tcPr>
            <w:tcW w:w="1166" w:type="dxa"/>
            <w:vAlign w:val="bottom"/>
          </w:tcPr>
          <w:p w14:paraId="56F883CD" w14:textId="77777777" w:rsidR="00771547" w:rsidRPr="00446118" w:rsidRDefault="00771547" w:rsidP="00771547">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 0.08</w:t>
            </w:r>
          </w:p>
        </w:tc>
        <w:tc>
          <w:tcPr>
            <w:tcW w:w="1165" w:type="dxa"/>
            <w:vAlign w:val="bottom"/>
          </w:tcPr>
          <w:p w14:paraId="16E531EE" w14:textId="77777777" w:rsidR="00771547" w:rsidRPr="00446118" w:rsidRDefault="00771547" w:rsidP="00771547">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 0.035</w:t>
            </w:r>
          </w:p>
        </w:tc>
        <w:tc>
          <w:tcPr>
            <w:tcW w:w="1166" w:type="dxa"/>
            <w:vAlign w:val="bottom"/>
          </w:tcPr>
          <w:p w14:paraId="71B944DC" w14:textId="77777777" w:rsidR="00771547" w:rsidRPr="00446118" w:rsidRDefault="00771547" w:rsidP="00771547">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 0.03</w:t>
            </w:r>
          </w:p>
        </w:tc>
        <w:tc>
          <w:tcPr>
            <w:tcW w:w="1166" w:type="dxa"/>
            <w:vAlign w:val="bottom"/>
          </w:tcPr>
          <w:p w14:paraId="6B939E1C" w14:textId="77777777" w:rsidR="00771547" w:rsidRPr="00446118" w:rsidRDefault="00771547" w:rsidP="00771547">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Balance</w:t>
            </w:r>
          </w:p>
        </w:tc>
      </w:tr>
      <w:bookmarkEnd w:id="10"/>
    </w:tbl>
    <w:p w14:paraId="773B60F8" w14:textId="77777777" w:rsidR="00535C75" w:rsidRPr="00446118" w:rsidRDefault="00535C75" w:rsidP="00B906BF">
      <w:pPr>
        <w:spacing w:line="360" w:lineRule="auto"/>
        <w:jc w:val="center"/>
        <w:rPr>
          <w:rFonts w:ascii="Times New Roman" w:hAnsi="Times New Roman" w:cs="Times New Roman"/>
          <w:sz w:val="24"/>
          <w:szCs w:val="24"/>
        </w:rPr>
      </w:pPr>
    </w:p>
    <w:p w14:paraId="617953CF" w14:textId="42798FF8" w:rsidR="006C6E59" w:rsidRPr="00446118" w:rsidRDefault="006C6E59" w:rsidP="00B906BF">
      <w:pPr>
        <w:pStyle w:val="ListParagraph"/>
        <w:numPr>
          <w:ilvl w:val="1"/>
          <w:numId w:val="1"/>
        </w:numPr>
        <w:spacing w:line="360" w:lineRule="auto"/>
        <w:ind w:left="426" w:hanging="426"/>
        <w:rPr>
          <w:rFonts w:ascii="Times New Roman" w:hAnsi="Times New Roman" w:cs="Times New Roman"/>
          <w:sz w:val="24"/>
          <w:szCs w:val="24"/>
        </w:rPr>
      </w:pPr>
      <w:r w:rsidRPr="00446118">
        <w:rPr>
          <w:rFonts w:ascii="Times New Roman" w:hAnsi="Times New Roman" w:cs="Times New Roman"/>
          <w:sz w:val="24"/>
          <w:szCs w:val="24"/>
        </w:rPr>
        <w:t>Annealing treatment</w:t>
      </w:r>
    </w:p>
    <w:p w14:paraId="22499AE4" w14:textId="2101D41D" w:rsidR="006C6E59" w:rsidRPr="00446118" w:rsidRDefault="006C6E59"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For comparison, the samples were</w:t>
      </w:r>
      <w:r w:rsidR="00563836" w:rsidRPr="00446118">
        <w:rPr>
          <w:rFonts w:ascii="Times New Roman" w:hAnsi="Times New Roman" w:cs="Times New Roman"/>
          <w:sz w:val="24"/>
          <w:szCs w:val="24"/>
        </w:rPr>
        <w:t xml:space="preserve"> also</w:t>
      </w:r>
      <w:r w:rsidRPr="00446118">
        <w:rPr>
          <w:rFonts w:ascii="Times New Roman" w:hAnsi="Times New Roman" w:cs="Times New Roman"/>
          <w:sz w:val="24"/>
          <w:szCs w:val="24"/>
        </w:rPr>
        <w:t xml:space="preserve"> put in</w:t>
      </w:r>
      <w:r w:rsidR="00157475" w:rsidRPr="00446118">
        <w:rPr>
          <w:rFonts w:ascii="Times New Roman" w:hAnsi="Times New Roman" w:cs="Times New Roman"/>
          <w:sz w:val="24"/>
          <w:szCs w:val="24"/>
        </w:rPr>
        <w:t xml:space="preserve"> a</w:t>
      </w:r>
      <w:r w:rsidRPr="00446118">
        <w:rPr>
          <w:rFonts w:ascii="Times New Roman" w:hAnsi="Times New Roman" w:cs="Times New Roman"/>
          <w:sz w:val="24"/>
          <w:szCs w:val="24"/>
        </w:rPr>
        <w:t xml:space="preserve"> tube furnace for annealing at the same temperature </w:t>
      </w:r>
      <w:r w:rsidR="00810D16" w:rsidRPr="00446118">
        <w:rPr>
          <w:rFonts w:ascii="Times New Roman" w:hAnsi="Times New Roman" w:cs="Times New Roman"/>
          <w:sz w:val="24"/>
          <w:szCs w:val="24"/>
        </w:rPr>
        <w:t xml:space="preserve">(100 </w:t>
      </w:r>
      <w:r w:rsidR="00810D16" w:rsidRPr="00446118">
        <w:rPr>
          <w:rFonts w:ascii="Times New Roman" w:hAnsi="Times New Roman" w:cs="Times New Roman"/>
          <w:sz w:val="24"/>
          <w:szCs w:val="24"/>
          <w:vertAlign w:val="superscript"/>
        </w:rPr>
        <w:t>o</w:t>
      </w:r>
      <w:r w:rsidR="00810D16" w:rsidRPr="00446118">
        <w:rPr>
          <w:rFonts w:ascii="Times New Roman" w:hAnsi="Times New Roman" w:cs="Times New Roman"/>
          <w:sz w:val="24"/>
          <w:szCs w:val="24"/>
        </w:rPr>
        <w:t xml:space="preserve">C) </w:t>
      </w:r>
      <w:r w:rsidRPr="00446118">
        <w:rPr>
          <w:rFonts w:ascii="Times New Roman" w:hAnsi="Times New Roman" w:cs="Times New Roman"/>
          <w:sz w:val="24"/>
          <w:szCs w:val="24"/>
        </w:rPr>
        <w:t xml:space="preserve">and </w:t>
      </w:r>
      <w:r w:rsidR="00563836" w:rsidRPr="00446118">
        <w:rPr>
          <w:rFonts w:ascii="Times New Roman" w:hAnsi="Times New Roman" w:cs="Times New Roman"/>
          <w:sz w:val="24"/>
          <w:szCs w:val="24"/>
        </w:rPr>
        <w:t xml:space="preserve">for the same </w:t>
      </w:r>
      <w:r w:rsidRPr="00446118">
        <w:rPr>
          <w:rFonts w:ascii="Times New Roman" w:hAnsi="Times New Roman" w:cs="Times New Roman"/>
          <w:sz w:val="24"/>
          <w:szCs w:val="24"/>
        </w:rPr>
        <w:t>duration</w:t>
      </w:r>
      <w:r w:rsidR="00563836" w:rsidRPr="00446118">
        <w:rPr>
          <w:rFonts w:ascii="Times New Roman" w:hAnsi="Times New Roman" w:cs="Times New Roman"/>
          <w:sz w:val="24"/>
          <w:szCs w:val="24"/>
        </w:rPr>
        <w:t xml:space="preserve"> </w:t>
      </w:r>
      <w:r w:rsidR="00810D16" w:rsidRPr="00446118">
        <w:rPr>
          <w:rFonts w:ascii="Times New Roman" w:hAnsi="Times New Roman" w:cs="Times New Roman"/>
          <w:sz w:val="24"/>
          <w:szCs w:val="24"/>
        </w:rPr>
        <w:t xml:space="preserve">(1 h) </w:t>
      </w:r>
      <w:r w:rsidRPr="00446118">
        <w:rPr>
          <w:rFonts w:ascii="Times New Roman" w:hAnsi="Times New Roman" w:cs="Times New Roman"/>
          <w:sz w:val="24"/>
          <w:szCs w:val="24"/>
        </w:rPr>
        <w:t xml:space="preserve">in </w:t>
      </w:r>
      <w:r w:rsidR="00157475" w:rsidRPr="00446118">
        <w:rPr>
          <w:rFonts w:ascii="Times New Roman" w:hAnsi="Times New Roman" w:cs="Times New Roman"/>
          <w:sz w:val="24"/>
          <w:szCs w:val="24"/>
        </w:rPr>
        <w:t>an inert argon a</w:t>
      </w:r>
      <w:r w:rsidRPr="00446118">
        <w:rPr>
          <w:rFonts w:ascii="Times New Roman" w:hAnsi="Times New Roman" w:cs="Times New Roman"/>
          <w:sz w:val="24"/>
          <w:szCs w:val="24"/>
        </w:rPr>
        <w:t>tmosphere</w:t>
      </w:r>
      <w:r w:rsidR="00157475" w:rsidRPr="00446118">
        <w:rPr>
          <w:rFonts w:ascii="Times New Roman" w:hAnsi="Times New Roman" w:cs="Times New Roman"/>
          <w:sz w:val="24"/>
          <w:szCs w:val="24"/>
        </w:rPr>
        <w:t>,</w:t>
      </w:r>
      <w:r w:rsidRPr="00446118">
        <w:rPr>
          <w:rFonts w:ascii="Times New Roman" w:hAnsi="Times New Roman" w:cs="Times New Roman"/>
          <w:sz w:val="24"/>
          <w:szCs w:val="24"/>
        </w:rPr>
        <w:t xml:space="preserve"> to explore the effect of temperature </w:t>
      </w:r>
      <w:r w:rsidR="00157475" w:rsidRPr="00446118">
        <w:rPr>
          <w:rFonts w:ascii="Times New Roman" w:hAnsi="Times New Roman" w:cs="Times New Roman"/>
          <w:sz w:val="24"/>
          <w:szCs w:val="24"/>
        </w:rPr>
        <w:t xml:space="preserve">by itself </w:t>
      </w:r>
      <w:r w:rsidRPr="00446118">
        <w:rPr>
          <w:rFonts w:ascii="Times New Roman" w:hAnsi="Times New Roman" w:cs="Times New Roman"/>
          <w:sz w:val="24"/>
          <w:szCs w:val="24"/>
        </w:rPr>
        <w:t>on the GO.</w:t>
      </w:r>
    </w:p>
    <w:p w14:paraId="5A7DFBBE" w14:textId="58EE2C34" w:rsidR="00C30BC1" w:rsidRPr="00446118" w:rsidRDefault="00C30BC1" w:rsidP="00B906BF">
      <w:pPr>
        <w:pStyle w:val="ListParagraph"/>
        <w:numPr>
          <w:ilvl w:val="1"/>
          <w:numId w:val="1"/>
        </w:numPr>
        <w:spacing w:line="360" w:lineRule="auto"/>
        <w:ind w:left="426" w:hanging="426"/>
        <w:rPr>
          <w:rFonts w:ascii="Times New Roman" w:hAnsi="Times New Roman" w:cs="Times New Roman"/>
          <w:sz w:val="24"/>
          <w:szCs w:val="24"/>
        </w:rPr>
      </w:pPr>
      <w:r w:rsidRPr="00446118">
        <w:rPr>
          <w:rFonts w:ascii="Times New Roman" w:hAnsi="Times New Roman" w:cs="Times New Roman"/>
          <w:sz w:val="24"/>
          <w:szCs w:val="24"/>
        </w:rPr>
        <w:t>Characterization</w:t>
      </w:r>
    </w:p>
    <w:p w14:paraId="6B8107AF" w14:textId="3F06CD96" w:rsidR="000B20A5" w:rsidRPr="00446118" w:rsidRDefault="00141029"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The surface morphology </w:t>
      </w:r>
      <w:r w:rsidR="00157475" w:rsidRPr="00446118">
        <w:rPr>
          <w:rFonts w:ascii="Times New Roman" w:hAnsi="Times New Roman" w:cs="Times New Roman"/>
          <w:sz w:val="24"/>
          <w:szCs w:val="24"/>
        </w:rPr>
        <w:t xml:space="preserve">and elemental information </w:t>
      </w:r>
      <w:r w:rsidRPr="00446118">
        <w:rPr>
          <w:rFonts w:ascii="Times New Roman" w:hAnsi="Times New Roman" w:cs="Times New Roman"/>
          <w:sz w:val="24"/>
          <w:szCs w:val="24"/>
        </w:rPr>
        <w:t>of the GO sample</w:t>
      </w:r>
      <w:r w:rsidR="00157475" w:rsidRPr="00446118">
        <w:rPr>
          <w:rFonts w:ascii="Times New Roman" w:hAnsi="Times New Roman" w:cs="Times New Roman"/>
          <w:sz w:val="24"/>
          <w:szCs w:val="24"/>
        </w:rPr>
        <w:t>s</w:t>
      </w:r>
      <w:r w:rsidRPr="00446118">
        <w:rPr>
          <w:rFonts w:ascii="Times New Roman" w:hAnsi="Times New Roman" w:cs="Times New Roman"/>
          <w:sz w:val="24"/>
          <w:szCs w:val="24"/>
        </w:rPr>
        <w:t xml:space="preserve"> w</w:t>
      </w:r>
      <w:r w:rsidR="00157475" w:rsidRPr="00446118">
        <w:rPr>
          <w:rFonts w:ascii="Times New Roman" w:hAnsi="Times New Roman" w:cs="Times New Roman"/>
          <w:sz w:val="24"/>
          <w:szCs w:val="24"/>
        </w:rPr>
        <w:t>ere examined</w:t>
      </w:r>
      <w:r w:rsidRPr="00446118">
        <w:rPr>
          <w:rFonts w:ascii="Times New Roman" w:hAnsi="Times New Roman" w:cs="Times New Roman"/>
          <w:sz w:val="24"/>
          <w:szCs w:val="24"/>
        </w:rPr>
        <w:t xml:space="preserve"> using a Philips XL-30 field emission scanning electron microscopy</w:t>
      </w:r>
      <w:r w:rsidR="00157475" w:rsidRPr="00446118">
        <w:rPr>
          <w:rFonts w:ascii="Times New Roman" w:hAnsi="Times New Roman" w:cs="Times New Roman"/>
          <w:sz w:val="24"/>
          <w:szCs w:val="24"/>
        </w:rPr>
        <w:t xml:space="preserve"> (FE-SEM)</w:t>
      </w:r>
      <w:r w:rsidRPr="00446118">
        <w:rPr>
          <w:rFonts w:ascii="Times New Roman" w:hAnsi="Times New Roman" w:cs="Times New Roman"/>
          <w:sz w:val="24"/>
          <w:szCs w:val="24"/>
        </w:rPr>
        <w:t>, and the</w:t>
      </w:r>
      <w:r w:rsidR="00157475" w:rsidRPr="00446118">
        <w:rPr>
          <w:rFonts w:ascii="Times New Roman" w:hAnsi="Times New Roman" w:cs="Times New Roman"/>
          <w:sz w:val="24"/>
          <w:szCs w:val="24"/>
        </w:rPr>
        <w:t xml:space="preserve"> associated</w:t>
      </w:r>
      <w:r w:rsidRPr="00446118">
        <w:rPr>
          <w:rFonts w:ascii="Times New Roman" w:hAnsi="Times New Roman" w:cs="Times New Roman"/>
          <w:sz w:val="24"/>
          <w:szCs w:val="24"/>
        </w:rPr>
        <w:t xml:space="preserve"> Oxford Inca energy dispersive X-ray spectroscopy (</w:t>
      </w:r>
      <w:r w:rsidR="000311F6" w:rsidRPr="00446118">
        <w:rPr>
          <w:rFonts w:ascii="Times New Roman" w:hAnsi="Times New Roman" w:cs="Times New Roman"/>
          <w:sz w:val="24"/>
          <w:szCs w:val="24"/>
        </w:rPr>
        <w:t>EDS</w:t>
      </w:r>
      <w:r w:rsidRPr="00446118">
        <w:rPr>
          <w:rFonts w:ascii="Times New Roman" w:hAnsi="Times New Roman" w:cs="Times New Roman"/>
          <w:sz w:val="24"/>
          <w:szCs w:val="24"/>
        </w:rPr>
        <w:t>).</w:t>
      </w:r>
      <w:r w:rsidR="00BB0253" w:rsidRPr="00446118">
        <w:rPr>
          <w:rFonts w:ascii="Times New Roman" w:hAnsi="Times New Roman" w:cs="Times New Roman"/>
          <w:sz w:val="24"/>
          <w:szCs w:val="24"/>
        </w:rPr>
        <w:t xml:space="preserve"> </w:t>
      </w:r>
      <w:r w:rsidR="003F005F" w:rsidRPr="00446118">
        <w:rPr>
          <w:rFonts w:ascii="Times New Roman" w:hAnsi="Times New Roman" w:cs="Times New Roman"/>
          <w:sz w:val="24"/>
          <w:szCs w:val="24"/>
        </w:rPr>
        <w:t>A</w:t>
      </w:r>
      <w:r w:rsidR="000311F6" w:rsidRPr="00446118">
        <w:rPr>
          <w:rFonts w:ascii="Times New Roman" w:hAnsi="Times New Roman" w:cs="Times New Roman"/>
          <w:sz w:val="24"/>
          <w:szCs w:val="24"/>
        </w:rPr>
        <w:t xml:space="preserve"> </w:t>
      </w:r>
      <w:r w:rsidR="003F005F" w:rsidRPr="00446118">
        <w:rPr>
          <w:rFonts w:ascii="Times New Roman" w:hAnsi="Times New Roman" w:cs="Times New Roman"/>
          <w:sz w:val="24"/>
          <w:szCs w:val="24"/>
        </w:rPr>
        <w:t>Jeol 7000F was used for the surface morphology of ASP-GO with high-resolution</w:t>
      </w:r>
      <w:r w:rsidR="000311F6" w:rsidRPr="00446118">
        <w:rPr>
          <w:rFonts w:ascii="Times New Roman" w:hAnsi="Times New Roman" w:cs="Times New Roman"/>
          <w:sz w:val="24"/>
          <w:szCs w:val="24"/>
        </w:rPr>
        <w:t>, with associated Oxford AZtec EDS</w:t>
      </w:r>
      <w:r w:rsidR="003F005F" w:rsidRPr="00446118">
        <w:rPr>
          <w:rFonts w:ascii="Times New Roman" w:hAnsi="Times New Roman" w:cs="Times New Roman"/>
          <w:sz w:val="24"/>
          <w:szCs w:val="24"/>
        </w:rPr>
        <w:t>.</w:t>
      </w:r>
    </w:p>
    <w:p w14:paraId="0D51B182" w14:textId="2EF174CC" w:rsidR="00C30BC1" w:rsidRPr="00446118" w:rsidRDefault="007D3AD8"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A </w:t>
      </w:r>
      <w:r w:rsidR="00117FC3" w:rsidRPr="00446118">
        <w:rPr>
          <w:rFonts w:ascii="Times New Roman" w:hAnsi="Times New Roman" w:cs="Times New Roman"/>
          <w:sz w:val="24"/>
          <w:szCs w:val="24"/>
        </w:rPr>
        <w:t>Raman microscope (Renishaw inVia Reflex</w:t>
      </w:r>
      <w:r w:rsidRPr="00446118">
        <w:rPr>
          <w:rFonts w:ascii="Times New Roman" w:hAnsi="Times New Roman" w:cs="Times New Roman"/>
          <w:sz w:val="24"/>
          <w:szCs w:val="24"/>
        </w:rPr>
        <w:t>, laser power 3.5 W, laser wavelength 488 nm</w:t>
      </w:r>
      <w:r w:rsidR="00117FC3" w:rsidRPr="00446118">
        <w:rPr>
          <w:rFonts w:ascii="Times New Roman" w:hAnsi="Times New Roman" w:cs="Times New Roman"/>
          <w:sz w:val="24"/>
          <w:szCs w:val="24"/>
        </w:rPr>
        <w:t>) was utilized to record the Raman spectra. Five scans were accumulated for each sample.</w:t>
      </w:r>
    </w:p>
    <w:p w14:paraId="48B61B2C" w14:textId="426D3CD2" w:rsidR="00CD6641" w:rsidRPr="00446118" w:rsidRDefault="00834E6D" w:rsidP="005A5760">
      <w:pPr>
        <w:spacing w:line="360" w:lineRule="auto"/>
        <w:ind w:firstLine="238"/>
        <w:rPr>
          <w:rFonts w:ascii="Times New Roman" w:hAnsi="Times New Roman" w:cs="Times New Roman"/>
          <w:sz w:val="24"/>
          <w:szCs w:val="24"/>
          <w:lang w:val="en-GB"/>
        </w:rPr>
      </w:pPr>
      <w:r w:rsidRPr="00446118">
        <w:rPr>
          <w:rFonts w:ascii="Times New Roman" w:hAnsi="Times New Roman" w:cs="Times New Roman"/>
          <w:sz w:val="24"/>
          <w:szCs w:val="24"/>
          <w:lang w:val="en-GB"/>
        </w:rPr>
        <w:t>X-ray photoelectro</w:t>
      </w:r>
      <w:r w:rsidR="00286780" w:rsidRPr="00446118">
        <w:rPr>
          <w:rFonts w:ascii="Times New Roman" w:hAnsi="Times New Roman" w:cs="Times New Roman"/>
          <w:sz w:val="24"/>
          <w:szCs w:val="24"/>
          <w:lang w:val="en-GB"/>
        </w:rPr>
        <w:t>n</w:t>
      </w:r>
      <w:r w:rsidRPr="00446118">
        <w:rPr>
          <w:rFonts w:ascii="Times New Roman" w:hAnsi="Times New Roman" w:cs="Times New Roman"/>
          <w:sz w:val="24"/>
          <w:szCs w:val="24"/>
          <w:lang w:val="en-GB"/>
        </w:rPr>
        <w:t xml:space="preserve"> spectroscopy (</w:t>
      </w:r>
      <w:r w:rsidR="00CD6641" w:rsidRPr="00446118">
        <w:rPr>
          <w:rFonts w:ascii="Times New Roman" w:hAnsi="Times New Roman" w:cs="Times New Roman"/>
          <w:sz w:val="24"/>
          <w:szCs w:val="24"/>
          <w:lang w:val="en-GB"/>
        </w:rPr>
        <w:t>XPS</w:t>
      </w:r>
      <w:r w:rsidRPr="00446118">
        <w:rPr>
          <w:rFonts w:ascii="Times New Roman" w:hAnsi="Times New Roman" w:cs="Times New Roman"/>
          <w:sz w:val="24"/>
          <w:szCs w:val="24"/>
          <w:lang w:val="en-GB"/>
        </w:rPr>
        <w:t>)</w:t>
      </w:r>
      <w:r w:rsidR="00CD6641" w:rsidRPr="00446118">
        <w:rPr>
          <w:rFonts w:ascii="Times New Roman" w:hAnsi="Times New Roman" w:cs="Times New Roman"/>
          <w:sz w:val="24"/>
          <w:szCs w:val="24"/>
          <w:lang w:val="en-GB"/>
        </w:rPr>
        <w:t xml:space="preserve"> analysis was conducted in a Thermofisher ESCALAB 250 electron spectrometer equipped with a hemispherical sector energy analyser. </w:t>
      </w:r>
      <w:r w:rsidR="007D3AD8" w:rsidRPr="00446118">
        <w:rPr>
          <w:rFonts w:ascii="Times New Roman" w:hAnsi="Times New Roman" w:cs="Times New Roman"/>
          <w:sz w:val="24"/>
          <w:szCs w:val="24"/>
          <w:lang w:val="en-GB"/>
        </w:rPr>
        <w:t>A m</w:t>
      </w:r>
      <w:r w:rsidR="00CD6641" w:rsidRPr="00446118">
        <w:rPr>
          <w:rFonts w:ascii="Times New Roman" w:hAnsi="Times New Roman" w:cs="Times New Roman"/>
          <w:sz w:val="24"/>
          <w:szCs w:val="24"/>
          <w:lang w:val="en-GB"/>
        </w:rPr>
        <w:t xml:space="preserve">onochromatic Al Kα X-ray source was used for analysis to enhance the resolution. A source excitation energy of 15 </w:t>
      </w:r>
      <w:r w:rsidR="00024DC7" w:rsidRPr="00446118">
        <w:rPr>
          <w:rFonts w:ascii="Times New Roman" w:hAnsi="Times New Roman" w:cs="Times New Roman"/>
          <w:sz w:val="24"/>
          <w:szCs w:val="24"/>
          <w:lang w:val="en-GB"/>
        </w:rPr>
        <w:t>k</w:t>
      </w:r>
      <w:r w:rsidR="00CD6641" w:rsidRPr="00446118">
        <w:rPr>
          <w:rFonts w:ascii="Times New Roman" w:hAnsi="Times New Roman" w:cs="Times New Roman"/>
          <w:sz w:val="24"/>
          <w:szCs w:val="24"/>
          <w:lang w:val="en-GB"/>
        </w:rPr>
        <w:t>eV</w:t>
      </w:r>
      <w:r w:rsidR="007D3AD8" w:rsidRPr="00446118">
        <w:rPr>
          <w:rFonts w:ascii="Times New Roman" w:hAnsi="Times New Roman" w:cs="Times New Roman"/>
          <w:sz w:val="24"/>
          <w:szCs w:val="24"/>
          <w:lang w:val="en-GB"/>
        </w:rPr>
        <w:t>,</w:t>
      </w:r>
      <w:r w:rsidR="00CD6641" w:rsidRPr="00446118">
        <w:rPr>
          <w:rFonts w:ascii="Times New Roman" w:hAnsi="Times New Roman" w:cs="Times New Roman"/>
          <w:sz w:val="24"/>
          <w:szCs w:val="24"/>
          <w:lang w:val="en-GB"/>
        </w:rPr>
        <w:t xml:space="preserve"> an emission current of 6 mA</w:t>
      </w:r>
      <w:r w:rsidR="007D3AD8" w:rsidRPr="00446118">
        <w:rPr>
          <w:rFonts w:ascii="Times New Roman" w:hAnsi="Times New Roman" w:cs="Times New Roman"/>
          <w:sz w:val="24"/>
          <w:szCs w:val="24"/>
          <w:lang w:val="en-GB"/>
        </w:rPr>
        <w:t>,</w:t>
      </w:r>
      <w:r w:rsidR="00CD6641" w:rsidRPr="00446118">
        <w:rPr>
          <w:rFonts w:ascii="Times New Roman" w:hAnsi="Times New Roman" w:cs="Times New Roman"/>
          <w:sz w:val="24"/>
          <w:szCs w:val="24"/>
          <w:lang w:val="en-GB"/>
        </w:rPr>
        <w:t xml:space="preserve"> </w:t>
      </w:r>
      <w:r w:rsidR="007D3AD8" w:rsidRPr="00446118">
        <w:rPr>
          <w:rFonts w:ascii="Times New Roman" w:hAnsi="Times New Roman" w:cs="Times New Roman"/>
          <w:sz w:val="24"/>
          <w:szCs w:val="24"/>
          <w:lang w:val="en-GB"/>
        </w:rPr>
        <w:t xml:space="preserve">an </w:t>
      </w:r>
      <w:r w:rsidR="00CD6641" w:rsidRPr="00446118">
        <w:rPr>
          <w:rFonts w:ascii="Times New Roman" w:hAnsi="Times New Roman" w:cs="Times New Roman"/>
          <w:sz w:val="24"/>
          <w:szCs w:val="24"/>
          <w:lang w:val="en-GB"/>
        </w:rPr>
        <w:t>analyser pass energy of 50 eV with step size of 0.1 eV and dwell time of 50</w:t>
      </w:r>
      <w:r w:rsidR="00214A21" w:rsidRPr="00446118">
        <w:rPr>
          <w:rFonts w:ascii="Times New Roman" w:hAnsi="Times New Roman" w:cs="Times New Roman"/>
          <w:sz w:val="24"/>
          <w:szCs w:val="24"/>
        </w:rPr>
        <w:t> </w:t>
      </w:r>
      <w:r w:rsidR="00CD6641" w:rsidRPr="00446118">
        <w:rPr>
          <w:rFonts w:ascii="Times New Roman" w:hAnsi="Times New Roman" w:cs="Times New Roman"/>
          <w:sz w:val="24"/>
          <w:szCs w:val="24"/>
          <w:lang w:val="en-GB"/>
        </w:rPr>
        <w:t xml:space="preserve">ms were used throughout the experiments. The base pressure within the spectrometer during examinations was </w:t>
      </w:r>
      <w:r w:rsidR="007D3AD8" w:rsidRPr="00446118">
        <w:rPr>
          <w:rFonts w:ascii="Times New Roman" w:hAnsi="Times New Roman" w:cs="Times New Roman"/>
          <w:sz w:val="24"/>
          <w:szCs w:val="24"/>
          <w:lang w:val="en-GB"/>
        </w:rPr>
        <w:t>constantly lower</w:t>
      </w:r>
      <w:r w:rsidR="00CD6641" w:rsidRPr="00446118">
        <w:rPr>
          <w:rFonts w:ascii="Times New Roman" w:hAnsi="Times New Roman" w:cs="Times New Roman"/>
          <w:sz w:val="24"/>
          <w:szCs w:val="24"/>
          <w:lang w:val="en-GB"/>
        </w:rPr>
        <w:t xml:space="preserve"> than 5 </w:t>
      </w:r>
      <w:r w:rsidR="00E50B1B" w:rsidRPr="00446118">
        <w:rPr>
          <w:rFonts w:ascii="Times New Roman" w:hAnsi="Times New Roman" w:cs="Times New Roman"/>
          <w:sz w:val="24"/>
          <w:szCs w:val="24"/>
          <w:lang w:val="en-GB"/>
        </w:rPr>
        <w:t>×</w:t>
      </w:r>
      <w:r w:rsidR="00CD6641" w:rsidRPr="00446118">
        <w:rPr>
          <w:rFonts w:ascii="Times New Roman" w:hAnsi="Times New Roman" w:cs="Times New Roman"/>
          <w:sz w:val="24"/>
          <w:szCs w:val="24"/>
          <w:lang w:val="en-GB"/>
        </w:rPr>
        <w:t xml:space="preserve"> 10</w:t>
      </w:r>
      <w:r w:rsidR="00CD6641" w:rsidRPr="00446118">
        <w:rPr>
          <w:rFonts w:ascii="Times New Roman" w:hAnsi="Times New Roman" w:cs="Times New Roman"/>
          <w:sz w:val="24"/>
          <w:szCs w:val="24"/>
          <w:vertAlign w:val="superscript"/>
          <w:lang w:val="en-GB"/>
        </w:rPr>
        <w:t>-10</w:t>
      </w:r>
      <w:r w:rsidR="00CD6641" w:rsidRPr="00446118">
        <w:rPr>
          <w:rFonts w:ascii="Times New Roman" w:hAnsi="Times New Roman" w:cs="Times New Roman"/>
          <w:sz w:val="24"/>
          <w:szCs w:val="24"/>
          <w:lang w:val="en-GB"/>
        </w:rPr>
        <w:t xml:space="preserve"> mbar</w:t>
      </w:r>
      <w:r w:rsidR="00563836" w:rsidRPr="00446118">
        <w:rPr>
          <w:rFonts w:ascii="Times New Roman" w:hAnsi="Times New Roman" w:cs="Times New Roman"/>
          <w:sz w:val="24"/>
          <w:szCs w:val="24"/>
          <w:lang w:val="en-GB"/>
        </w:rPr>
        <w:t xml:space="preserve"> (5 × 10</w:t>
      </w:r>
      <w:r w:rsidR="00563836" w:rsidRPr="00446118">
        <w:rPr>
          <w:rFonts w:ascii="Times New Roman" w:hAnsi="Times New Roman" w:cs="Times New Roman"/>
          <w:sz w:val="24"/>
          <w:szCs w:val="24"/>
          <w:vertAlign w:val="superscript"/>
          <w:lang w:val="en-GB"/>
        </w:rPr>
        <w:t>-8</w:t>
      </w:r>
      <w:r w:rsidR="00563836" w:rsidRPr="00446118">
        <w:rPr>
          <w:rFonts w:ascii="Times New Roman" w:hAnsi="Times New Roman" w:cs="Times New Roman"/>
          <w:sz w:val="24"/>
          <w:szCs w:val="24"/>
          <w:lang w:val="en-GB"/>
        </w:rPr>
        <w:t xml:space="preserve"> Pa)</w:t>
      </w:r>
      <w:r w:rsidR="00CD6641" w:rsidRPr="00446118">
        <w:rPr>
          <w:rFonts w:ascii="Times New Roman" w:hAnsi="Times New Roman" w:cs="Times New Roman"/>
          <w:sz w:val="24"/>
          <w:szCs w:val="24"/>
          <w:lang w:val="en-GB"/>
        </w:rPr>
        <w:t>. The area of analysis was selected to be 500</w:t>
      </w:r>
      <w:r w:rsidR="00151123" w:rsidRPr="00446118">
        <w:rPr>
          <w:rFonts w:ascii="Times New Roman" w:hAnsi="Times New Roman" w:cs="Times New Roman"/>
          <w:sz w:val="24"/>
          <w:szCs w:val="24"/>
          <w:lang w:val="en-GB"/>
        </w:rPr>
        <w:t xml:space="preserve"> μ</w:t>
      </w:r>
      <w:r w:rsidR="00CD6641" w:rsidRPr="00446118">
        <w:rPr>
          <w:rFonts w:ascii="Times New Roman" w:hAnsi="Times New Roman" w:cs="Times New Roman"/>
          <w:sz w:val="24"/>
          <w:szCs w:val="24"/>
          <w:lang w:val="en-GB"/>
        </w:rPr>
        <w:t xml:space="preserve">m </w:t>
      </w:r>
      <w:r w:rsidR="007D3AD8" w:rsidRPr="00446118">
        <w:rPr>
          <w:rFonts w:ascii="Times New Roman" w:hAnsi="Times New Roman" w:cs="Times New Roman"/>
          <w:sz w:val="24"/>
          <w:szCs w:val="24"/>
          <w:lang w:val="en-GB"/>
        </w:rPr>
        <w:t xml:space="preserve">in </w:t>
      </w:r>
      <w:r w:rsidR="00CD6641" w:rsidRPr="00446118">
        <w:rPr>
          <w:rFonts w:ascii="Times New Roman" w:hAnsi="Times New Roman" w:cs="Times New Roman"/>
          <w:sz w:val="24"/>
          <w:szCs w:val="24"/>
          <w:lang w:val="en-GB"/>
        </w:rPr>
        <w:t>diameter.</w:t>
      </w:r>
      <w:r w:rsidR="000250A9" w:rsidRPr="00446118">
        <w:rPr>
          <w:rFonts w:ascii="Times New Roman" w:hAnsi="Times New Roman" w:cs="Times New Roman"/>
          <w:sz w:val="24"/>
          <w:szCs w:val="24"/>
          <w:lang w:val="en-GB"/>
        </w:rPr>
        <w:t xml:space="preserve"> </w:t>
      </w:r>
      <w:r w:rsidR="00C61C00" w:rsidRPr="00446118">
        <w:rPr>
          <w:rFonts w:ascii="Times New Roman" w:hAnsi="Times New Roman" w:cs="Times New Roman"/>
          <w:sz w:val="24"/>
          <w:szCs w:val="24"/>
          <w:lang w:val="en-GB"/>
        </w:rPr>
        <w:t xml:space="preserve"> </w:t>
      </w:r>
      <w:r w:rsidR="0014294D" w:rsidRPr="00446118">
        <w:rPr>
          <w:rFonts w:ascii="Times New Roman" w:hAnsi="Times New Roman" w:cs="Times New Roman"/>
          <w:sz w:val="24"/>
          <w:szCs w:val="24"/>
          <w:lang w:val="en-GB"/>
        </w:rPr>
        <w:t xml:space="preserve">The peaks of </w:t>
      </w:r>
      <w:r w:rsidR="00B41DA6" w:rsidRPr="00446118">
        <w:rPr>
          <w:rFonts w:ascii="Times New Roman" w:hAnsi="Times New Roman" w:cs="Times New Roman"/>
          <w:sz w:val="24"/>
          <w:szCs w:val="24"/>
          <w:lang w:val="en-GB"/>
        </w:rPr>
        <w:t xml:space="preserve">the </w:t>
      </w:r>
      <w:r w:rsidR="0014294D" w:rsidRPr="00446118">
        <w:rPr>
          <w:rFonts w:ascii="Times New Roman" w:hAnsi="Times New Roman" w:cs="Times New Roman"/>
          <w:sz w:val="24"/>
          <w:szCs w:val="24"/>
          <w:lang w:val="en-GB"/>
        </w:rPr>
        <w:t xml:space="preserve">element spectra were deconvoluted using </w:t>
      </w:r>
      <w:r w:rsidR="00B41DA6" w:rsidRPr="00446118">
        <w:rPr>
          <w:rFonts w:ascii="Times New Roman" w:hAnsi="Times New Roman" w:cs="Times New Roman"/>
          <w:sz w:val="24"/>
          <w:szCs w:val="24"/>
          <w:lang w:val="en-GB"/>
        </w:rPr>
        <w:t xml:space="preserve">the associated </w:t>
      </w:r>
      <w:r w:rsidR="0014294D" w:rsidRPr="00446118">
        <w:rPr>
          <w:rFonts w:ascii="Times New Roman" w:hAnsi="Times New Roman" w:cs="Times New Roman"/>
          <w:sz w:val="24"/>
          <w:szCs w:val="24"/>
          <w:lang w:val="en-GB"/>
        </w:rPr>
        <w:t xml:space="preserve">Avatange (version 5.9918) </w:t>
      </w:r>
      <w:r w:rsidR="00B41DA6" w:rsidRPr="00446118">
        <w:rPr>
          <w:rFonts w:ascii="Times New Roman" w:hAnsi="Times New Roman" w:cs="Times New Roman"/>
          <w:sz w:val="24"/>
          <w:szCs w:val="24"/>
          <w:lang w:val="en-GB"/>
        </w:rPr>
        <w:t xml:space="preserve">software </w:t>
      </w:r>
      <w:r w:rsidR="0014294D" w:rsidRPr="00446118">
        <w:rPr>
          <w:rFonts w:ascii="Times New Roman" w:hAnsi="Times New Roman" w:cs="Times New Roman"/>
          <w:sz w:val="24"/>
          <w:szCs w:val="24"/>
          <w:lang w:val="en-GB"/>
        </w:rPr>
        <w:t>with the XPS instrument.</w:t>
      </w:r>
    </w:p>
    <w:p w14:paraId="5487AE9D" w14:textId="57683F67" w:rsidR="00C30BC1" w:rsidRPr="00446118" w:rsidRDefault="00C30BC1" w:rsidP="00B906BF">
      <w:pPr>
        <w:pStyle w:val="ListParagraph"/>
        <w:numPr>
          <w:ilvl w:val="1"/>
          <w:numId w:val="1"/>
        </w:numPr>
        <w:spacing w:line="360" w:lineRule="auto"/>
        <w:ind w:left="426" w:hanging="426"/>
        <w:rPr>
          <w:rFonts w:ascii="Times New Roman" w:hAnsi="Times New Roman" w:cs="Times New Roman"/>
          <w:sz w:val="24"/>
          <w:szCs w:val="24"/>
        </w:rPr>
      </w:pPr>
      <w:bookmarkStart w:id="11" w:name="_Hlk49012930"/>
      <w:r w:rsidRPr="00446118">
        <w:rPr>
          <w:rFonts w:ascii="Times New Roman" w:hAnsi="Times New Roman" w:cs="Times New Roman"/>
          <w:sz w:val="24"/>
          <w:szCs w:val="24"/>
        </w:rPr>
        <w:t xml:space="preserve">Electrical and </w:t>
      </w:r>
      <w:r w:rsidR="00563836" w:rsidRPr="00446118">
        <w:rPr>
          <w:rFonts w:ascii="Times New Roman" w:hAnsi="Times New Roman" w:cs="Times New Roman"/>
          <w:sz w:val="24"/>
          <w:szCs w:val="24"/>
        </w:rPr>
        <w:t>e</w:t>
      </w:r>
      <w:r w:rsidRPr="00446118">
        <w:rPr>
          <w:rFonts w:ascii="Times New Roman" w:hAnsi="Times New Roman" w:cs="Times New Roman"/>
          <w:sz w:val="24"/>
          <w:szCs w:val="24"/>
        </w:rPr>
        <w:t>lectrochemical tests</w:t>
      </w:r>
    </w:p>
    <w:bookmarkEnd w:id="11"/>
    <w:p w14:paraId="5AD26426" w14:textId="43E97FE0" w:rsidR="002270F8" w:rsidRPr="00446118" w:rsidRDefault="00117FC3"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The </w:t>
      </w:r>
      <w:r w:rsidR="007D3AD8" w:rsidRPr="00446118">
        <w:rPr>
          <w:rFonts w:ascii="Times New Roman" w:hAnsi="Times New Roman" w:cs="Times New Roman"/>
          <w:sz w:val="24"/>
          <w:szCs w:val="24"/>
        </w:rPr>
        <w:t>sheet resistance</w:t>
      </w:r>
      <w:r w:rsidRPr="00446118">
        <w:rPr>
          <w:rFonts w:ascii="Times New Roman" w:hAnsi="Times New Roman" w:cs="Times New Roman"/>
          <w:sz w:val="24"/>
          <w:szCs w:val="24"/>
        </w:rPr>
        <w:t xml:space="preserve"> was </w:t>
      </w:r>
      <w:r w:rsidR="007D3AD8" w:rsidRPr="00446118">
        <w:rPr>
          <w:rFonts w:ascii="Times New Roman" w:hAnsi="Times New Roman" w:cs="Times New Roman"/>
          <w:sz w:val="24"/>
          <w:szCs w:val="24"/>
        </w:rPr>
        <w:t>measured</w:t>
      </w:r>
      <w:r w:rsidRPr="00446118">
        <w:rPr>
          <w:rFonts w:ascii="Times New Roman" w:hAnsi="Times New Roman" w:cs="Times New Roman"/>
          <w:sz w:val="24"/>
          <w:szCs w:val="24"/>
        </w:rPr>
        <w:t xml:space="preserve"> using a four-point probe measurement system (Ossila</w:t>
      </w:r>
      <w:r w:rsidR="008E5DA0" w:rsidRPr="00446118">
        <w:rPr>
          <w:rFonts w:ascii="Times New Roman" w:hAnsi="Times New Roman" w:cs="Times New Roman"/>
          <w:sz w:val="24"/>
          <w:szCs w:val="24"/>
        </w:rPr>
        <w:t>, UK</w:t>
      </w:r>
      <w:r w:rsidRPr="00446118">
        <w:rPr>
          <w:rFonts w:ascii="Times New Roman" w:hAnsi="Times New Roman" w:cs="Times New Roman"/>
          <w:sz w:val="24"/>
          <w:szCs w:val="24"/>
        </w:rPr>
        <w:t>)</w:t>
      </w:r>
      <w:r w:rsidR="008E5DA0" w:rsidRPr="00446118">
        <w:rPr>
          <w:rFonts w:ascii="Times New Roman" w:hAnsi="Times New Roman" w:cs="Times New Roman"/>
          <w:sz w:val="24"/>
          <w:szCs w:val="24"/>
        </w:rPr>
        <w:t>.</w:t>
      </w:r>
      <w:r w:rsidR="00563836" w:rsidRPr="00446118">
        <w:rPr>
          <w:rFonts w:ascii="Times New Roman" w:hAnsi="Times New Roman" w:cs="Times New Roman"/>
          <w:sz w:val="24"/>
          <w:szCs w:val="24"/>
        </w:rPr>
        <w:t xml:space="preserve"> The measurements were repeated for 5 times, and the average and standard deviation were reported</w:t>
      </w:r>
    </w:p>
    <w:p w14:paraId="1C79E625" w14:textId="0F12DFCC" w:rsidR="002270F8" w:rsidRPr="00446118" w:rsidRDefault="008E5DA0"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lastRenderedPageBreak/>
        <w:t>The electrochemical measurement</w:t>
      </w:r>
      <w:r w:rsidR="007D3AD8" w:rsidRPr="00446118">
        <w:rPr>
          <w:rFonts w:ascii="Times New Roman" w:hAnsi="Times New Roman" w:cs="Times New Roman"/>
          <w:sz w:val="24"/>
          <w:szCs w:val="24"/>
        </w:rPr>
        <w:t>s</w:t>
      </w:r>
      <w:r w:rsidRPr="00446118">
        <w:rPr>
          <w:rFonts w:ascii="Times New Roman" w:hAnsi="Times New Roman" w:cs="Times New Roman"/>
          <w:sz w:val="24"/>
          <w:szCs w:val="24"/>
        </w:rPr>
        <w:t xml:space="preserve"> w</w:t>
      </w:r>
      <w:r w:rsidR="007D3AD8" w:rsidRPr="00446118">
        <w:rPr>
          <w:rFonts w:ascii="Times New Roman" w:hAnsi="Times New Roman" w:cs="Times New Roman"/>
          <w:sz w:val="24"/>
          <w:szCs w:val="24"/>
        </w:rPr>
        <w:t>ere</w:t>
      </w:r>
      <w:r w:rsidRPr="00446118">
        <w:rPr>
          <w:rFonts w:ascii="Times New Roman" w:hAnsi="Times New Roman" w:cs="Times New Roman"/>
          <w:sz w:val="24"/>
          <w:szCs w:val="24"/>
        </w:rPr>
        <w:t xml:space="preserve"> </w:t>
      </w:r>
      <w:r w:rsidR="00401DBF" w:rsidRPr="00446118">
        <w:rPr>
          <w:rFonts w:ascii="Times New Roman" w:hAnsi="Times New Roman" w:cs="Times New Roman"/>
          <w:sz w:val="24"/>
          <w:szCs w:val="24"/>
        </w:rPr>
        <w:t>carried out to test the super-capacitive performances of the GO samples</w:t>
      </w:r>
      <w:r w:rsidR="00AB74EC" w:rsidRPr="00446118">
        <w:rPr>
          <w:rFonts w:ascii="Times New Roman" w:hAnsi="Times New Roman" w:cs="Times New Roman"/>
          <w:sz w:val="24"/>
          <w:szCs w:val="24"/>
        </w:rPr>
        <w:t>, as a half-cell in a three-electrode configuration</w:t>
      </w:r>
      <w:r w:rsidR="00401DBF" w:rsidRPr="00446118">
        <w:rPr>
          <w:rFonts w:ascii="Times New Roman" w:hAnsi="Times New Roman" w:cs="Times New Roman"/>
          <w:sz w:val="24"/>
          <w:szCs w:val="24"/>
        </w:rPr>
        <w:t>,</w:t>
      </w:r>
      <w:r w:rsidRPr="00446118">
        <w:rPr>
          <w:rFonts w:ascii="Times New Roman" w:hAnsi="Times New Roman" w:cs="Times New Roman"/>
          <w:sz w:val="24"/>
          <w:szCs w:val="24"/>
        </w:rPr>
        <w:t xml:space="preserve"> using a Gamry Interface 1000 potentiostat. </w:t>
      </w:r>
      <w:r w:rsidR="00563836" w:rsidRPr="00446118">
        <w:rPr>
          <w:rFonts w:ascii="Times New Roman" w:hAnsi="Times New Roman" w:cs="Times New Roman"/>
          <w:sz w:val="24"/>
          <w:szCs w:val="24"/>
        </w:rPr>
        <w:t xml:space="preserve">A </w:t>
      </w:r>
      <w:r w:rsidR="00D24362" w:rsidRPr="00446118">
        <w:rPr>
          <w:rFonts w:ascii="Times New Roman" w:hAnsi="Times New Roman" w:cs="Times New Roman"/>
          <w:sz w:val="24"/>
          <w:szCs w:val="24"/>
        </w:rPr>
        <w:t>3.5 % NaCl aqueous solution was used as the electrolyte</w:t>
      </w:r>
      <w:r w:rsidR="00926335" w:rsidRPr="00446118">
        <w:rPr>
          <w:rFonts w:ascii="Times New Roman" w:hAnsi="Times New Roman" w:cs="Times New Roman"/>
          <w:sz w:val="24"/>
          <w:szCs w:val="24"/>
        </w:rPr>
        <w:t xml:space="preserve"> for </w:t>
      </w:r>
      <w:bookmarkStart w:id="12" w:name="_Hlk49012832"/>
      <w:r w:rsidR="00926335" w:rsidRPr="00446118">
        <w:rPr>
          <w:rFonts w:ascii="Times New Roman" w:hAnsi="Times New Roman" w:cs="Times New Roman"/>
          <w:sz w:val="24"/>
          <w:szCs w:val="24"/>
        </w:rPr>
        <w:t xml:space="preserve">a </w:t>
      </w:r>
      <w:r w:rsidR="00460871" w:rsidRPr="00446118">
        <w:rPr>
          <w:rFonts w:ascii="Times New Roman" w:hAnsi="Times New Roman" w:cs="Times New Roman"/>
          <w:sz w:val="24"/>
          <w:szCs w:val="24"/>
        </w:rPr>
        <w:t>higher</w:t>
      </w:r>
      <w:r w:rsidR="00926335" w:rsidRPr="00446118">
        <w:rPr>
          <w:rFonts w:ascii="Times New Roman" w:hAnsi="Times New Roman" w:cs="Times New Roman"/>
          <w:sz w:val="24"/>
          <w:szCs w:val="24"/>
        </w:rPr>
        <w:t xml:space="preserve"> </w:t>
      </w:r>
      <w:r w:rsidR="00460871" w:rsidRPr="00446118">
        <w:rPr>
          <w:rFonts w:ascii="Times New Roman" w:hAnsi="Times New Roman" w:cs="Times New Roman"/>
          <w:sz w:val="24"/>
          <w:szCs w:val="24"/>
        </w:rPr>
        <w:t>ionic</w:t>
      </w:r>
      <w:r w:rsidR="00926335" w:rsidRPr="00446118">
        <w:rPr>
          <w:rFonts w:ascii="Times New Roman" w:hAnsi="Times New Roman" w:cs="Times New Roman"/>
          <w:sz w:val="24"/>
          <w:szCs w:val="24"/>
        </w:rPr>
        <w:t xml:space="preserve"> conductivity than </w:t>
      </w:r>
      <w:r w:rsidR="00460871" w:rsidRPr="00446118">
        <w:rPr>
          <w:rFonts w:ascii="Times New Roman" w:hAnsi="Times New Roman" w:cs="Times New Roman"/>
          <w:sz w:val="24"/>
          <w:szCs w:val="24"/>
        </w:rPr>
        <w:t>organic electrolyte or ionic liquids</w:t>
      </w:r>
      <w:bookmarkEnd w:id="12"/>
      <w:r w:rsidR="00D24362" w:rsidRPr="00446118">
        <w:rPr>
          <w:rFonts w:ascii="Times New Roman" w:hAnsi="Times New Roman" w:cs="Times New Roman"/>
          <w:sz w:val="24"/>
          <w:szCs w:val="24"/>
        </w:rPr>
        <w:t xml:space="preserve">. </w:t>
      </w:r>
      <w:bookmarkStart w:id="13" w:name="_Hlk49013463"/>
      <w:r w:rsidRPr="00446118">
        <w:rPr>
          <w:rFonts w:ascii="Times New Roman" w:hAnsi="Times New Roman" w:cs="Times New Roman"/>
          <w:sz w:val="24"/>
          <w:szCs w:val="24"/>
        </w:rPr>
        <w:t xml:space="preserve">The sample as working electrode was </w:t>
      </w:r>
      <w:r w:rsidR="00573BCF" w:rsidRPr="00446118">
        <w:rPr>
          <w:rFonts w:ascii="Times New Roman" w:hAnsi="Times New Roman" w:cs="Times New Roman"/>
          <w:sz w:val="24"/>
          <w:szCs w:val="24"/>
        </w:rPr>
        <w:t>exposed to electrolyte with a circle area of 0.503 cm</w:t>
      </w:r>
      <w:r w:rsidR="00573BCF" w:rsidRPr="00446118">
        <w:rPr>
          <w:rFonts w:ascii="Times New Roman" w:hAnsi="Times New Roman" w:cs="Times New Roman"/>
          <w:sz w:val="24"/>
          <w:szCs w:val="24"/>
          <w:vertAlign w:val="superscript"/>
        </w:rPr>
        <w:t>2</w:t>
      </w:r>
      <w:r w:rsidR="00573BCF" w:rsidRPr="00446118">
        <w:rPr>
          <w:rFonts w:ascii="Times New Roman" w:hAnsi="Times New Roman" w:cs="Times New Roman"/>
          <w:sz w:val="24"/>
          <w:szCs w:val="24"/>
        </w:rPr>
        <w:t xml:space="preserve"> to participate in the electrochemical testing, and a silver tape was used to stick on the FTO glass and GO unexposed to the electroly</w:t>
      </w:r>
      <w:r w:rsidR="00543C30" w:rsidRPr="00446118">
        <w:rPr>
          <w:rFonts w:ascii="Times New Roman" w:hAnsi="Times New Roman" w:cs="Times New Roman"/>
          <w:sz w:val="24"/>
          <w:szCs w:val="24"/>
        </w:rPr>
        <w:t>t</w:t>
      </w:r>
      <w:r w:rsidR="00573BCF" w:rsidRPr="00446118">
        <w:rPr>
          <w:rFonts w:ascii="Times New Roman" w:hAnsi="Times New Roman" w:cs="Times New Roman"/>
          <w:sz w:val="24"/>
          <w:szCs w:val="24"/>
        </w:rPr>
        <w:t>e</w:t>
      </w:r>
      <w:r w:rsidR="00B25A8C" w:rsidRPr="00446118">
        <w:rPr>
          <w:rFonts w:ascii="Times New Roman" w:hAnsi="Times New Roman" w:cs="Times New Roman"/>
          <w:sz w:val="24"/>
          <w:szCs w:val="24"/>
        </w:rPr>
        <w:t>,</w:t>
      </w:r>
      <w:r w:rsidR="00573BCF" w:rsidRPr="00446118">
        <w:rPr>
          <w:rFonts w:ascii="Times New Roman" w:hAnsi="Times New Roman" w:cs="Times New Roman"/>
          <w:sz w:val="24"/>
          <w:szCs w:val="24"/>
        </w:rPr>
        <w:t xml:space="preserve"> </w:t>
      </w:r>
      <w:r w:rsidRPr="00446118">
        <w:rPr>
          <w:rFonts w:ascii="Times New Roman" w:hAnsi="Times New Roman" w:cs="Times New Roman"/>
          <w:sz w:val="24"/>
          <w:szCs w:val="24"/>
        </w:rPr>
        <w:t>connec</w:t>
      </w:r>
      <w:r w:rsidR="00B25A8C" w:rsidRPr="00446118">
        <w:rPr>
          <w:rFonts w:ascii="Times New Roman" w:hAnsi="Times New Roman" w:cs="Times New Roman"/>
          <w:sz w:val="24"/>
          <w:szCs w:val="24"/>
        </w:rPr>
        <w:t xml:space="preserve">ting GO </w:t>
      </w:r>
      <w:r w:rsidR="00D24362" w:rsidRPr="00446118">
        <w:rPr>
          <w:rFonts w:ascii="Times New Roman" w:hAnsi="Times New Roman" w:cs="Times New Roman"/>
          <w:sz w:val="24"/>
          <w:szCs w:val="24"/>
        </w:rPr>
        <w:t xml:space="preserve">to the </w:t>
      </w:r>
      <w:r w:rsidR="00B25A8C" w:rsidRPr="00446118">
        <w:rPr>
          <w:rFonts w:ascii="Times New Roman" w:hAnsi="Times New Roman" w:cs="Times New Roman"/>
          <w:sz w:val="24"/>
          <w:szCs w:val="24"/>
        </w:rPr>
        <w:t>lead to the potentiostat.</w:t>
      </w:r>
      <w:bookmarkEnd w:id="13"/>
      <w:r w:rsidRPr="00446118">
        <w:rPr>
          <w:rFonts w:ascii="Times New Roman" w:hAnsi="Times New Roman" w:cs="Times New Roman"/>
          <w:sz w:val="24"/>
          <w:szCs w:val="24"/>
        </w:rPr>
        <w:t xml:space="preserve"> The counter electrode was a platinum-coated rod </w:t>
      </w:r>
      <w:r w:rsidR="00D24362" w:rsidRPr="00446118">
        <w:rPr>
          <w:rFonts w:ascii="Times New Roman" w:hAnsi="Times New Roman" w:cs="Times New Roman"/>
          <w:sz w:val="24"/>
          <w:szCs w:val="24"/>
        </w:rPr>
        <w:t>of</w:t>
      </w:r>
      <w:r w:rsidRPr="00446118">
        <w:rPr>
          <w:rFonts w:ascii="Times New Roman" w:hAnsi="Times New Roman" w:cs="Times New Roman"/>
          <w:sz w:val="24"/>
          <w:szCs w:val="24"/>
        </w:rPr>
        <w:t xml:space="preserve"> </w:t>
      </w:r>
      <w:r w:rsidR="00D24362" w:rsidRPr="00446118">
        <w:rPr>
          <w:rFonts w:ascii="Times New Roman" w:hAnsi="Times New Roman" w:cs="Times New Roman"/>
          <w:sz w:val="24"/>
          <w:szCs w:val="24"/>
        </w:rPr>
        <w:t xml:space="preserve">6 mm in </w:t>
      </w:r>
      <w:r w:rsidRPr="00446118">
        <w:rPr>
          <w:rFonts w:ascii="Times New Roman" w:hAnsi="Times New Roman" w:cs="Times New Roman"/>
          <w:sz w:val="24"/>
          <w:szCs w:val="24"/>
        </w:rPr>
        <w:t>diameter</w:t>
      </w:r>
      <w:r w:rsidR="0050546A" w:rsidRPr="00446118">
        <w:rPr>
          <w:rFonts w:ascii="Times New Roman" w:hAnsi="Times New Roman" w:cs="Times New Roman"/>
          <w:sz w:val="24"/>
          <w:szCs w:val="24"/>
        </w:rPr>
        <w:t>,</w:t>
      </w:r>
      <w:r w:rsidRPr="00446118">
        <w:rPr>
          <w:rFonts w:ascii="Times New Roman" w:hAnsi="Times New Roman" w:cs="Times New Roman"/>
          <w:sz w:val="24"/>
          <w:szCs w:val="24"/>
        </w:rPr>
        <w:t xml:space="preserve"> and the reference electrode was a saturated calomel electrode. </w:t>
      </w:r>
      <w:r w:rsidR="001A2846" w:rsidRPr="00446118">
        <w:rPr>
          <w:rFonts w:ascii="Times New Roman" w:hAnsi="Times New Roman" w:cs="Times New Roman"/>
          <w:sz w:val="24"/>
          <w:szCs w:val="24"/>
        </w:rPr>
        <w:t>Cyclic voltammetry (</w:t>
      </w:r>
      <w:r w:rsidRPr="00446118">
        <w:rPr>
          <w:rFonts w:ascii="Times New Roman" w:hAnsi="Times New Roman" w:cs="Times New Roman"/>
          <w:sz w:val="24"/>
          <w:szCs w:val="24"/>
        </w:rPr>
        <w:t>CV</w:t>
      </w:r>
      <w:r w:rsidR="001A2846" w:rsidRPr="00446118">
        <w:rPr>
          <w:rFonts w:ascii="Times New Roman" w:hAnsi="Times New Roman" w:cs="Times New Roman"/>
          <w:sz w:val="24"/>
          <w:szCs w:val="24"/>
        </w:rPr>
        <w:t>)</w:t>
      </w:r>
      <w:r w:rsidR="007A2A0A" w:rsidRPr="00446118">
        <w:rPr>
          <w:rFonts w:ascii="Times New Roman" w:hAnsi="Times New Roman" w:cs="Times New Roman"/>
          <w:sz w:val="24"/>
          <w:szCs w:val="24"/>
        </w:rPr>
        <w:t xml:space="preserve">, </w:t>
      </w:r>
      <w:r w:rsidR="001A2846" w:rsidRPr="00446118">
        <w:rPr>
          <w:rFonts w:ascii="Times New Roman" w:hAnsi="Times New Roman" w:cs="Times New Roman"/>
          <w:sz w:val="24"/>
          <w:szCs w:val="24"/>
        </w:rPr>
        <w:t>electrochemical impedance spectroscopy (</w:t>
      </w:r>
      <w:r w:rsidRPr="00446118">
        <w:rPr>
          <w:rFonts w:ascii="Times New Roman" w:hAnsi="Times New Roman" w:cs="Times New Roman"/>
          <w:sz w:val="24"/>
          <w:szCs w:val="24"/>
        </w:rPr>
        <w:t>EIS</w:t>
      </w:r>
      <w:r w:rsidR="001A2846" w:rsidRPr="00446118">
        <w:rPr>
          <w:rFonts w:ascii="Times New Roman" w:hAnsi="Times New Roman" w:cs="Times New Roman"/>
          <w:sz w:val="24"/>
          <w:szCs w:val="24"/>
        </w:rPr>
        <w:t>)</w:t>
      </w:r>
      <w:r w:rsidRPr="00446118">
        <w:rPr>
          <w:rFonts w:ascii="Times New Roman" w:hAnsi="Times New Roman" w:cs="Times New Roman"/>
          <w:sz w:val="24"/>
          <w:szCs w:val="24"/>
        </w:rPr>
        <w:t xml:space="preserve"> and </w:t>
      </w:r>
      <w:r w:rsidR="001A2846" w:rsidRPr="00446118">
        <w:rPr>
          <w:rFonts w:ascii="Times New Roman" w:hAnsi="Times New Roman" w:cs="Times New Roman"/>
          <w:sz w:val="24"/>
          <w:szCs w:val="24"/>
        </w:rPr>
        <w:t>galvanostatic charge/discharge (</w:t>
      </w:r>
      <w:r w:rsidR="0050546A" w:rsidRPr="00446118">
        <w:rPr>
          <w:rFonts w:ascii="Times New Roman" w:hAnsi="Times New Roman" w:cs="Times New Roman"/>
          <w:sz w:val="24"/>
          <w:szCs w:val="24"/>
        </w:rPr>
        <w:t>GCD</w:t>
      </w:r>
      <w:r w:rsidR="001A2846" w:rsidRPr="00446118">
        <w:rPr>
          <w:rFonts w:ascii="Times New Roman" w:hAnsi="Times New Roman" w:cs="Times New Roman"/>
          <w:sz w:val="24"/>
          <w:szCs w:val="24"/>
        </w:rPr>
        <w:t>)</w:t>
      </w:r>
      <w:r w:rsidR="007A2A0A" w:rsidRPr="00446118">
        <w:rPr>
          <w:rFonts w:ascii="Times New Roman" w:hAnsi="Times New Roman" w:cs="Times New Roman"/>
          <w:sz w:val="24"/>
          <w:szCs w:val="24"/>
        </w:rPr>
        <w:t xml:space="preserve"> tests</w:t>
      </w:r>
      <w:r w:rsidR="0050546A" w:rsidRPr="00446118">
        <w:rPr>
          <w:rFonts w:ascii="Times New Roman" w:hAnsi="Times New Roman" w:cs="Times New Roman"/>
          <w:sz w:val="24"/>
          <w:szCs w:val="24"/>
        </w:rPr>
        <w:t xml:space="preserve"> were </w:t>
      </w:r>
      <w:r w:rsidR="00D24362" w:rsidRPr="00446118">
        <w:rPr>
          <w:rFonts w:ascii="Times New Roman" w:hAnsi="Times New Roman" w:cs="Times New Roman"/>
          <w:sz w:val="24"/>
          <w:szCs w:val="24"/>
        </w:rPr>
        <w:t>performed</w:t>
      </w:r>
      <w:r w:rsidR="0050546A" w:rsidRPr="00446118">
        <w:rPr>
          <w:rFonts w:ascii="Times New Roman" w:hAnsi="Times New Roman" w:cs="Times New Roman"/>
          <w:sz w:val="24"/>
          <w:szCs w:val="24"/>
        </w:rPr>
        <w:t xml:space="preserve"> at room temperature.</w:t>
      </w:r>
      <w:r w:rsidR="00B25A8C" w:rsidRPr="00446118">
        <w:rPr>
          <w:rFonts w:ascii="Times New Roman" w:hAnsi="Times New Roman" w:cs="Times New Roman"/>
          <w:sz w:val="24"/>
          <w:szCs w:val="24"/>
        </w:rPr>
        <w:t xml:space="preserve"> </w:t>
      </w:r>
      <w:bookmarkStart w:id="14" w:name="_Hlk49013474"/>
      <w:r w:rsidR="00B25A8C" w:rsidRPr="00446118">
        <w:rPr>
          <w:rFonts w:ascii="Times New Roman" w:hAnsi="Times New Roman" w:cs="Times New Roman"/>
          <w:sz w:val="24"/>
          <w:szCs w:val="24"/>
        </w:rPr>
        <w:t>The diagrammatic setup of the three-electrode configuration used for the electrochemical tests is shown in Fig. 2.</w:t>
      </w:r>
      <w:bookmarkEnd w:id="14"/>
    </w:p>
    <w:p w14:paraId="66F3B22E" w14:textId="7DA35F05" w:rsidR="00A86201" w:rsidRPr="00446118" w:rsidRDefault="00A86201" w:rsidP="00A86201">
      <w:pPr>
        <w:spacing w:line="360" w:lineRule="auto"/>
        <w:rPr>
          <w:rFonts w:ascii="Times New Roman" w:hAnsi="Times New Roman" w:cs="Times New Roman"/>
          <w:sz w:val="24"/>
          <w:szCs w:val="24"/>
        </w:rPr>
      </w:pPr>
      <w:r w:rsidRPr="00446118">
        <w:rPr>
          <w:rFonts w:ascii="Times New Roman" w:hAnsi="Times New Roman" w:cs="Times New Roman"/>
          <w:noProof/>
          <w:sz w:val="24"/>
          <w:szCs w:val="24"/>
          <w:lang w:val="en-GB"/>
        </w:rPr>
        <w:drawing>
          <wp:inline distT="0" distB="0" distL="0" distR="0" wp14:anchorId="344498B3" wp14:editId="40A86A58">
            <wp:extent cx="5224297" cy="2328544"/>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224297" cy="2328544"/>
                    </a:xfrm>
                    <a:prstGeom prst="rect">
                      <a:avLst/>
                    </a:prstGeom>
                    <a:noFill/>
                    <a:ln>
                      <a:noFill/>
                    </a:ln>
                  </pic:spPr>
                </pic:pic>
              </a:graphicData>
            </a:graphic>
          </wp:inline>
        </w:drawing>
      </w:r>
    </w:p>
    <w:p w14:paraId="68E3CEF9" w14:textId="2CD0531C" w:rsidR="00312396" w:rsidRPr="00446118" w:rsidRDefault="00312396" w:rsidP="00312396">
      <w:pPr>
        <w:spacing w:line="360" w:lineRule="auto"/>
        <w:jc w:val="center"/>
        <w:rPr>
          <w:rFonts w:ascii="Times New Roman" w:hAnsi="Times New Roman" w:cs="Times New Roman"/>
          <w:sz w:val="24"/>
          <w:szCs w:val="24"/>
        </w:rPr>
      </w:pPr>
      <w:bookmarkStart w:id="15" w:name="_Hlk49013496"/>
      <w:r w:rsidRPr="00446118">
        <w:rPr>
          <w:rFonts w:ascii="Times New Roman" w:hAnsi="Times New Roman" w:cs="Times New Roman"/>
          <w:b/>
          <w:bCs/>
          <w:sz w:val="24"/>
          <w:szCs w:val="24"/>
        </w:rPr>
        <w:t>Fig. 2</w:t>
      </w:r>
      <w:r w:rsidRPr="00446118">
        <w:rPr>
          <w:rFonts w:ascii="Times New Roman" w:hAnsi="Times New Roman" w:cs="Times New Roman"/>
          <w:sz w:val="24"/>
          <w:szCs w:val="24"/>
        </w:rPr>
        <w:t xml:space="preserve"> Diagrammatic setup of the three-electrode configuration used for the electrochemical tests (not to scale)</w:t>
      </w:r>
    </w:p>
    <w:bookmarkEnd w:id="15"/>
    <w:p w14:paraId="73AC47C4" w14:textId="0F6E156C" w:rsidR="00235FF3" w:rsidRPr="00446118" w:rsidRDefault="00235FF3"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The CV test</w:t>
      </w:r>
      <w:r w:rsidR="00D24362" w:rsidRPr="00446118">
        <w:rPr>
          <w:rFonts w:ascii="Times New Roman" w:hAnsi="Times New Roman" w:cs="Times New Roman"/>
          <w:sz w:val="24"/>
          <w:szCs w:val="24"/>
        </w:rPr>
        <w:t>s</w:t>
      </w:r>
      <w:r w:rsidRPr="00446118">
        <w:rPr>
          <w:rFonts w:ascii="Times New Roman" w:hAnsi="Times New Roman" w:cs="Times New Roman"/>
          <w:sz w:val="24"/>
          <w:szCs w:val="24"/>
        </w:rPr>
        <w:t xml:space="preserve"> w</w:t>
      </w:r>
      <w:r w:rsidR="00D24362" w:rsidRPr="00446118">
        <w:rPr>
          <w:rFonts w:ascii="Times New Roman" w:hAnsi="Times New Roman" w:cs="Times New Roman"/>
          <w:sz w:val="24"/>
          <w:szCs w:val="24"/>
        </w:rPr>
        <w:t>ere</w:t>
      </w:r>
      <w:r w:rsidRPr="00446118">
        <w:rPr>
          <w:rFonts w:ascii="Times New Roman" w:hAnsi="Times New Roman" w:cs="Times New Roman"/>
          <w:sz w:val="24"/>
          <w:szCs w:val="24"/>
        </w:rPr>
        <w:t xml:space="preserve"> conducted between -0.</w:t>
      </w:r>
      <w:r w:rsidR="00D24362" w:rsidRPr="00446118">
        <w:rPr>
          <w:rFonts w:ascii="Times New Roman" w:hAnsi="Times New Roman" w:cs="Times New Roman"/>
          <w:sz w:val="24"/>
          <w:szCs w:val="24"/>
        </w:rPr>
        <w:t>1</w:t>
      </w:r>
      <w:r w:rsidRPr="00446118">
        <w:rPr>
          <w:rFonts w:ascii="Times New Roman" w:hAnsi="Times New Roman" w:cs="Times New Roman"/>
          <w:sz w:val="24"/>
          <w:szCs w:val="24"/>
        </w:rPr>
        <w:t xml:space="preserve"> V and +0.</w:t>
      </w:r>
      <w:r w:rsidR="00D24362" w:rsidRPr="00446118">
        <w:rPr>
          <w:rFonts w:ascii="Times New Roman" w:hAnsi="Times New Roman" w:cs="Times New Roman"/>
          <w:sz w:val="24"/>
          <w:szCs w:val="24"/>
        </w:rPr>
        <w:t>9</w:t>
      </w:r>
      <w:r w:rsidRPr="00446118">
        <w:rPr>
          <w:rFonts w:ascii="Times New Roman" w:hAnsi="Times New Roman" w:cs="Times New Roman"/>
          <w:sz w:val="24"/>
          <w:szCs w:val="24"/>
        </w:rPr>
        <w:t xml:space="preserve"> V, </w:t>
      </w:r>
      <w:r w:rsidR="001C1EE8" w:rsidRPr="00446118">
        <w:rPr>
          <w:rFonts w:ascii="Times New Roman" w:hAnsi="Times New Roman" w:cs="Times New Roman"/>
          <w:sz w:val="24"/>
          <w:szCs w:val="24"/>
        </w:rPr>
        <w:t xml:space="preserve">both </w:t>
      </w:r>
      <w:r w:rsidR="001C1EE8" w:rsidRPr="00446118">
        <w:rPr>
          <w:rFonts w:ascii="Times New Roman" w:hAnsi="Times New Roman" w:cs="Times New Roman"/>
          <w:i/>
          <w:iCs/>
          <w:sz w:val="24"/>
          <w:szCs w:val="24"/>
        </w:rPr>
        <w:t>vs</w:t>
      </w:r>
      <w:r w:rsidR="001C1EE8" w:rsidRPr="00446118">
        <w:rPr>
          <w:rFonts w:ascii="Times New Roman" w:hAnsi="Times New Roman" w:cs="Times New Roman"/>
          <w:sz w:val="24"/>
          <w:szCs w:val="24"/>
        </w:rPr>
        <w:t xml:space="preserve">. </w:t>
      </w:r>
      <w:r w:rsidR="00F46560" w:rsidRPr="00446118">
        <w:rPr>
          <w:rFonts w:ascii="Times New Roman" w:hAnsi="Times New Roman" w:cs="Times New Roman"/>
          <w:sz w:val="24"/>
          <w:szCs w:val="24"/>
        </w:rPr>
        <w:t>reference electrode</w:t>
      </w:r>
      <w:r w:rsidRPr="00446118">
        <w:rPr>
          <w:rFonts w:ascii="Times New Roman" w:hAnsi="Times New Roman" w:cs="Times New Roman"/>
          <w:sz w:val="24"/>
          <w:szCs w:val="24"/>
        </w:rPr>
        <w:t>, and the scan rate differed at 100, 50, 20, 10 and 5 mV</w:t>
      </w:r>
      <w:r w:rsidR="00491FA3" w:rsidRPr="00446118">
        <w:rPr>
          <w:rFonts w:ascii="Times New Roman" w:hAnsi="Times New Roman" w:cs="Times New Roman"/>
          <w:sz w:val="24"/>
          <w:szCs w:val="24"/>
        </w:rPr>
        <w:t xml:space="preserve"> </w:t>
      </w:r>
      <w:r w:rsidRPr="00446118">
        <w:rPr>
          <w:rFonts w:ascii="Times New Roman" w:hAnsi="Times New Roman" w:cs="Times New Roman"/>
          <w:sz w:val="24"/>
          <w:szCs w:val="24"/>
        </w:rPr>
        <w:t>s</w:t>
      </w:r>
      <w:r w:rsidR="00491FA3" w:rsidRPr="00446118">
        <w:rPr>
          <w:rFonts w:ascii="Times New Roman" w:hAnsi="Times New Roman" w:cs="Times New Roman"/>
          <w:sz w:val="24"/>
          <w:szCs w:val="24"/>
          <w:vertAlign w:val="superscript"/>
        </w:rPr>
        <w:t>-1</w:t>
      </w:r>
      <w:r w:rsidRPr="00446118">
        <w:rPr>
          <w:rFonts w:ascii="Times New Roman" w:hAnsi="Times New Roman" w:cs="Times New Roman"/>
          <w:sz w:val="24"/>
          <w:szCs w:val="24"/>
        </w:rPr>
        <w:t xml:space="preserve">. </w:t>
      </w:r>
      <w:r w:rsidR="0050546A" w:rsidRPr="00446118">
        <w:rPr>
          <w:rFonts w:ascii="Times New Roman" w:hAnsi="Times New Roman" w:cs="Times New Roman"/>
          <w:sz w:val="24"/>
          <w:szCs w:val="24"/>
        </w:rPr>
        <w:t xml:space="preserve">The capacitance </w:t>
      </w:r>
      <w:r w:rsidRPr="00446118">
        <w:rPr>
          <w:rFonts w:ascii="Times New Roman" w:hAnsi="Times New Roman" w:cs="Times New Roman"/>
          <w:sz w:val="24"/>
          <w:szCs w:val="24"/>
        </w:rPr>
        <w:t xml:space="preserve">and specific capacitance </w:t>
      </w:r>
      <w:r w:rsidR="0050546A" w:rsidRPr="00446118">
        <w:rPr>
          <w:rFonts w:ascii="Times New Roman" w:hAnsi="Times New Roman" w:cs="Times New Roman"/>
          <w:sz w:val="24"/>
          <w:szCs w:val="24"/>
        </w:rPr>
        <w:t>w</w:t>
      </w:r>
      <w:r w:rsidRPr="00446118">
        <w:rPr>
          <w:rFonts w:ascii="Times New Roman" w:hAnsi="Times New Roman" w:cs="Times New Roman"/>
          <w:sz w:val="24"/>
          <w:szCs w:val="24"/>
        </w:rPr>
        <w:t>ere</w:t>
      </w:r>
      <w:r w:rsidR="0050546A" w:rsidRPr="00446118">
        <w:rPr>
          <w:rFonts w:ascii="Times New Roman" w:hAnsi="Times New Roman" w:cs="Times New Roman"/>
          <w:sz w:val="24"/>
          <w:szCs w:val="24"/>
        </w:rPr>
        <w:t xml:space="preserve"> calculated by </w:t>
      </w:r>
      <w:r w:rsidRPr="00446118">
        <w:rPr>
          <w:rFonts w:ascii="Times New Roman" w:hAnsi="Times New Roman" w:cs="Times New Roman"/>
          <w:sz w:val="24"/>
          <w:szCs w:val="24"/>
        </w:rPr>
        <w:t>Equation</w:t>
      </w:r>
      <w:r w:rsidR="00563836" w:rsidRPr="00446118">
        <w:rPr>
          <w:rFonts w:ascii="Times New Roman" w:hAnsi="Times New Roman" w:cs="Times New Roman"/>
          <w:sz w:val="24"/>
          <w:szCs w:val="24"/>
        </w:rPr>
        <w:t>s</w:t>
      </w:r>
      <w:r w:rsidR="004B0AF7" w:rsidRPr="00446118">
        <w:rPr>
          <w:rFonts w:ascii="Times New Roman" w:hAnsi="Times New Roman" w:cs="Times New Roman"/>
          <w:sz w:val="24"/>
          <w:szCs w:val="24"/>
        </w:rPr>
        <w:t xml:space="preserve"> 1</w:t>
      </w:r>
      <w:r w:rsidRPr="00446118">
        <w:rPr>
          <w:rFonts w:ascii="Times New Roman" w:hAnsi="Times New Roman" w:cs="Times New Roman"/>
          <w:sz w:val="24"/>
          <w:szCs w:val="24"/>
        </w:rPr>
        <w:t xml:space="preserve"> and 2</w:t>
      </w:r>
      <w:r w:rsidR="00A10AB7" w:rsidRPr="00446118">
        <w:rPr>
          <w:rFonts w:ascii="Times New Roman" w:hAnsi="Times New Roman" w:cs="Times New Roman"/>
          <w:sz w:val="24"/>
          <w:szCs w:val="24"/>
        </w:rPr>
        <w:t>,</w:t>
      </w:r>
      <w:r w:rsidRPr="00446118">
        <w:rPr>
          <w:rFonts w:ascii="Times New Roman" w:hAnsi="Times New Roman" w:cs="Times New Roman"/>
          <w:sz w:val="24"/>
          <w:szCs w:val="24"/>
        </w:rPr>
        <w:t xml:space="preserve"> respectively, where </w:t>
      </w:r>
      <w:r w:rsidRPr="00446118">
        <w:rPr>
          <w:rFonts w:ascii="Times New Roman" w:hAnsi="Times New Roman" w:cs="Times New Roman"/>
          <w:i/>
          <w:iCs/>
          <w:sz w:val="24"/>
          <w:szCs w:val="24"/>
        </w:rPr>
        <w:t>C</w:t>
      </w:r>
      <w:r w:rsidRPr="00446118">
        <w:rPr>
          <w:rFonts w:ascii="Times New Roman" w:hAnsi="Times New Roman" w:cs="Times New Roman"/>
          <w:sz w:val="24"/>
          <w:szCs w:val="24"/>
        </w:rPr>
        <w:t xml:space="preserve"> and </w:t>
      </w:r>
      <w:r w:rsidRPr="00446118">
        <w:rPr>
          <w:rFonts w:ascii="Times New Roman" w:hAnsi="Times New Roman" w:cs="Times New Roman"/>
          <w:i/>
          <w:iCs/>
          <w:sz w:val="24"/>
          <w:szCs w:val="24"/>
        </w:rPr>
        <w:t>Cs</w:t>
      </w:r>
      <w:r w:rsidRPr="00446118">
        <w:rPr>
          <w:rFonts w:ascii="Times New Roman" w:hAnsi="Times New Roman" w:cs="Times New Roman"/>
          <w:sz w:val="24"/>
          <w:szCs w:val="24"/>
        </w:rPr>
        <w:t xml:space="preserve"> </w:t>
      </w:r>
      <w:r w:rsidR="00563836" w:rsidRPr="00446118">
        <w:rPr>
          <w:rFonts w:ascii="Times New Roman" w:hAnsi="Times New Roman" w:cs="Times New Roman"/>
          <w:sz w:val="24"/>
          <w:szCs w:val="24"/>
        </w:rPr>
        <w:t>are</w:t>
      </w:r>
      <w:r w:rsidRPr="00446118">
        <w:rPr>
          <w:rFonts w:ascii="Times New Roman" w:hAnsi="Times New Roman" w:cs="Times New Roman"/>
          <w:sz w:val="24"/>
          <w:szCs w:val="24"/>
        </w:rPr>
        <w:t xml:space="preserve"> capacitance and specific capacitance</w:t>
      </w:r>
      <w:r w:rsidR="00563836" w:rsidRPr="00446118">
        <w:rPr>
          <w:rFonts w:ascii="Times New Roman" w:hAnsi="Times New Roman" w:cs="Times New Roman"/>
          <w:sz w:val="24"/>
          <w:szCs w:val="24"/>
        </w:rPr>
        <w:t>, respectively</w:t>
      </w:r>
      <w:r w:rsidRPr="00446118">
        <w:rPr>
          <w:rFonts w:ascii="Times New Roman" w:hAnsi="Times New Roman" w:cs="Times New Roman"/>
          <w:sz w:val="24"/>
          <w:szCs w:val="24"/>
        </w:rPr>
        <w:t xml:space="preserve">, </w:t>
      </w:r>
      <w:r w:rsidRPr="00446118">
        <w:rPr>
          <w:rFonts w:ascii="Times New Roman" w:hAnsi="Times New Roman" w:cs="Times New Roman"/>
          <w:i/>
          <w:iCs/>
          <w:sz w:val="24"/>
          <w:szCs w:val="24"/>
        </w:rPr>
        <w:t>Q</w:t>
      </w:r>
      <w:r w:rsidRPr="00446118">
        <w:rPr>
          <w:rFonts w:ascii="Times New Roman" w:hAnsi="Times New Roman" w:cs="Times New Roman"/>
          <w:sz w:val="24"/>
          <w:szCs w:val="24"/>
        </w:rPr>
        <w:t xml:space="preserve"> is the charge accumulated during the cycle period,</w:t>
      </w:r>
      <w:r w:rsidR="00001164" w:rsidRPr="00446118">
        <w:rPr>
          <w:rFonts w:ascii="Times New Roman" w:hAnsi="Times New Roman" w:cs="Times New Roman"/>
          <w:sz w:val="24"/>
          <w:szCs w:val="24"/>
        </w:rPr>
        <w:t xml:space="preserve"> </w:t>
      </w:r>
      <w:r w:rsidRPr="00446118">
        <w:rPr>
          <w:rFonts w:ascii="Times New Roman" w:hAnsi="Times New Roman" w:cs="Times New Roman"/>
          <w:i/>
          <w:iCs/>
          <w:sz w:val="24"/>
          <w:szCs w:val="24"/>
        </w:rPr>
        <w:t>I</w:t>
      </w:r>
      <w:r w:rsidRPr="00446118">
        <w:rPr>
          <w:rFonts w:ascii="Times New Roman" w:hAnsi="Times New Roman" w:cs="Times New Roman"/>
          <w:sz w:val="24"/>
          <w:szCs w:val="24"/>
        </w:rPr>
        <w:t xml:space="preserve"> is the </w:t>
      </w:r>
      <w:r w:rsidR="007A2A0A" w:rsidRPr="00446118">
        <w:rPr>
          <w:rFonts w:ascii="Times New Roman" w:hAnsi="Times New Roman" w:cs="Times New Roman"/>
          <w:sz w:val="24"/>
          <w:szCs w:val="24"/>
        </w:rPr>
        <w:t xml:space="preserve">instantaneous </w:t>
      </w:r>
      <w:r w:rsidRPr="00446118">
        <w:rPr>
          <w:rFonts w:ascii="Times New Roman" w:hAnsi="Times New Roman" w:cs="Times New Roman"/>
          <w:sz w:val="24"/>
          <w:szCs w:val="24"/>
        </w:rPr>
        <w:t xml:space="preserve">current, </w:t>
      </w:r>
      <w:r w:rsidRPr="00446118">
        <w:rPr>
          <w:rFonts w:ascii="Times New Roman" w:hAnsi="Times New Roman" w:cs="Times New Roman"/>
          <w:i/>
          <w:iCs/>
          <w:sz w:val="24"/>
          <w:szCs w:val="24"/>
        </w:rPr>
        <w:t>U</w:t>
      </w:r>
      <w:r w:rsidRPr="00446118">
        <w:rPr>
          <w:rFonts w:ascii="Times New Roman" w:hAnsi="Times New Roman" w:cs="Times New Roman"/>
          <w:sz w:val="24"/>
          <w:szCs w:val="24"/>
        </w:rPr>
        <w:t xml:space="preserve"> is the applied potential, </w:t>
      </w:r>
      <w:r w:rsidRPr="00446118">
        <w:rPr>
          <w:rFonts w:ascii="Times New Roman" w:hAnsi="Times New Roman" w:cs="Times New Roman"/>
          <w:i/>
          <w:iCs/>
          <w:sz w:val="24"/>
          <w:szCs w:val="24"/>
        </w:rPr>
        <w:t>v</w:t>
      </w:r>
      <w:r w:rsidRPr="00446118">
        <w:rPr>
          <w:rFonts w:ascii="Times New Roman" w:hAnsi="Times New Roman" w:cs="Times New Roman"/>
          <w:sz w:val="24"/>
          <w:szCs w:val="24"/>
        </w:rPr>
        <w:t xml:space="preserve"> is the scan rate and </w:t>
      </w:r>
      <w:r w:rsidRPr="00446118">
        <w:rPr>
          <w:rFonts w:ascii="Times New Roman" w:hAnsi="Times New Roman" w:cs="Times New Roman"/>
          <w:i/>
          <w:iCs/>
          <w:sz w:val="24"/>
          <w:szCs w:val="24"/>
        </w:rPr>
        <w:t>m</w:t>
      </w:r>
      <w:r w:rsidRPr="00446118">
        <w:rPr>
          <w:rFonts w:ascii="Times New Roman" w:hAnsi="Times New Roman" w:cs="Times New Roman"/>
          <w:sz w:val="24"/>
          <w:szCs w:val="24"/>
        </w:rPr>
        <w:t xml:space="preserve"> is the mass of the tested sample.</w:t>
      </w:r>
    </w:p>
    <w:p w14:paraId="1A3FBA32" w14:textId="0AE2A3CE" w:rsidR="004B0AF7" w:rsidRPr="00446118" w:rsidRDefault="00540B89" w:rsidP="00B906BF">
      <w:pPr>
        <w:spacing w:line="360" w:lineRule="auto"/>
        <w:jc w:val="right"/>
        <w:rPr>
          <w:rFonts w:ascii="Times New Roman" w:hAnsi="Times New Roman" w:cs="Times New Roman"/>
          <w:sz w:val="24"/>
          <w:szCs w:val="24"/>
        </w:rPr>
      </w:pPr>
      <m:oMath>
        <m:r>
          <w:rPr>
            <w:rFonts w:ascii="Cambria Math" w:hAnsi="Cambria Math" w:cs="Times New Roman"/>
            <w:sz w:val="24"/>
            <w:szCs w:val="24"/>
          </w:rPr>
          <m:t>C=</m:t>
        </m:r>
        <m:f>
          <m:fPr>
            <m:ctrlPr>
              <w:rPr>
                <w:rFonts w:ascii="Cambria Math" w:hAnsi="Cambria Math" w:cs="Times New Roman"/>
                <w:i/>
                <w:sz w:val="24"/>
                <w:szCs w:val="24"/>
              </w:rPr>
            </m:ctrlPr>
          </m:fPr>
          <m:num>
            <m:r>
              <w:rPr>
                <w:rFonts w:ascii="Cambria Math" w:hAnsi="Cambria Math" w:cs="Times New Roman"/>
                <w:sz w:val="24"/>
                <w:szCs w:val="24"/>
              </w:rPr>
              <m:t>Q</m:t>
            </m:r>
          </m:num>
          <m:den>
            <m:r>
              <w:rPr>
                <w:rFonts w:ascii="Cambria Math" w:hAnsi="Cambria Math" w:cs="Times New Roman"/>
                <w:sz w:val="24"/>
                <w:szCs w:val="24"/>
              </w:rPr>
              <m:t>2∆U</m:t>
            </m:r>
          </m:den>
        </m:f>
        <m:r>
          <w:rPr>
            <w:rFonts w:ascii="Cambria Math" w:hAnsi="Cambria Math" w:cs="Times New Roman"/>
            <w:sz w:val="24"/>
            <w:szCs w:val="24"/>
          </w:rPr>
          <m:t>=</m:t>
        </m:r>
        <m:f>
          <m:fPr>
            <m:ctrlPr>
              <w:rPr>
                <w:rFonts w:ascii="Cambria Math" w:hAnsi="Cambria Math" w:cs="Times New Roman"/>
                <w:i/>
                <w:sz w:val="24"/>
                <w:szCs w:val="24"/>
              </w:rPr>
            </m:ctrlPr>
          </m:fPr>
          <m:num>
            <m:nary>
              <m:naryPr>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I</m:t>
                </m:r>
              </m:e>
            </m:nary>
            <m:r>
              <w:rPr>
                <w:rFonts w:ascii="Cambria Math" w:hAnsi="Cambria Math" w:cs="Times New Roman"/>
                <w:sz w:val="24"/>
                <w:szCs w:val="24"/>
              </w:rPr>
              <m:t xml:space="preserve"> dU</m:t>
            </m:r>
          </m:num>
          <m:den>
            <m:r>
              <w:rPr>
                <w:rFonts w:ascii="Cambria Math" w:hAnsi="Cambria Math" w:cs="Times New Roman"/>
                <w:sz w:val="24"/>
                <w:szCs w:val="24"/>
              </w:rPr>
              <m:t>2v×∆U</m:t>
            </m:r>
          </m:den>
        </m:f>
      </m:oMath>
      <w:r w:rsidR="00214A21" w:rsidRPr="00446118">
        <w:rPr>
          <w:rFonts w:ascii="Times New Roman" w:hAnsi="Times New Roman" w:cs="Times New Roman"/>
          <w:sz w:val="24"/>
          <w:szCs w:val="24"/>
        </w:rPr>
        <w:t xml:space="preserve">                                                           (1)</w:t>
      </w:r>
    </w:p>
    <w:p w14:paraId="3B7D81EC" w14:textId="409D1CE9" w:rsidR="00235FF3" w:rsidRPr="00446118" w:rsidRDefault="004E76D4" w:rsidP="00B906BF">
      <w:pPr>
        <w:spacing w:line="360" w:lineRule="auto"/>
        <w:jc w:val="right"/>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s</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C</m:t>
            </m:r>
          </m:num>
          <m:den>
            <m:r>
              <w:rPr>
                <w:rFonts w:ascii="Cambria Math" w:hAnsi="Cambria Math" w:cs="Times New Roman"/>
                <w:sz w:val="24"/>
                <w:szCs w:val="24"/>
              </w:rPr>
              <m:t>m</m:t>
            </m:r>
          </m:den>
        </m:f>
      </m:oMath>
      <w:r w:rsidR="00214A21" w:rsidRPr="00446118">
        <w:rPr>
          <w:rFonts w:ascii="Times New Roman" w:hAnsi="Times New Roman" w:cs="Times New Roman"/>
          <w:sz w:val="24"/>
          <w:szCs w:val="24"/>
        </w:rPr>
        <w:t xml:space="preserve">                                                                   (2)</w:t>
      </w:r>
    </w:p>
    <w:p w14:paraId="7ED5E2B7" w14:textId="0FECB26A" w:rsidR="00C27DB0" w:rsidRPr="00446118" w:rsidRDefault="002D2634" w:rsidP="00B906BF">
      <w:pPr>
        <w:spacing w:line="360" w:lineRule="auto"/>
        <w:rPr>
          <w:rFonts w:ascii="Times New Roman" w:hAnsi="Times New Roman" w:cs="Times New Roman"/>
          <w:sz w:val="24"/>
          <w:szCs w:val="24"/>
        </w:rPr>
      </w:pPr>
      <w:r w:rsidRPr="00446118">
        <w:rPr>
          <w:rFonts w:ascii="Times New Roman" w:hAnsi="Times New Roman" w:cs="Times New Roman"/>
          <w:sz w:val="24"/>
          <w:szCs w:val="24"/>
        </w:rPr>
        <w:t>The EIS test</w:t>
      </w:r>
      <w:r w:rsidR="007A2A0A" w:rsidRPr="00446118">
        <w:rPr>
          <w:rFonts w:ascii="Times New Roman" w:hAnsi="Times New Roman" w:cs="Times New Roman"/>
          <w:sz w:val="24"/>
          <w:szCs w:val="24"/>
        </w:rPr>
        <w:t xml:space="preserve">s were performed at frequencies </w:t>
      </w:r>
      <w:r w:rsidRPr="00446118">
        <w:rPr>
          <w:rFonts w:ascii="Times New Roman" w:hAnsi="Times New Roman" w:cs="Times New Roman"/>
          <w:sz w:val="24"/>
          <w:szCs w:val="24"/>
        </w:rPr>
        <w:t xml:space="preserve">between 0.1 MHz and 0.01 Hz </w:t>
      </w:r>
      <w:r w:rsidR="007A2A0A" w:rsidRPr="00446118">
        <w:rPr>
          <w:rFonts w:ascii="Times New Roman" w:hAnsi="Times New Roman" w:cs="Times New Roman"/>
          <w:sz w:val="24"/>
          <w:szCs w:val="24"/>
        </w:rPr>
        <w:t>about</w:t>
      </w:r>
      <w:r w:rsidRPr="00446118">
        <w:rPr>
          <w:rFonts w:ascii="Times New Roman" w:hAnsi="Times New Roman" w:cs="Times New Roman"/>
          <w:sz w:val="24"/>
          <w:szCs w:val="24"/>
        </w:rPr>
        <w:t xml:space="preserve"> the open circuit potential with </w:t>
      </w:r>
      <w:r w:rsidR="007A2A0A" w:rsidRPr="00446118">
        <w:rPr>
          <w:rFonts w:ascii="Times New Roman" w:hAnsi="Times New Roman" w:cs="Times New Roman"/>
          <w:sz w:val="24"/>
          <w:szCs w:val="24"/>
        </w:rPr>
        <w:t>a sinusoidal</w:t>
      </w:r>
      <w:r w:rsidR="00C27DB0" w:rsidRPr="00446118">
        <w:rPr>
          <w:rFonts w:ascii="Times New Roman" w:hAnsi="Times New Roman" w:cs="Times New Roman"/>
          <w:sz w:val="24"/>
          <w:szCs w:val="24"/>
        </w:rPr>
        <w:t xml:space="preserve"> perturbation of 10 mV. The GCD was </w:t>
      </w:r>
      <w:r w:rsidR="00563836" w:rsidRPr="00446118">
        <w:rPr>
          <w:rFonts w:ascii="Times New Roman" w:hAnsi="Times New Roman" w:cs="Times New Roman"/>
          <w:sz w:val="24"/>
          <w:szCs w:val="24"/>
        </w:rPr>
        <w:t xml:space="preserve">conducted </w:t>
      </w:r>
      <w:r w:rsidR="00C27DB0" w:rsidRPr="00446118">
        <w:rPr>
          <w:rFonts w:ascii="Times New Roman" w:hAnsi="Times New Roman" w:cs="Times New Roman"/>
          <w:sz w:val="24"/>
          <w:szCs w:val="24"/>
        </w:rPr>
        <w:t xml:space="preserve">and the samples were tested at a </w:t>
      </w:r>
      <w:r w:rsidR="007A2A0A" w:rsidRPr="00446118">
        <w:rPr>
          <w:rFonts w:ascii="Times New Roman" w:hAnsi="Times New Roman" w:cs="Times New Roman"/>
          <w:sz w:val="24"/>
          <w:szCs w:val="24"/>
        </w:rPr>
        <w:t xml:space="preserve">constant </w:t>
      </w:r>
      <w:r w:rsidR="00C27DB0" w:rsidRPr="00446118">
        <w:rPr>
          <w:rFonts w:ascii="Times New Roman" w:hAnsi="Times New Roman" w:cs="Times New Roman"/>
          <w:sz w:val="24"/>
          <w:szCs w:val="24"/>
        </w:rPr>
        <w:t>current of 100 mA within the potential range from -0.1 V to 0.9 V.</w:t>
      </w:r>
    </w:p>
    <w:p w14:paraId="56AF3BFE" w14:textId="77777777" w:rsidR="00C30BC1" w:rsidRPr="00446118" w:rsidRDefault="00C30BC1" w:rsidP="00B906BF">
      <w:pPr>
        <w:spacing w:line="360" w:lineRule="auto"/>
        <w:rPr>
          <w:rFonts w:ascii="Times New Roman" w:hAnsi="Times New Roman" w:cs="Times New Roman"/>
          <w:sz w:val="24"/>
          <w:szCs w:val="24"/>
        </w:rPr>
      </w:pPr>
    </w:p>
    <w:p w14:paraId="52B6791B" w14:textId="4964721C" w:rsidR="00C30BC1" w:rsidRPr="00446118" w:rsidRDefault="00C30BC1" w:rsidP="00B906BF">
      <w:pPr>
        <w:pStyle w:val="ListParagraph"/>
        <w:numPr>
          <w:ilvl w:val="0"/>
          <w:numId w:val="1"/>
        </w:numPr>
        <w:spacing w:line="360" w:lineRule="auto"/>
        <w:ind w:left="426" w:hanging="426"/>
        <w:rPr>
          <w:rFonts w:ascii="Times New Roman" w:hAnsi="Times New Roman" w:cs="Times New Roman"/>
          <w:b/>
          <w:bCs/>
          <w:sz w:val="24"/>
          <w:szCs w:val="24"/>
        </w:rPr>
      </w:pPr>
      <w:r w:rsidRPr="00446118">
        <w:rPr>
          <w:rFonts w:ascii="Times New Roman" w:hAnsi="Times New Roman" w:cs="Times New Roman"/>
          <w:b/>
          <w:bCs/>
          <w:sz w:val="24"/>
          <w:szCs w:val="24"/>
        </w:rPr>
        <w:t>Results</w:t>
      </w:r>
    </w:p>
    <w:p w14:paraId="5534EC77" w14:textId="3E1F5F4C" w:rsidR="000B20A5" w:rsidRPr="00446118" w:rsidRDefault="000B20A5" w:rsidP="00B906BF">
      <w:pPr>
        <w:pStyle w:val="ListParagraph"/>
        <w:numPr>
          <w:ilvl w:val="1"/>
          <w:numId w:val="1"/>
        </w:numPr>
        <w:spacing w:line="360" w:lineRule="auto"/>
        <w:ind w:left="426" w:hanging="426"/>
        <w:rPr>
          <w:rFonts w:ascii="Times New Roman" w:hAnsi="Times New Roman" w:cs="Times New Roman"/>
          <w:sz w:val="24"/>
          <w:szCs w:val="24"/>
        </w:rPr>
      </w:pPr>
      <w:bookmarkStart w:id="16" w:name="_Hlk49005721"/>
      <w:r w:rsidRPr="00446118">
        <w:rPr>
          <w:rFonts w:ascii="Times New Roman" w:hAnsi="Times New Roman" w:cs="Times New Roman"/>
          <w:sz w:val="24"/>
          <w:szCs w:val="24"/>
        </w:rPr>
        <w:t xml:space="preserve">Morphology of </w:t>
      </w:r>
      <w:r w:rsidR="00BB0253" w:rsidRPr="00446118">
        <w:rPr>
          <w:rFonts w:ascii="Times New Roman" w:hAnsi="Times New Roman" w:cs="Times New Roman"/>
          <w:sz w:val="24"/>
          <w:szCs w:val="24"/>
        </w:rPr>
        <w:t>GO</w:t>
      </w:r>
      <w:r w:rsidR="00B179B8" w:rsidRPr="00446118">
        <w:rPr>
          <w:rFonts w:ascii="Times New Roman" w:hAnsi="Times New Roman" w:cs="Times New Roman"/>
          <w:sz w:val="24"/>
          <w:szCs w:val="24"/>
        </w:rPr>
        <w:t xml:space="preserve"> film and sheet</w:t>
      </w:r>
    </w:p>
    <w:bookmarkEnd w:id="16"/>
    <w:p w14:paraId="644EFFE9" w14:textId="51D8F379" w:rsidR="000B20A5" w:rsidRPr="00446118" w:rsidRDefault="00CD0B59"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T</w:t>
      </w:r>
      <w:r w:rsidR="00BB0253" w:rsidRPr="00446118">
        <w:rPr>
          <w:rFonts w:ascii="Times New Roman" w:hAnsi="Times New Roman" w:cs="Times New Roman"/>
          <w:sz w:val="24"/>
          <w:szCs w:val="24"/>
        </w:rPr>
        <w:t>he morpholog</w:t>
      </w:r>
      <w:r w:rsidR="00563836" w:rsidRPr="00446118">
        <w:rPr>
          <w:rFonts w:ascii="Times New Roman" w:hAnsi="Times New Roman" w:cs="Times New Roman"/>
          <w:sz w:val="24"/>
          <w:szCs w:val="24"/>
        </w:rPr>
        <w:t>ies</w:t>
      </w:r>
      <w:r w:rsidR="00BB0253" w:rsidRPr="00446118">
        <w:rPr>
          <w:rFonts w:ascii="Times New Roman" w:hAnsi="Times New Roman" w:cs="Times New Roman"/>
          <w:sz w:val="24"/>
          <w:szCs w:val="24"/>
        </w:rPr>
        <w:t xml:space="preserve"> of GO drop casting on silicon wafer before</w:t>
      </w:r>
      <w:r w:rsidR="00563836" w:rsidRPr="00446118">
        <w:rPr>
          <w:rFonts w:ascii="Times New Roman" w:hAnsi="Times New Roman" w:cs="Times New Roman"/>
          <w:sz w:val="24"/>
          <w:szCs w:val="24"/>
        </w:rPr>
        <w:t xml:space="preserve"> </w:t>
      </w:r>
      <w:r w:rsidR="00BB0253" w:rsidRPr="00446118">
        <w:rPr>
          <w:rFonts w:ascii="Times New Roman" w:hAnsi="Times New Roman" w:cs="Times New Roman"/>
          <w:sz w:val="24"/>
          <w:szCs w:val="24"/>
        </w:rPr>
        <w:t>and after annealing</w:t>
      </w:r>
      <w:r w:rsidR="00563836" w:rsidRPr="00446118">
        <w:rPr>
          <w:rFonts w:ascii="Times New Roman" w:hAnsi="Times New Roman" w:cs="Times New Roman"/>
          <w:sz w:val="24"/>
          <w:szCs w:val="24"/>
        </w:rPr>
        <w:t xml:space="preserve"> </w:t>
      </w:r>
      <w:r w:rsidR="00BB0253" w:rsidRPr="00446118">
        <w:rPr>
          <w:rFonts w:ascii="Times New Roman" w:hAnsi="Times New Roman" w:cs="Times New Roman"/>
          <w:sz w:val="24"/>
          <w:szCs w:val="24"/>
        </w:rPr>
        <w:t xml:space="preserve">or </w:t>
      </w:r>
      <w:r w:rsidR="0001479A" w:rsidRPr="00446118">
        <w:rPr>
          <w:rFonts w:ascii="Times New Roman" w:hAnsi="Times New Roman" w:cs="Times New Roman"/>
          <w:sz w:val="24"/>
          <w:szCs w:val="24"/>
        </w:rPr>
        <w:t>ASP</w:t>
      </w:r>
      <w:r w:rsidR="00BB0253" w:rsidRPr="00446118">
        <w:rPr>
          <w:rFonts w:ascii="Times New Roman" w:hAnsi="Times New Roman" w:cs="Times New Roman"/>
          <w:sz w:val="24"/>
          <w:szCs w:val="24"/>
        </w:rPr>
        <w:t xml:space="preserve"> treatment</w:t>
      </w:r>
      <w:r w:rsidRPr="00446118">
        <w:rPr>
          <w:rFonts w:ascii="Times New Roman" w:hAnsi="Times New Roman" w:cs="Times New Roman"/>
          <w:sz w:val="24"/>
          <w:szCs w:val="24"/>
        </w:rPr>
        <w:t xml:space="preserve"> </w:t>
      </w:r>
      <w:r w:rsidR="00563836" w:rsidRPr="00446118">
        <w:rPr>
          <w:rFonts w:ascii="Times New Roman" w:hAnsi="Times New Roman" w:cs="Times New Roman"/>
          <w:sz w:val="24"/>
          <w:szCs w:val="24"/>
        </w:rPr>
        <w:t>are</w:t>
      </w:r>
      <w:r w:rsidRPr="00446118">
        <w:rPr>
          <w:rFonts w:ascii="Times New Roman" w:hAnsi="Times New Roman" w:cs="Times New Roman"/>
          <w:sz w:val="24"/>
          <w:szCs w:val="24"/>
        </w:rPr>
        <w:t xml:space="preserve"> illustrated in </w:t>
      </w:r>
      <w:r w:rsidR="00312396" w:rsidRPr="00446118">
        <w:rPr>
          <w:rFonts w:ascii="Times New Roman" w:hAnsi="Times New Roman" w:cs="Times New Roman"/>
          <w:sz w:val="24"/>
          <w:szCs w:val="24"/>
        </w:rPr>
        <w:t>Fig. 3</w:t>
      </w:r>
      <w:r w:rsidR="003F005F" w:rsidRPr="00446118">
        <w:rPr>
          <w:rFonts w:ascii="Times New Roman" w:hAnsi="Times New Roman" w:cs="Times New Roman"/>
          <w:sz w:val="24"/>
          <w:szCs w:val="24"/>
        </w:rPr>
        <w:t>(a-c)</w:t>
      </w:r>
      <w:r w:rsidR="00BB0253" w:rsidRPr="00446118">
        <w:rPr>
          <w:rFonts w:ascii="Times New Roman" w:hAnsi="Times New Roman" w:cs="Times New Roman"/>
          <w:sz w:val="24"/>
          <w:szCs w:val="24"/>
        </w:rPr>
        <w:t>.</w:t>
      </w:r>
      <w:r w:rsidR="000504BF" w:rsidRPr="00446118">
        <w:rPr>
          <w:rFonts w:ascii="Times New Roman" w:hAnsi="Times New Roman" w:cs="Times New Roman"/>
          <w:sz w:val="24"/>
          <w:szCs w:val="24"/>
        </w:rPr>
        <w:t xml:space="preserve"> It is clear that the films on silicon wafer substrate are corrugated, like a </w:t>
      </w:r>
      <w:r w:rsidR="00001164" w:rsidRPr="00446118">
        <w:rPr>
          <w:rFonts w:ascii="Times New Roman" w:hAnsi="Times New Roman" w:cs="Times New Roman"/>
          <w:sz w:val="24"/>
          <w:szCs w:val="24"/>
        </w:rPr>
        <w:t xml:space="preserve">silk </w:t>
      </w:r>
      <w:r w:rsidR="000504BF" w:rsidRPr="00446118">
        <w:rPr>
          <w:rFonts w:ascii="Times New Roman" w:hAnsi="Times New Roman" w:cs="Times New Roman"/>
          <w:sz w:val="24"/>
          <w:szCs w:val="24"/>
        </w:rPr>
        <w:t xml:space="preserve">veil. </w:t>
      </w:r>
      <w:bookmarkStart w:id="17" w:name="_Hlk49005582"/>
      <w:bookmarkStart w:id="18" w:name="_Hlk50147792"/>
      <w:r w:rsidR="000504BF" w:rsidRPr="00446118">
        <w:rPr>
          <w:rFonts w:ascii="Times New Roman" w:hAnsi="Times New Roman" w:cs="Times New Roman"/>
          <w:sz w:val="24"/>
          <w:szCs w:val="24"/>
        </w:rPr>
        <w:t xml:space="preserve">The </w:t>
      </w:r>
      <w:r w:rsidR="00001164" w:rsidRPr="00446118">
        <w:rPr>
          <w:rFonts w:ascii="Times New Roman" w:hAnsi="Times New Roman" w:cs="Times New Roman"/>
          <w:sz w:val="24"/>
          <w:szCs w:val="24"/>
        </w:rPr>
        <w:t xml:space="preserve">observed </w:t>
      </w:r>
      <w:r w:rsidR="000504BF" w:rsidRPr="00446118">
        <w:rPr>
          <w:rFonts w:ascii="Times New Roman" w:hAnsi="Times New Roman" w:cs="Times New Roman"/>
          <w:sz w:val="24"/>
          <w:szCs w:val="24"/>
        </w:rPr>
        <w:t xml:space="preserve">wrinkles </w:t>
      </w:r>
      <w:r w:rsidR="00001164" w:rsidRPr="00446118">
        <w:rPr>
          <w:rFonts w:ascii="Times New Roman" w:hAnsi="Times New Roman" w:cs="Times New Roman"/>
          <w:sz w:val="24"/>
          <w:szCs w:val="24"/>
        </w:rPr>
        <w:t xml:space="preserve">are characteristic </w:t>
      </w:r>
      <w:r w:rsidR="00EE5013" w:rsidRPr="00446118">
        <w:rPr>
          <w:rFonts w:ascii="Times New Roman" w:hAnsi="Times New Roman" w:cs="Times New Roman"/>
          <w:sz w:val="24"/>
          <w:szCs w:val="24"/>
        </w:rPr>
        <w:t xml:space="preserve">feature </w:t>
      </w:r>
      <w:r w:rsidR="000504BF" w:rsidRPr="00446118">
        <w:rPr>
          <w:rFonts w:ascii="Times New Roman" w:hAnsi="Times New Roman" w:cs="Times New Roman"/>
          <w:sz w:val="24"/>
          <w:szCs w:val="24"/>
        </w:rPr>
        <w:t>of GO film</w:t>
      </w:r>
      <w:r w:rsidR="00DC7EE8" w:rsidRPr="00446118">
        <w:rPr>
          <w:rFonts w:ascii="Times New Roman" w:hAnsi="Times New Roman" w:cs="Times New Roman"/>
          <w:sz w:val="24"/>
          <w:szCs w:val="24"/>
        </w:rPr>
        <w:t xml:space="preserve"> spreading out on silicon wafer substrate</w:t>
      </w:r>
      <w:bookmarkEnd w:id="17"/>
      <w:r w:rsidR="00185B9D" w:rsidRPr="00446118">
        <w:rPr>
          <w:rFonts w:ascii="Times New Roman" w:hAnsi="Times New Roman" w:cs="Times New Roman"/>
          <w:sz w:val="24"/>
          <w:szCs w:val="24"/>
        </w:rPr>
        <w:t xml:space="preserve"> </w:t>
      </w:r>
      <w:r w:rsidR="00185B9D" w:rsidRPr="00446118">
        <w:rPr>
          <w:rFonts w:ascii="Times New Roman" w:hAnsi="Times New Roman" w:cs="Times New Roman"/>
          <w:sz w:val="24"/>
          <w:szCs w:val="24"/>
        </w:rPr>
        <w:fldChar w:fldCharType="begin" w:fldLock="1"/>
      </w:r>
      <w:r w:rsidR="00AC6E34" w:rsidRPr="00446118">
        <w:rPr>
          <w:rFonts w:ascii="Times New Roman" w:hAnsi="Times New Roman" w:cs="Times New Roman"/>
          <w:sz w:val="24"/>
          <w:szCs w:val="24"/>
        </w:rPr>
        <w:instrText>ADDIN CSL_CITATION {"citationItems":[{"id":"ITEM-1","itemData":{"DOI":"10.1088/0957-4484/24/16/165402","ISSN":"09574484","abstract":"In this study, theoretical and experimental investigations have been carried out to explore the suitability of graphene layers as an antireflection coating. Microwave plasma enhanced chemical vapor deposition and chemically grown graphene layers deposited on polished and textured silicon surfaces show that graphene deposition results in a large decrease in reflectance in the wavelength range of 300-650 nm, especially in the case of polished silicon. A Si3N4/textured silicon reference antireflection coating and graphene deposited polished and textured silicon exhibit similar reflectance values, with the graphene/Si surface showing lower reflectance in the 300-400 nm range. Comparison of experimental results with the finite difference time domain calculations shows that the graphene along with a SiO2 surface layer results in a decrease in reflectance in the 300-650 nm range, with a reflectance value of &lt;5% for the case of graphene deposited textured silicon surfaces. The monolayer and inert character along with the high transmittance of graphene make it an ideal surface layer. The results of the present study show its suitability as an antireflection coating in solar cell and UV detector applications. © 2013 IOP Publishing Ltd.","author":[{"dropping-particle":"","family":"Kumar","given":"Rakesh","non-dropping-particle":"","parse-names":false,"suffix":""},{"dropping-particle":"","family":"Sharma","given":"A. K.","non-dropping-particle":"","parse-names":false,"suffix":""},{"dropping-particle":"","family":"Bhatnagar","given":"Mehar","non-dropping-particle":"","parse-names":false,"suffix":""},{"dropping-particle":"","family":"Mehta","given":"B. R.","non-dropping-particle":"","parse-names":false,"suffix":""},{"dropping-particle":"","family":"Rath","given":"Shyama","non-dropping-particle":"","parse-names":false,"suffix":""}],"container-title":"Nanotechnology","id":"ITEM-1","issue":"16","issued":{"date-parts":[["2013"]]},"title":"Antireflection properties of graphene layers on planar and textured silicon surfaces","type":"article-journal","volume":"24"},"uris":["http://www.mendeley.com/documents/?uuid=e7852727-72fc-4668-bdbd-e5674996fe06"]}],"mendeley":{"formattedCitation":"[27]","plainTextFormattedCitation":"[27]","previouslyFormattedCitation":"[27]"},"properties":{"noteIndex":0},"schema":"https://github.com/citation-style-language/schema/raw/master/csl-citation.json"}</w:instrText>
      </w:r>
      <w:r w:rsidR="00185B9D" w:rsidRPr="00446118">
        <w:rPr>
          <w:rFonts w:ascii="Times New Roman" w:hAnsi="Times New Roman" w:cs="Times New Roman"/>
          <w:sz w:val="24"/>
          <w:szCs w:val="24"/>
        </w:rPr>
        <w:fldChar w:fldCharType="separate"/>
      </w:r>
      <w:r w:rsidR="00185B9D" w:rsidRPr="00446118">
        <w:rPr>
          <w:rFonts w:ascii="Times New Roman" w:hAnsi="Times New Roman" w:cs="Times New Roman"/>
          <w:noProof/>
          <w:sz w:val="24"/>
          <w:szCs w:val="24"/>
        </w:rPr>
        <w:t>[27]</w:t>
      </w:r>
      <w:r w:rsidR="00185B9D" w:rsidRPr="00446118">
        <w:rPr>
          <w:rFonts w:ascii="Times New Roman" w:hAnsi="Times New Roman" w:cs="Times New Roman"/>
          <w:sz w:val="24"/>
          <w:szCs w:val="24"/>
        </w:rPr>
        <w:fldChar w:fldCharType="end"/>
      </w:r>
      <w:r w:rsidR="000504BF" w:rsidRPr="00446118">
        <w:rPr>
          <w:rFonts w:ascii="Times New Roman" w:hAnsi="Times New Roman" w:cs="Times New Roman"/>
          <w:sz w:val="24"/>
          <w:szCs w:val="24"/>
        </w:rPr>
        <w:t xml:space="preserve">. </w:t>
      </w:r>
      <w:bookmarkStart w:id="19" w:name="_Hlk50146481"/>
      <w:bookmarkEnd w:id="18"/>
      <w:r w:rsidR="00A47B8B" w:rsidRPr="00446118">
        <w:rPr>
          <w:rFonts w:ascii="Times New Roman" w:hAnsi="Times New Roman" w:cs="Times New Roman"/>
          <w:sz w:val="24"/>
          <w:szCs w:val="24"/>
        </w:rPr>
        <w:t>There</w:t>
      </w:r>
      <w:r w:rsidR="000504BF" w:rsidRPr="00446118">
        <w:rPr>
          <w:rFonts w:ascii="Times New Roman" w:hAnsi="Times New Roman" w:cs="Times New Roman"/>
          <w:sz w:val="24"/>
          <w:szCs w:val="24"/>
        </w:rPr>
        <w:t xml:space="preserve"> </w:t>
      </w:r>
      <w:r w:rsidR="00B41DA6" w:rsidRPr="00446118">
        <w:rPr>
          <w:rFonts w:ascii="Times New Roman" w:hAnsi="Times New Roman" w:cs="Times New Roman"/>
          <w:sz w:val="24"/>
          <w:szCs w:val="24"/>
        </w:rPr>
        <w:t>seems</w:t>
      </w:r>
      <w:r w:rsidR="000504BF" w:rsidRPr="00446118">
        <w:rPr>
          <w:rFonts w:ascii="Times New Roman" w:hAnsi="Times New Roman" w:cs="Times New Roman"/>
          <w:sz w:val="24"/>
          <w:szCs w:val="24"/>
        </w:rPr>
        <w:t xml:space="preserve"> no noticeable difference </w:t>
      </w:r>
      <w:r w:rsidR="00A47B8B" w:rsidRPr="00446118">
        <w:rPr>
          <w:rFonts w:ascii="Times New Roman" w:hAnsi="Times New Roman" w:cs="Times New Roman"/>
          <w:sz w:val="24"/>
          <w:szCs w:val="24"/>
        </w:rPr>
        <w:t xml:space="preserve">in the </w:t>
      </w:r>
      <w:r w:rsidR="00B41DA6" w:rsidRPr="00446118">
        <w:rPr>
          <w:rFonts w:ascii="Times New Roman" w:hAnsi="Times New Roman" w:cs="Times New Roman"/>
          <w:sz w:val="24"/>
          <w:szCs w:val="24"/>
        </w:rPr>
        <w:t xml:space="preserve">low-resolution </w:t>
      </w:r>
      <w:r w:rsidR="00563836" w:rsidRPr="00446118">
        <w:rPr>
          <w:rFonts w:ascii="Times New Roman" w:hAnsi="Times New Roman" w:cs="Times New Roman"/>
          <w:sz w:val="24"/>
          <w:szCs w:val="24"/>
        </w:rPr>
        <w:t xml:space="preserve">SEM </w:t>
      </w:r>
      <w:r w:rsidR="000504BF" w:rsidRPr="00446118">
        <w:rPr>
          <w:rFonts w:ascii="Times New Roman" w:hAnsi="Times New Roman" w:cs="Times New Roman"/>
          <w:sz w:val="24"/>
          <w:szCs w:val="24"/>
        </w:rPr>
        <w:t xml:space="preserve">morphology </w:t>
      </w:r>
      <w:r w:rsidR="00B41DA6" w:rsidRPr="00446118">
        <w:rPr>
          <w:rFonts w:ascii="Times New Roman" w:hAnsi="Times New Roman" w:cs="Times New Roman"/>
          <w:sz w:val="24"/>
          <w:szCs w:val="24"/>
        </w:rPr>
        <w:t xml:space="preserve">images </w:t>
      </w:r>
      <w:r w:rsidR="000504BF" w:rsidRPr="00446118">
        <w:rPr>
          <w:rFonts w:ascii="Times New Roman" w:hAnsi="Times New Roman" w:cs="Times New Roman"/>
          <w:sz w:val="24"/>
          <w:szCs w:val="24"/>
        </w:rPr>
        <w:t>of GO before</w:t>
      </w:r>
      <w:r w:rsidR="007F75EC" w:rsidRPr="00446118">
        <w:rPr>
          <w:rFonts w:ascii="Times New Roman" w:hAnsi="Times New Roman" w:cs="Times New Roman"/>
          <w:sz w:val="24"/>
          <w:szCs w:val="24"/>
        </w:rPr>
        <w:t xml:space="preserve"> (Fig. 3a) </w:t>
      </w:r>
      <w:r w:rsidR="000504BF" w:rsidRPr="00446118">
        <w:rPr>
          <w:rFonts w:ascii="Times New Roman" w:hAnsi="Times New Roman" w:cs="Times New Roman"/>
          <w:sz w:val="24"/>
          <w:szCs w:val="24"/>
        </w:rPr>
        <w:t xml:space="preserve">and </w:t>
      </w:r>
      <w:bookmarkStart w:id="20" w:name="_Hlk50474369"/>
      <w:r w:rsidR="000504BF" w:rsidRPr="00446118">
        <w:rPr>
          <w:rFonts w:ascii="Times New Roman" w:hAnsi="Times New Roman" w:cs="Times New Roman"/>
          <w:sz w:val="24"/>
          <w:szCs w:val="24"/>
        </w:rPr>
        <w:t xml:space="preserve">after the </w:t>
      </w:r>
      <w:r w:rsidR="00E36DE8" w:rsidRPr="00446118">
        <w:rPr>
          <w:rFonts w:ascii="Times New Roman" w:hAnsi="Times New Roman" w:cs="Times New Roman"/>
          <w:sz w:val="24"/>
          <w:szCs w:val="24"/>
        </w:rPr>
        <w:t xml:space="preserve">annealing </w:t>
      </w:r>
      <w:r w:rsidR="00E36DE8" w:rsidRPr="00446118">
        <w:rPr>
          <w:rFonts w:ascii="Times New Roman" w:hAnsi="Times New Roman" w:cs="Times New Roman" w:hint="eastAsia"/>
          <w:sz w:val="24"/>
          <w:szCs w:val="24"/>
        </w:rPr>
        <w:t>(</w:t>
      </w:r>
      <w:r w:rsidR="00E36DE8" w:rsidRPr="00446118">
        <w:rPr>
          <w:rFonts w:ascii="Times New Roman" w:hAnsi="Times New Roman" w:cs="Times New Roman"/>
          <w:sz w:val="24"/>
          <w:szCs w:val="24"/>
        </w:rPr>
        <w:t xml:space="preserve">Fig. 3b) or </w:t>
      </w:r>
      <w:r w:rsidR="00B41DA6" w:rsidRPr="00446118">
        <w:rPr>
          <w:rFonts w:ascii="Times New Roman" w:hAnsi="Times New Roman" w:cs="Times New Roman"/>
          <w:sz w:val="24"/>
          <w:szCs w:val="24"/>
        </w:rPr>
        <w:t xml:space="preserve">plasma </w:t>
      </w:r>
      <w:r w:rsidR="000504BF" w:rsidRPr="00446118">
        <w:rPr>
          <w:rFonts w:ascii="Times New Roman" w:hAnsi="Times New Roman" w:cs="Times New Roman"/>
          <w:sz w:val="24"/>
          <w:szCs w:val="24"/>
        </w:rPr>
        <w:t>treatment</w:t>
      </w:r>
      <w:r w:rsidR="00563836" w:rsidRPr="00446118">
        <w:rPr>
          <w:rFonts w:ascii="Times New Roman" w:hAnsi="Times New Roman" w:cs="Times New Roman"/>
          <w:sz w:val="24"/>
          <w:szCs w:val="24"/>
        </w:rPr>
        <w:t>s</w:t>
      </w:r>
      <w:r w:rsidR="00B41DA6" w:rsidRPr="00446118">
        <w:rPr>
          <w:rFonts w:ascii="Times New Roman" w:hAnsi="Times New Roman" w:cs="Times New Roman"/>
          <w:sz w:val="24"/>
          <w:szCs w:val="24"/>
        </w:rPr>
        <w:t xml:space="preserve"> </w:t>
      </w:r>
      <w:r w:rsidR="00B41DA6" w:rsidRPr="00446118">
        <w:rPr>
          <w:rFonts w:ascii="Times New Roman" w:hAnsi="Times New Roman" w:cs="Times New Roman" w:hint="eastAsia"/>
          <w:sz w:val="24"/>
          <w:szCs w:val="24"/>
        </w:rPr>
        <w:t>(</w:t>
      </w:r>
      <w:r w:rsidR="00B41DA6" w:rsidRPr="00446118">
        <w:rPr>
          <w:rFonts w:ascii="Times New Roman" w:hAnsi="Times New Roman" w:cs="Times New Roman"/>
          <w:sz w:val="24"/>
          <w:szCs w:val="24"/>
        </w:rPr>
        <w:t>Fig. 3c)</w:t>
      </w:r>
      <w:r w:rsidR="005E1A63" w:rsidRPr="00446118">
        <w:rPr>
          <w:rFonts w:ascii="Times New Roman" w:hAnsi="Times New Roman" w:cs="Times New Roman"/>
          <w:sz w:val="24"/>
          <w:szCs w:val="24"/>
        </w:rPr>
        <w:t>.</w:t>
      </w:r>
      <w:r w:rsidR="003F005F" w:rsidRPr="00446118">
        <w:rPr>
          <w:rFonts w:ascii="Times New Roman" w:hAnsi="Times New Roman" w:cs="Times New Roman"/>
          <w:sz w:val="24"/>
          <w:szCs w:val="24"/>
        </w:rPr>
        <w:t xml:space="preserve"> </w:t>
      </w:r>
      <w:bookmarkEnd w:id="20"/>
      <w:r w:rsidR="003F005F" w:rsidRPr="00446118">
        <w:rPr>
          <w:rFonts w:ascii="Times New Roman" w:hAnsi="Times New Roman" w:cs="Times New Roman"/>
          <w:sz w:val="24"/>
          <w:szCs w:val="24"/>
        </w:rPr>
        <w:t xml:space="preserve">However, </w:t>
      </w:r>
      <w:r w:rsidR="00B41DA6" w:rsidRPr="00446118">
        <w:rPr>
          <w:rFonts w:ascii="Times New Roman" w:hAnsi="Times New Roman" w:cs="Times New Roman"/>
          <w:sz w:val="24"/>
          <w:szCs w:val="24"/>
        </w:rPr>
        <w:t>when observed using Field emission SEM with</w:t>
      </w:r>
      <w:r w:rsidR="003F005F" w:rsidRPr="00446118">
        <w:rPr>
          <w:rFonts w:ascii="Times New Roman" w:hAnsi="Times New Roman" w:cs="Times New Roman"/>
          <w:sz w:val="24"/>
          <w:szCs w:val="24"/>
        </w:rPr>
        <w:t xml:space="preserve"> high</w:t>
      </w:r>
      <w:r w:rsidR="00B41DA6" w:rsidRPr="00446118">
        <w:rPr>
          <w:rFonts w:ascii="Times New Roman" w:hAnsi="Times New Roman" w:cs="Times New Roman"/>
          <w:sz w:val="24"/>
          <w:szCs w:val="24"/>
        </w:rPr>
        <w:t xml:space="preserve"> </w:t>
      </w:r>
      <w:r w:rsidR="003F005F" w:rsidRPr="00446118">
        <w:rPr>
          <w:rFonts w:ascii="Times New Roman" w:hAnsi="Times New Roman" w:cs="Times New Roman"/>
          <w:sz w:val="24"/>
          <w:szCs w:val="24"/>
        </w:rPr>
        <w:t>resolution</w:t>
      </w:r>
      <w:r w:rsidR="00B41DA6" w:rsidRPr="00446118">
        <w:rPr>
          <w:rFonts w:ascii="Times New Roman" w:hAnsi="Times New Roman" w:cs="Times New Roman"/>
          <w:sz w:val="24"/>
          <w:szCs w:val="24"/>
        </w:rPr>
        <w:t xml:space="preserve">, as shown </w:t>
      </w:r>
      <w:r w:rsidR="003F005F" w:rsidRPr="00446118">
        <w:rPr>
          <w:rFonts w:ascii="Times New Roman" w:hAnsi="Times New Roman" w:cs="Times New Roman"/>
          <w:sz w:val="24"/>
          <w:szCs w:val="24"/>
        </w:rPr>
        <w:t xml:space="preserve">in Fig 3(d), </w:t>
      </w:r>
      <w:r w:rsidR="00F32AB3" w:rsidRPr="00446118">
        <w:rPr>
          <w:rFonts w:ascii="Times New Roman" w:hAnsi="Times New Roman" w:cs="Times New Roman"/>
          <w:sz w:val="24"/>
          <w:szCs w:val="24"/>
        </w:rPr>
        <w:t>nano-particle</w:t>
      </w:r>
      <w:r w:rsidR="003F005F" w:rsidRPr="00446118">
        <w:rPr>
          <w:rFonts w:ascii="Times New Roman" w:hAnsi="Times New Roman" w:cs="Times New Roman"/>
          <w:sz w:val="24"/>
          <w:szCs w:val="24"/>
        </w:rPr>
        <w:t>s</w:t>
      </w:r>
      <w:r w:rsidR="00AC42BC" w:rsidRPr="00446118">
        <w:rPr>
          <w:rFonts w:ascii="Times New Roman" w:hAnsi="Times New Roman" w:cs="Times New Roman"/>
          <w:sz w:val="24"/>
          <w:szCs w:val="24"/>
        </w:rPr>
        <w:t xml:space="preserve"> (NPs) </w:t>
      </w:r>
      <w:r w:rsidR="003F005F" w:rsidRPr="00446118">
        <w:rPr>
          <w:rFonts w:ascii="Times New Roman" w:hAnsi="Times New Roman" w:cs="Times New Roman"/>
          <w:sz w:val="24"/>
          <w:szCs w:val="24"/>
        </w:rPr>
        <w:t>were found on the surface of</w:t>
      </w:r>
      <w:r w:rsidR="00F32AB3" w:rsidRPr="00446118">
        <w:rPr>
          <w:rFonts w:ascii="Times New Roman" w:hAnsi="Times New Roman" w:cs="Times New Roman"/>
          <w:sz w:val="24"/>
          <w:szCs w:val="24"/>
        </w:rPr>
        <w:t xml:space="preserve"> ASP-GO</w:t>
      </w:r>
      <w:r w:rsidR="00AC42BC" w:rsidRPr="00446118">
        <w:rPr>
          <w:rFonts w:ascii="Times New Roman" w:hAnsi="Times New Roman" w:cs="Times New Roman"/>
          <w:sz w:val="24"/>
          <w:szCs w:val="24"/>
        </w:rPr>
        <w:t xml:space="preserve">. </w:t>
      </w:r>
      <w:r w:rsidR="00894A2E" w:rsidRPr="00446118">
        <w:rPr>
          <w:rFonts w:ascii="Times New Roman" w:hAnsi="Times New Roman" w:cs="Times New Roman"/>
          <w:sz w:val="24"/>
          <w:szCs w:val="24"/>
        </w:rPr>
        <w:t>These deposited particles are very fine and the SEM/EDS line scan along a deposited particle revealed a high intensity of Fe element, as shown in Fig.3(e). Therefore, it can be deducted from Fig.3(e) that these very fine particles observed under high resolution SEM on the ASP-GO are metal NPs (&lt;10nm) sputtered off from the metal active careen during the ASP treatment.</w:t>
      </w:r>
      <w:r w:rsidR="00AC42BC" w:rsidRPr="00446118">
        <w:rPr>
          <w:rFonts w:ascii="Times New Roman" w:hAnsi="Times New Roman" w:cs="Times New Roman"/>
          <w:sz w:val="24"/>
          <w:szCs w:val="24"/>
        </w:rPr>
        <w:t xml:space="preserve"> </w:t>
      </w:r>
      <w:bookmarkEnd w:id="19"/>
    </w:p>
    <w:p w14:paraId="147FE3BC" w14:textId="6B21FEC8" w:rsidR="001717AE" w:rsidRPr="00446118" w:rsidRDefault="001717AE"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 </w:t>
      </w:r>
      <w:bookmarkStart w:id="21" w:name="_Hlk50146356"/>
      <w:bookmarkStart w:id="22" w:name="_Hlk50419551"/>
      <w:r w:rsidR="005D3C1D" w:rsidRPr="00446118">
        <w:rPr>
          <w:rFonts w:ascii="Times New Roman" w:hAnsi="Times New Roman" w:cs="Times New Roman"/>
          <w:sz w:val="24"/>
          <w:szCs w:val="24"/>
        </w:rPr>
        <w:t>Fig. 4 compares the light elemental composition spectra of GO before and after the treatments. It can be seen from Fig. 4 that relative to the intensity of carbon, the intensity of the oxygen peak for the plasma treated ASP-GO is much lower than for the untreated UN-GO and argon annealed AN-GO. This comparatively reduced oxygen peak intensity is an indication of GO reduction by the ASP treatment. A small nitrogen peak was also observed from the spectrum for the ASP-GO, suggesting that the active screen plasma treated ASP-GO is doped with nitrogen</w:t>
      </w:r>
      <w:r w:rsidR="00707322" w:rsidRPr="00446118">
        <w:rPr>
          <w:rFonts w:ascii="Times New Roman" w:hAnsi="Times New Roman" w:cs="Times New Roman"/>
          <w:sz w:val="24"/>
          <w:szCs w:val="24"/>
        </w:rPr>
        <w:t>.</w:t>
      </w:r>
      <w:bookmarkEnd w:id="21"/>
      <w:r w:rsidR="000E078D" w:rsidRPr="00446118">
        <w:rPr>
          <w:rFonts w:ascii="Times New Roman" w:hAnsi="Times New Roman" w:cs="Times New Roman"/>
          <w:sz w:val="24"/>
          <w:szCs w:val="24"/>
        </w:rPr>
        <w:t xml:space="preserve"> </w:t>
      </w:r>
      <w:bookmarkEnd w:id="22"/>
    </w:p>
    <w:p w14:paraId="241F0611" w14:textId="199AB751" w:rsidR="0081321E" w:rsidRPr="00446118" w:rsidRDefault="0081321E" w:rsidP="00FB3178">
      <w:pPr>
        <w:spacing w:line="360" w:lineRule="auto"/>
        <w:jc w:val="center"/>
        <w:rPr>
          <w:rFonts w:ascii="Times New Roman" w:hAnsi="Times New Roman" w:cs="Times New Roman"/>
          <w:noProof/>
          <w:sz w:val="24"/>
          <w:szCs w:val="24"/>
        </w:rPr>
      </w:pPr>
      <w:r w:rsidRPr="00446118">
        <w:rPr>
          <w:rFonts w:ascii="Times New Roman" w:hAnsi="Times New Roman" w:cs="Times New Roman"/>
          <w:noProof/>
          <w:sz w:val="24"/>
          <w:szCs w:val="24"/>
          <w:lang w:val="en-GB"/>
        </w:rPr>
        <w:lastRenderedPageBreak/>
        <w:drawing>
          <wp:inline distT="0" distB="0" distL="0" distR="0" wp14:anchorId="05374777" wp14:editId="4A4D0048">
            <wp:extent cx="2592253" cy="1944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592253" cy="1944000"/>
                    </a:xfrm>
                    <a:prstGeom prst="rect">
                      <a:avLst/>
                    </a:prstGeom>
                    <a:noFill/>
                    <a:ln>
                      <a:noFill/>
                    </a:ln>
                  </pic:spPr>
                </pic:pic>
              </a:graphicData>
            </a:graphic>
          </wp:inline>
        </w:drawing>
      </w:r>
      <w:r w:rsidR="00401B41" w:rsidRPr="00446118">
        <w:rPr>
          <w:rFonts w:ascii="Times New Roman" w:hAnsi="Times New Roman" w:cs="Times New Roman"/>
          <w:noProof/>
          <w:sz w:val="24"/>
          <w:szCs w:val="24"/>
        </w:rPr>
        <w:t xml:space="preserve"> </w:t>
      </w:r>
      <w:r w:rsidRPr="00446118">
        <w:rPr>
          <w:rFonts w:ascii="Times New Roman" w:hAnsi="Times New Roman" w:cs="Times New Roman"/>
          <w:noProof/>
          <w:sz w:val="24"/>
          <w:szCs w:val="24"/>
          <w:lang w:val="en-GB"/>
        </w:rPr>
        <w:drawing>
          <wp:inline distT="0" distB="0" distL="0" distR="0" wp14:anchorId="55EFED9C" wp14:editId="4FBB7BC8">
            <wp:extent cx="2592253" cy="1944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592253" cy="1944000"/>
                    </a:xfrm>
                    <a:prstGeom prst="rect">
                      <a:avLst/>
                    </a:prstGeom>
                    <a:noFill/>
                    <a:ln>
                      <a:noFill/>
                    </a:ln>
                  </pic:spPr>
                </pic:pic>
              </a:graphicData>
            </a:graphic>
          </wp:inline>
        </w:drawing>
      </w:r>
      <w:r w:rsidR="00401B41" w:rsidRPr="00446118">
        <w:rPr>
          <w:rFonts w:ascii="Times New Roman" w:hAnsi="Times New Roman" w:cs="Times New Roman"/>
          <w:noProof/>
          <w:sz w:val="24"/>
          <w:szCs w:val="24"/>
        </w:rPr>
        <w:t xml:space="preserve"> </w:t>
      </w:r>
      <w:r w:rsidRPr="00446118">
        <w:rPr>
          <w:rFonts w:ascii="Times New Roman" w:hAnsi="Times New Roman" w:cs="Times New Roman"/>
          <w:noProof/>
          <w:sz w:val="24"/>
          <w:szCs w:val="24"/>
          <w:lang w:val="en-GB"/>
        </w:rPr>
        <w:drawing>
          <wp:inline distT="0" distB="0" distL="0" distR="0" wp14:anchorId="2600F341" wp14:editId="4C5AE18A">
            <wp:extent cx="2592251" cy="19440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592251" cy="1944000"/>
                    </a:xfrm>
                    <a:prstGeom prst="rect">
                      <a:avLst/>
                    </a:prstGeom>
                    <a:noFill/>
                    <a:ln>
                      <a:noFill/>
                    </a:ln>
                  </pic:spPr>
                </pic:pic>
              </a:graphicData>
            </a:graphic>
          </wp:inline>
        </w:drawing>
      </w:r>
      <w:r w:rsidR="007D1E63" w:rsidRPr="00446118">
        <w:rPr>
          <w:rFonts w:ascii="Times New Roman" w:hAnsi="Times New Roman" w:cs="Times New Roman"/>
          <w:noProof/>
          <w:sz w:val="24"/>
          <w:szCs w:val="24"/>
        </w:rPr>
        <w:t xml:space="preserve"> </w:t>
      </w:r>
      <w:r w:rsidR="007D1E63" w:rsidRPr="00446118">
        <w:rPr>
          <w:rFonts w:ascii="Times New Roman" w:hAnsi="Times New Roman" w:cs="Times New Roman"/>
          <w:noProof/>
          <w:sz w:val="24"/>
          <w:szCs w:val="24"/>
          <w:lang w:val="en-GB"/>
        </w:rPr>
        <w:drawing>
          <wp:inline distT="0" distB="0" distL="0" distR="0" wp14:anchorId="028F4766" wp14:editId="4E3A6B32">
            <wp:extent cx="2592000" cy="1945729"/>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92000" cy="1945729"/>
                    </a:xfrm>
                    <a:prstGeom prst="rect">
                      <a:avLst/>
                    </a:prstGeom>
                  </pic:spPr>
                </pic:pic>
              </a:graphicData>
            </a:graphic>
          </wp:inline>
        </w:drawing>
      </w:r>
    </w:p>
    <w:p w14:paraId="5F775F9D" w14:textId="54AA183C" w:rsidR="00991426" w:rsidRPr="00446118" w:rsidRDefault="00991426" w:rsidP="00FB3178">
      <w:pPr>
        <w:spacing w:line="360" w:lineRule="auto"/>
        <w:jc w:val="center"/>
        <w:rPr>
          <w:rFonts w:ascii="Times New Roman" w:hAnsi="Times New Roman" w:cs="Times New Roman"/>
          <w:noProof/>
          <w:sz w:val="24"/>
          <w:szCs w:val="24"/>
        </w:rPr>
      </w:pPr>
      <w:r w:rsidRPr="00446118">
        <w:rPr>
          <w:rFonts w:ascii="Times New Roman" w:hAnsi="Times New Roman" w:cs="Times New Roman"/>
          <w:noProof/>
          <w:sz w:val="24"/>
          <w:szCs w:val="24"/>
          <w:lang w:val="en-GB"/>
        </w:rPr>
        <w:drawing>
          <wp:inline distT="0" distB="0" distL="0" distR="0" wp14:anchorId="1C70A239" wp14:editId="03F51BE7">
            <wp:extent cx="4162842" cy="3558770"/>
            <wp:effectExtent l="0" t="0" r="9525" b="38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DX linescan.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62842" cy="3558770"/>
                    </a:xfrm>
                    <a:prstGeom prst="rect">
                      <a:avLst/>
                    </a:prstGeom>
                  </pic:spPr>
                </pic:pic>
              </a:graphicData>
            </a:graphic>
          </wp:inline>
        </w:drawing>
      </w:r>
    </w:p>
    <w:p w14:paraId="6E402C44" w14:textId="2D1183FA" w:rsidR="005252A5" w:rsidRPr="00446118" w:rsidRDefault="00312396" w:rsidP="00B906BF">
      <w:pPr>
        <w:spacing w:line="360" w:lineRule="auto"/>
        <w:jc w:val="center"/>
        <w:rPr>
          <w:rFonts w:ascii="Times New Roman" w:hAnsi="Times New Roman" w:cs="Times New Roman"/>
          <w:noProof/>
          <w:sz w:val="24"/>
          <w:szCs w:val="24"/>
        </w:rPr>
      </w:pPr>
      <w:bookmarkStart w:id="23" w:name="OLE_LINK9"/>
      <w:bookmarkStart w:id="24" w:name="OLE_LINK10"/>
      <w:bookmarkStart w:id="25" w:name="_Hlk50146101"/>
      <w:r w:rsidRPr="00446118">
        <w:rPr>
          <w:rFonts w:ascii="Times New Roman" w:hAnsi="Times New Roman" w:cs="Times New Roman"/>
          <w:b/>
          <w:bCs/>
          <w:noProof/>
          <w:sz w:val="24"/>
          <w:szCs w:val="24"/>
        </w:rPr>
        <w:t>Fig. 3</w:t>
      </w:r>
      <w:r w:rsidR="005252A5" w:rsidRPr="00446118">
        <w:rPr>
          <w:rFonts w:ascii="Times New Roman" w:hAnsi="Times New Roman" w:cs="Times New Roman"/>
          <w:noProof/>
          <w:sz w:val="24"/>
          <w:szCs w:val="24"/>
        </w:rPr>
        <w:t xml:space="preserve"> SEM morphology of </w:t>
      </w:r>
      <w:r w:rsidR="005252A5" w:rsidRPr="00446118">
        <w:rPr>
          <w:rFonts w:ascii="Times New Roman" w:hAnsi="Times New Roman" w:cs="Times New Roman"/>
          <w:b/>
          <w:bCs/>
          <w:noProof/>
          <w:sz w:val="24"/>
          <w:szCs w:val="24"/>
        </w:rPr>
        <w:t>(a)</w:t>
      </w:r>
      <w:r w:rsidR="00D32A0D" w:rsidRPr="00446118">
        <w:rPr>
          <w:rFonts w:ascii="Times New Roman" w:hAnsi="Times New Roman" w:cs="Times New Roman"/>
          <w:b/>
          <w:bCs/>
          <w:noProof/>
          <w:sz w:val="24"/>
          <w:szCs w:val="24"/>
        </w:rPr>
        <w:t xml:space="preserve"> </w:t>
      </w:r>
      <w:r w:rsidR="005252A5" w:rsidRPr="00446118">
        <w:rPr>
          <w:rFonts w:ascii="Times New Roman" w:hAnsi="Times New Roman" w:cs="Times New Roman"/>
          <w:noProof/>
          <w:sz w:val="24"/>
          <w:szCs w:val="24"/>
        </w:rPr>
        <w:t xml:space="preserve">UN-GO, </w:t>
      </w:r>
      <w:r w:rsidR="005252A5" w:rsidRPr="00446118">
        <w:rPr>
          <w:rFonts w:ascii="Times New Roman" w:hAnsi="Times New Roman" w:cs="Times New Roman"/>
          <w:b/>
          <w:bCs/>
          <w:noProof/>
          <w:sz w:val="24"/>
          <w:szCs w:val="24"/>
        </w:rPr>
        <w:t>(b)</w:t>
      </w:r>
      <w:r w:rsidR="00D32A0D" w:rsidRPr="00446118">
        <w:rPr>
          <w:rFonts w:ascii="Times New Roman" w:hAnsi="Times New Roman" w:cs="Times New Roman"/>
          <w:b/>
          <w:bCs/>
          <w:noProof/>
          <w:sz w:val="24"/>
          <w:szCs w:val="24"/>
        </w:rPr>
        <w:t xml:space="preserve"> </w:t>
      </w:r>
      <w:r w:rsidR="005252A5" w:rsidRPr="00446118">
        <w:rPr>
          <w:rFonts w:ascii="Times New Roman" w:hAnsi="Times New Roman" w:cs="Times New Roman"/>
          <w:noProof/>
          <w:sz w:val="24"/>
          <w:szCs w:val="24"/>
        </w:rPr>
        <w:t>AN-GO, (c)</w:t>
      </w:r>
      <w:r w:rsidR="00D32A0D" w:rsidRPr="00446118">
        <w:rPr>
          <w:rFonts w:ascii="Times New Roman" w:hAnsi="Times New Roman" w:cs="Times New Roman"/>
          <w:noProof/>
          <w:sz w:val="24"/>
          <w:szCs w:val="24"/>
        </w:rPr>
        <w:t xml:space="preserve"> </w:t>
      </w:r>
      <w:r w:rsidR="0000453D" w:rsidRPr="00446118">
        <w:rPr>
          <w:rFonts w:ascii="Times New Roman" w:hAnsi="Times New Roman" w:cs="Times New Roman"/>
          <w:noProof/>
          <w:sz w:val="24"/>
          <w:szCs w:val="24"/>
        </w:rPr>
        <w:t>ASP-GO</w:t>
      </w:r>
      <w:bookmarkEnd w:id="23"/>
      <w:bookmarkEnd w:id="24"/>
      <w:r w:rsidR="003F005F" w:rsidRPr="00446118">
        <w:rPr>
          <w:rFonts w:ascii="Times New Roman" w:hAnsi="Times New Roman" w:cs="Times New Roman"/>
          <w:noProof/>
          <w:sz w:val="24"/>
          <w:szCs w:val="24"/>
        </w:rPr>
        <w:t xml:space="preserve">, </w:t>
      </w:r>
      <w:r w:rsidR="003F005F" w:rsidRPr="00446118">
        <w:rPr>
          <w:rFonts w:ascii="Times New Roman" w:hAnsi="Times New Roman" w:cs="Times New Roman"/>
          <w:b/>
          <w:bCs/>
          <w:noProof/>
          <w:sz w:val="24"/>
          <w:szCs w:val="24"/>
        </w:rPr>
        <w:t>(d)</w:t>
      </w:r>
      <w:r w:rsidR="00D32A0D" w:rsidRPr="00446118">
        <w:rPr>
          <w:rFonts w:ascii="Times New Roman" w:hAnsi="Times New Roman" w:cs="Times New Roman"/>
          <w:b/>
          <w:bCs/>
          <w:noProof/>
          <w:sz w:val="24"/>
          <w:szCs w:val="24"/>
        </w:rPr>
        <w:t xml:space="preserve"> </w:t>
      </w:r>
      <w:r w:rsidR="003F005F" w:rsidRPr="00446118">
        <w:rPr>
          <w:rFonts w:ascii="Times New Roman" w:hAnsi="Times New Roman" w:cs="Times New Roman"/>
          <w:noProof/>
          <w:sz w:val="24"/>
          <w:szCs w:val="24"/>
        </w:rPr>
        <w:t>high-resolution of ASP-GO</w:t>
      </w:r>
      <w:r w:rsidR="000311F6" w:rsidRPr="00446118">
        <w:rPr>
          <w:rFonts w:ascii="Times New Roman" w:hAnsi="Times New Roman" w:cs="Times New Roman"/>
          <w:noProof/>
          <w:sz w:val="24"/>
          <w:szCs w:val="24"/>
        </w:rPr>
        <w:t xml:space="preserve"> </w:t>
      </w:r>
      <w:bookmarkStart w:id="26" w:name="_Hlk50418945"/>
      <w:r w:rsidR="000311F6" w:rsidRPr="00446118">
        <w:rPr>
          <w:rFonts w:ascii="Times New Roman" w:hAnsi="Times New Roman" w:cs="Times New Roman"/>
          <w:noProof/>
          <w:sz w:val="24"/>
          <w:szCs w:val="24"/>
        </w:rPr>
        <w:t>(</w:t>
      </w:r>
      <w:r w:rsidR="001708CC" w:rsidRPr="00446118">
        <w:rPr>
          <w:rFonts w:ascii="Times New Roman" w:hAnsi="Times New Roman" w:cs="Times New Roman"/>
          <w:noProof/>
          <w:sz w:val="24"/>
          <w:szCs w:val="24"/>
        </w:rPr>
        <w:t>deposited nanoparticles are denoted by circles</w:t>
      </w:r>
      <w:r w:rsidR="000311F6" w:rsidRPr="00446118">
        <w:rPr>
          <w:rFonts w:ascii="Times New Roman" w:hAnsi="Times New Roman" w:cs="Times New Roman"/>
          <w:noProof/>
          <w:sz w:val="24"/>
          <w:szCs w:val="24"/>
        </w:rPr>
        <w:t xml:space="preserve">), and </w:t>
      </w:r>
      <w:r w:rsidR="000311F6" w:rsidRPr="00446118">
        <w:rPr>
          <w:rFonts w:ascii="Times New Roman" w:hAnsi="Times New Roman" w:cs="Times New Roman"/>
          <w:b/>
          <w:bCs/>
          <w:noProof/>
          <w:sz w:val="24"/>
          <w:szCs w:val="24"/>
        </w:rPr>
        <w:t>(e)</w:t>
      </w:r>
      <w:r w:rsidR="000311F6" w:rsidRPr="00446118">
        <w:rPr>
          <w:rFonts w:ascii="Times New Roman" w:hAnsi="Times New Roman" w:cs="Times New Roman"/>
          <w:noProof/>
          <w:sz w:val="24"/>
          <w:szCs w:val="24"/>
        </w:rPr>
        <w:t xml:space="preserve"> SEM/EDS line scan along a deposited particle indicating a high intensity of Fe element at the particle</w:t>
      </w:r>
      <w:bookmarkEnd w:id="25"/>
      <w:bookmarkEnd w:id="26"/>
      <w:r w:rsidR="005252A5" w:rsidRPr="00446118">
        <w:rPr>
          <w:rFonts w:ascii="Times New Roman" w:hAnsi="Times New Roman" w:cs="Times New Roman"/>
          <w:noProof/>
          <w:sz w:val="24"/>
          <w:szCs w:val="24"/>
        </w:rPr>
        <w:t xml:space="preserve"> </w:t>
      </w:r>
    </w:p>
    <w:p w14:paraId="3FCEC5BB" w14:textId="7CE7F46E" w:rsidR="006573AF" w:rsidRPr="00446118" w:rsidRDefault="006573AF" w:rsidP="00B906BF">
      <w:pPr>
        <w:spacing w:line="360" w:lineRule="auto"/>
        <w:rPr>
          <w:rFonts w:ascii="Times New Roman" w:hAnsi="Times New Roman" w:cs="Times New Roman"/>
          <w:sz w:val="24"/>
          <w:szCs w:val="24"/>
        </w:rPr>
      </w:pPr>
    </w:p>
    <w:p w14:paraId="59766E59" w14:textId="1D167959" w:rsidR="0001117C" w:rsidRPr="00446118" w:rsidRDefault="00393F50" w:rsidP="00393F50">
      <w:pPr>
        <w:spacing w:line="360" w:lineRule="auto"/>
        <w:jc w:val="center"/>
        <w:rPr>
          <w:rFonts w:ascii="Times New Roman" w:hAnsi="Times New Roman" w:cs="Times New Roman"/>
          <w:sz w:val="24"/>
          <w:szCs w:val="24"/>
        </w:rPr>
      </w:pPr>
      <w:r w:rsidRPr="00446118">
        <w:rPr>
          <w:rFonts w:ascii="Times New Roman" w:hAnsi="Times New Roman" w:cs="Times New Roman"/>
          <w:noProof/>
          <w:sz w:val="24"/>
          <w:szCs w:val="24"/>
          <w:lang w:val="en-GB"/>
        </w:rPr>
        <w:drawing>
          <wp:inline distT="0" distB="0" distL="0" distR="0" wp14:anchorId="023A1045" wp14:editId="5F1AADBB">
            <wp:extent cx="3876675" cy="3593368"/>
            <wp:effectExtent l="0" t="0" r="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DS.b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76675" cy="3593368"/>
                    </a:xfrm>
                    <a:prstGeom prst="rect">
                      <a:avLst/>
                    </a:prstGeom>
                  </pic:spPr>
                </pic:pic>
              </a:graphicData>
            </a:graphic>
          </wp:inline>
        </w:drawing>
      </w:r>
    </w:p>
    <w:p w14:paraId="339E5830" w14:textId="1BB58A3F" w:rsidR="00672625" w:rsidRPr="00446118" w:rsidRDefault="00672625" w:rsidP="00672625">
      <w:pPr>
        <w:spacing w:line="360" w:lineRule="auto"/>
        <w:jc w:val="center"/>
        <w:rPr>
          <w:rFonts w:ascii="Times New Roman" w:hAnsi="Times New Roman" w:cs="Times New Roman"/>
          <w:sz w:val="24"/>
          <w:szCs w:val="24"/>
        </w:rPr>
      </w:pPr>
      <w:r w:rsidRPr="00446118">
        <w:rPr>
          <w:rFonts w:ascii="Times New Roman" w:hAnsi="Times New Roman" w:cs="Times New Roman"/>
          <w:b/>
          <w:bCs/>
          <w:noProof/>
          <w:sz w:val="24"/>
          <w:szCs w:val="24"/>
        </w:rPr>
        <w:t>Fig. 4</w:t>
      </w:r>
      <w:r w:rsidRPr="00446118">
        <w:rPr>
          <w:rFonts w:ascii="Times New Roman" w:hAnsi="Times New Roman" w:cs="Times New Roman"/>
          <w:noProof/>
          <w:sz w:val="24"/>
          <w:szCs w:val="24"/>
        </w:rPr>
        <w:t xml:space="preserve"> </w:t>
      </w:r>
      <w:r w:rsidR="000311F6" w:rsidRPr="00446118">
        <w:rPr>
          <w:rFonts w:ascii="Times New Roman" w:hAnsi="Times New Roman" w:cs="Times New Roman"/>
          <w:noProof/>
          <w:sz w:val="24"/>
          <w:szCs w:val="24"/>
        </w:rPr>
        <w:t>EDS</w:t>
      </w:r>
      <w:r w:rsidRPr="00446118">
        <w:rPr>
          <w:rFonts w:ascii="Times New Roman" w:hAnsi="Times New Roman" w:cs="Times New Roman"/>
          <w:noProof/>
          <w:sz w:val="24"/>
          <w:szCs w:val="24"/>
        </w:rPr>
        <w:t xml:space="preserve"> spectra of UN-GO, AN-GO, ASP-GO</w:t>
      </w:r>
    </w:p>
    <w:p w14:paraId="5EC5853A" w14:textId="6A56300F" w:rsidR="00C30BC1" w:rsidRPr="00446118" w:rsidRDefault="00C30BC1" w:rsidP="00B906BF">
      <w:pPr>
        <w:pStyle w:val="ListParagraph"/>
        <w:numPr>
          <w:ilvl w:val="1"/>
          <w:numId w:val="1"/>
        </w:numPr>
        <w:spacing w:line="360" w:lineRule="auto"/>
        <w:ind w:left="426" w:hanging="426"/>
        <w:rPr>
          <w:rFonts w:ascii="Times New Roman" w:hAnsi="Times New Roman" w:cs="Times New Roman"/>
          <w:sz w:val="24"/>
          <w:szCs w:val="24"/>
        </w:rPr>
      </w:pPr>
      <w:bookmarkStart w:id="27" w:name="_Hlk49009621"/>
      <w:r w:rsidRPr="00446118">
        <w:rPr>
          <w:rFonts w:ascii="Times New Roman" w:hAnsi="Times New Roman" w:cs="Times New Roman"/>
          <w:sz w:val="24"/>
          <w:szCs w:val="24"/>
        </w:rPr>
        <w:t>Raman spectroscopy</w:t>
      </w:r>
    </w:p>
    <w:bookmarkEnd w:id="27"/>
    <w:p w14:paraId="113300C1" w14:textId="2D6ACD72" w:rsidR="009950B0" w:rsidRPr="00446118" w:rsidRDefault="00810D16"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Raman spectrum is an effective measurement to characterize the structure of graphene materials</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AC6E34" w:rsidRPr="00446118">
        <w:rPr>
          <w:rFonts w:ascii="Times New Roman" w:hAnsi="Times New Roman" w:cs="Times New Roman"/>
          <w:sz w:val="24"/>
          <w:szCs w:val="24"/>
        </w:rPr>
        <w:instrText>ADDIN CSL_CITATION {"citationItems":[{"id":"ITEM-1","itemData":{"DOI":"10.1080/00018732.2011.582251","ISSN":"14606976","abstract":"This paper reviews progress that has been made in the use of Raman spectroscopy to study graphene and carbon nanotubes. These are two nanostructured forms of sp2 carbon materials that are of major current interest. These nanostructured materials have attracted particular attention because of their simplicity, small physical size and the exciting new science they have introduced. This review focuses on each of these materials systems individually and comparatively as prototype examples of nanostructured materials. In particular, this paper discusses the power of Raman spectroscopy as a probe and a characterization tool for sp2 carbon materials, with particular emphasis given to the field of photophysics. Some coverage is also given to the close relatives of these sp2 carbon materials, namely graphite, a three-dimensional (3D) material based on the AB stacking of individual graphene layers, and carbon nanoribbons, which are one-dimensional (1D) planar structures, where the width of the ribbon is on the nanometer length scale. Carbon nanoribbons differ from carbon nanotubes is that nanoribbons have edges, whereas nanotubes have terminations only at their two ends. © 2011 Taylor &amp; Francis Group, LLC.","author":[{"dropping-particle":"","family":"Saito","given":"R","non-dropping-particle":"","parse-names":false,"suffix":""},{"dropping-particle":"","family":"Hofmann","given":"M","non-dropping-particle":"","parse-names":false,"suffix":""},{"dropping-particle":"","family":"Dresselhaus","given":"G.","non-dropping-particle":"","parse-names":false,"suffix":""},{"dropping-particle":"","family":"Jorio","given":"A","non-dropping-particle":"","parse-names":false,"suffix":""},{"dropping-particle":"","family":"Dresselhaus","given":"M S","non-dropping-particle":"","parse-names":false,"suffix":""}],"container-title":"Advances in Physics","id":"ITEM-1","issue":"3","issued":{"date-parts":[["2011"]]},"page":"413-550","title":"Raman spectroscopy of graphene and carbon nanotubes","type":"article-journal","volume":"60"},"uris":["http://www.mendeley.com/documents/?uuid=a6ae3679-7d51-4e15-88f3-55a38eab0a09"]}],"mendeley":{"formattedCitation":"[28]","plainTextFormattedCitation":"[28]","previouslyFormattedCitation":"[28]"},"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185B9D" w:rsidRPr="00446118">
        <w:rPr>
          <w:rFonts w:ascii="Times New Roman" w:hAnsi="Times New Roman" w:cs="Times New Roman"/>
          <w:bCs/>
          <w:noProof/>
          <w:sz w:val="24"/>
          <w:szCs w:val="24"/>
        </w:rPr>
        <w:t>[28]</w:t>
      </w:r>
      <w:r w:rsidR="005E2A5F" w:rsidRPr="00446118">
        <w:rPr>
          <w:rStyle w:val="FootnoteReference"/>
          <w:rFonts w:ascii="Times New Roman" w:hAnsi="Times New Roman" w:cs="Times New Roman"/>
          <w:sz w:val="24"/>
          <w:szCs w:val="24"/>
        </w:rPr>
        <w:fldChar w:fldCharType="end"/>
      </w:r>
      <w:r w:rsidRPr="00446118">
        <w:rPr>
          <w:rFonts w:ascii="Times New Roman" w:hAnsi="Times New Roman" w:cs="Times New Roman"/>
          <w:sz w:val="24"/>
          <w:szCs w:val="24"/>
        </w:rPr>
        <w:t xml:space="preserve">. </w:t>
      </w:r>
      <w:r w:rsidRPr="00446118">
        <w:rPr>
          <w:rFonts w:ascii="Times New Roman" w:hAnsi="Times New Roman" w:cs="Times New Roman"/>
          <w:i/>
          <w:iCs/>
          <w:sz w:val="24"/>
          <w:szCs w:val="24"/>
        </w:rPr>
        <w:t>G</w:t>
      </w:r>
      <w:r w:rsidRPr="00446118">
        <w:rPr>
          <w:rFonts w:ascii="Times New Roman" w:hAnsi="Times New Roman" w:cs="Times New Roman"/>
          <w:sz w:val="24"/>
          <w:szCs w:val="24"/>
        </w:rPr>
        <w:t xml:space="preserve"> peak </w:t>
      </w:r>
      <w:r w:rsidR="00B208EA" w:rsidRPr="00446118">
        <w:rPr>
          <w:rFonts w:ascii="Times New Roman" w:hAnsi="Times New Roman" w:cs="Times New Roman"/>
          <w:sz w:val="24"/>
          <w:szCs w:val="24"/>
        </w:rPr>
        <w:t xml:space="preserve">corresponds to the high-frequency </w:t>
      </w:r>
      <w:r w:rsidR="00B208EA" w:rsidRPr="00446118">
        <w:rPr>
          <w:rFonts w:ascii="Times New Roman" w:hAnsi="Times New Roman" w:cs="Times New Roman"/>
          <w:i/>
          <w:iCs/>
          <w:sz w:val="24"/>
          <w:szCs w:val="24"/>
        </w:rPr>
        <w:t>E</w:t>
      </w:r>
      <w:r w:rsidR="00B208EA" w:rsidRPr="00446118">
        <w:rPr>
          <w:rFonts w:ascii="Times New Roman" w:hAnsi="Times New Roman" w:cs="Times New Roman"/>
          <w:i/>
          <w:iCs/>
          <w:sz w:val="24"/>
          <w:szCs w:val="24"/>
          <w:vertAlign w:val="subscript"/>
        </w:rPr>
        <w:t>2g</w:t>
      </w:r>
      <w:r w:rsidR="00B208EA" w:rsidRPr="00446118">
        <w:rPr>
          <w:rFonts w:ascii="Times New Roman" w:hAnsi="Times New Roman" w:cs="Times New Roman"/>
          <w:sz w:val="24"/>
          <w:szCs w:val="24"/>
        </w:rPr>
        <w:t xml:space="preserve"> phonon at Brillouin zone cent</w:t>
      </w:r>
      <w:r w:rsidR="000C1239" w:rsidRPr="00446118">
        <w:rPr>
          <w:rFonts w:ascii="Times New Roman" w:hAnsi="Times New Roman" w:cs="Times New Roman"/>
          <w:sz w:val="24"/>
          <w:szCs w:val="24"/>
        </w:rPr>
        <w:t>er</w:t>
      </w:r>
      <w:r w:rsidR="00B208EA" w:rsidRPr="00446118">
        <w:rPr>
          <w:rFonts w:ascii="Times New Roman" w:hAnsi="Times New Roman" w:cs="Times New Roman"/>
          <w:sz w:val="24"/>
          <w:szCs w:val="24"/>
        </w:rPr>
        <w:t xml:space="preserve"> </w:t>
      </w:r>
      <w:r w:rsidR="00B208EA" w:rsidRPr="00446118">
        <w:rPr>
          <w:rFonts w:ascii="Cambria" w:hAnsi="Cambria" w:cs="Cambria"/>
          <w:i/>
          <w:iCs/>
          <w:sz w:val="24"/>
          <w:szCs w:val="24"/>
        </w:rPr>
        <w:t>Γ</w:t>
      </w:r>
      <w:r w:rsidRPr="00446118">
        <w:rPr>
          <w:rFonts w:ascii="Times New Roman" w:hAnsi="Times New Roman" w:cs="Times New Roman"/>
          <w:sz w:val="24"/>
          <w:szCs w:val="24"/>
        </w:rPr>
        <w:t xml:space="preserve"> </w:t>
      </w:r>
      <w:r w:rsidR="00B208EA" w:rsidRPr="00446118">
        <w:rPr>
          <w:rFonts w:ascii="Times New Roman" w:hAnsi="Times New Roman" w:cs="Times New Roman"/>
          <w:sz w:val="24"/>
          <w:szCs w:val="24"/>
        </w:rPr>
        <w:t>of graphene, which makes it the most prominent and characteristic peak of graphene</w:t>
      </w:r>
      <w:r w:rsidR="00E00327" w:rsidRPr="00446118">
        <w:rPr>
          <w:rFonts w:ascii="Times New Roman" w:hAnsi="Times New Roman" w:cs="Times New Roman"/>
          <w:sz w:val="24"/>
          <w:szCs w:val="24"/>
        </w:rPr>
        <w:t>.</w:t>
      </w:r>
      <w:r w:rsidR="00B208EA" w:rsidRPr="00446118">
        <w:rPr>
          <w:rFonts w:ascii="Times New Roman" w:hAnsi="Times New Roman" w:cs="Times New Roman"/>
          <w:sz w:val="24"/>
          <w:szCs w:val="24"/>
        </w:rPr>
        <w:t xml:space="preserve"> </w:t>
      </w:r>
      <w:r w:rsidR="00B90B50" w:rsidRPr="00446118">
        <w:rPr>
          <w:rFonts w:ascii="Times New Roman" w:hAnsi="Times New Roman" w:cs="Times New Roman"/>
          <w:i/>
          <w:iCs/>
          <w:sz w:val="24"/>
          <w:szCs w:val="24"/>
        </w:rPr>
        <w:t>D</w:t>
      </w:r>
      <w:r w:rsidR="00B90B50" w:rsidRPr="00446118">
        <w:rPr>
          <w:rFonts w:ascii="Times New Roman" w:hAnsi="Times New Roman" w:cs="Times New Roman"/>
          <w:sz w:val="24"/>
          <w:szCs w:val="24"/>
        </w:rPr>
        <w:t xml:space="preserve"> peak is associated with the defects and disorders of graphene structure. Thus, the ratio of intensity of </w:t>
      </w:r>
      <w:r w:rsidR="00B90B50" w:rsidRPr="00446118">
        <w:rPr>
          <w:rFonts w:ascii="Times New Roman" w:hAnsi="Times New Roman" w:cs="Times New Roman"/>
          <w:i/>
          <w:iCs/>
          <w:sz w:val="24"/>
          <w:szCs w:val="24"/>
        </w:rPr>
        <w:t>D</w:t>
      </w:r>
      <w:r w:rsidR="00B90B50" w:rsidRPr="00446118">
        <w:rPr>
          <w:rFonts w:ascii="Times New Roman" w:hAnsi="Times New Roman" w:cs="Times New Roman"/>
          <w:sz w:val="24"/>
          <w:szCs w:val="24"/>
        </w:rPr>
        <w:t xml:space="preserve"> peak and </w:t>
      </w:r>
      <w:r w:rsidR="00B90B50" w:rsidRPr="00446118">
        <w:rPr>
          <w:rFonts w:ascii="Times New Roman" w:hAnsi="Times New Roman" w:cs="Times New Roman"/>
          <w:i/>
          <w:iCs/>
          <w:sz w:val="24"/>
          <w:szCs w:val="24"/>
        </w:rPr>
        <w:t>G</w:t>
      </w:r>
      <w:r w:rsidR="00B90B50" w:rsidRPr="00446118">
        <w:rPr>
          <w:rFonts w:ascii="Times New Roman" w:hAnsi="Times New Roman" w:cs="Times New Roman"/>
          <w:sz w:val="24"/>
          <w:szCs w:val="24"/>
        </w:rPr>
        <w:t xml:space="preserve"> peak (</w:t>
      </w:r>
      <w:bookmarkStart w:id="28" w:name="OLE_LINK4"/>
      <w:bookmarkStart w:id="29" w:name="OLE_LINK5"/>
      <w:r w:rsidR="00B90B50" w:rsidRPr="00446118">
        <w:rPr>
          <w:rFonts w:ascii="Times New Roman" w:hAnsi="Times New Roman" w:cs="Times New Roman"/>
          <w:i/>
          <w:iCs/>
          <w:sz w:val="24"/>
          <w:szCs w:val="24"/>
        </w:rPr>
        <w:t>I</w:t>
      </w:r>
      <w:r w:rsidR="00B90B50" w:rsidRPr="00446118">
        <w:rPr>
          <w:rFonts w:ascii="Times New Roman" w:hAnsi="Times New Roman" w:cs="Times New Roman"/>
          <w:i/>
          <w:iCs/>
          <w:sz w:val="24"/>
          <w:szCs w:val="24"/>
          <w:vertAlign w:val="subscript"/>
        </w:rPr>
        <w:t>D</w:t>
      </w:r>
      <w:r w:rsidR="00B90B50" w:rsidRPr="00446118">
        <w:rPr>
          <w:rFonts w:ascii="Times New Roman" w:hAnsi="Times New Roman" w:cs="Times New Roman"/>
          <w:i/>
          <w:iCs/>
          <w:sz w:val="24"/>
          <w:szCs w:val="24"/>
        </w:rPr>
        <w:t>/I</w:t>
      </w:r>
      <w:r w:rsidR="00B90B50" w:rsidRPr="00446118">
        <w:rPr>
          <w:rFonts w:ascii="Times New Roman" w:hAnsi="Times New Roman" w:cs="Times New Roman"/>
          <w:i/>
          <w:iCs/>
          <w:sz w:val="24"/>
          <w:szCs w:val="24"/>
          <w:vertAlign w:val="subscript"/>
        </w:rPr>
        <w:t>G</w:t>
      </w:r>
      <w:bookmarkEnd w:id="28"/>
      <w:bookmarkEnd w:id="29"/>
      <w:r w:rsidR="00B90B50" w:rsidRPr="00446118">
        <w:rPr>
          <w:rFonts w:ascii="Times New Roman" w:hAnsi="Times New Roman" w:cs="Times New Roman"/>
          <w:sz w:val="24"/>
          <w:szCs w:val="24"/>
        </w:rPr>
        <w:t xml:space="preserve">) is widely used to determine the graphene structure </w:t>
      </w:r>
      <w:r w:rsidR="009950B0" w:rsidRPr="00446118">
        <w:rPr>
          <w:rFonts w:ascii="Times New Roman" w:hAnsi="Times New Roman" w:cs="Times New Roman"/>
          <w:sz w:val="24"/>
          <w:szCs w:val="24"/>
        </w:rPr>
        <w:t>i</w:t>
      </w:r>
      <w:r w:rsidR="00B90B50" w:rsidRPr="00446118">
        <w:rPr>
          <w:rFonts w:ascii="Times New Roman" w:hAnsi="Times New Roman" w:cs="Times New Roman"/>
          <w:sz w:val="24"/>
          <w:szCs w:val="24"/>
        </w:rPr>
        <w:t xml:space="preserve">n </w:t>
      </w:r>
      <w:r w:rsidR="009950B0" w:rsidRPr="00446118">
        <w:rPr>
          <w:rFonts w:ascii="Times New Roman" w:hAnsi="Times New Roman" w:cs="Times New Roman"/>
          <w:sz w:val="24"/>
          <w:szCs w:val="24"/>
        </w:rPr>
        <w:t xml:space="preserve">terms of </w:t>
      </w:r>
      <w:r w:rsidR="00B90B50" w:rsidRPr="00446118">
        <w:rPr>
          <w:rFonts w:ascii="Times New Roman" w:hAnsi="Times New Roman" w:cs="Times New Roman"/>
          <w:sz w:val="24"/>
          <w:szCs w:val="24"/>
        </w:rPr>
        <w:t>the defects and disorders that result from its oxidation and doping</w:t>
      </w:r>
      <w:r w:rsidR="00672771" w:rsidRPr="00446118">
        <w:rPr>
          <w:rFonts w:ascii="Times New Roman" w:hAnsi="Times New Roman" w:cs="Times New Roman"/>
          <w:sz w:val="24"/>
          <w:szCs w:val="24"/>
        </w:rPr>
        <w:t xml:space="preserve">, and a smaller </w:t>
      </w:r>
      <w:r w:rsidR="00452A64" w:rsidRPr="00446118">
        <w:rPr>
          <w:rFonts w:ascii="Times New Roman" w:hAnsi="Times New Roman" w:cs="Times New Roman"/>
          <w:i/>
          <w:iCs/>
          <w:sz w:val="24"/>
          <w:szCs w:val="24"/>
        </w:rPr>
        <w:t>I</w:t>
      </w:r>
      <w:r w:rsidR="00452A64" w:rsidRPr="00446118">
        <w:rPr>
          <w:rFonts w:ascii="Times New Roman" w:hAnsi="Times New Roman" w:cs="Times New Roman"/>
          <w:i/>
          <w:iCs/>
          <w:sz w:val="24"/>
          <w:szCs w:val="24"/>
          <w:vertAlign w:val="subscript"/>
        </w:rPr>
        <w:t>D</w:t>
      </w:r>
      <w:r w:rsidR="00452A64" w:rsidRPr="00446118">
        <w:rPr>
          <w:rFonts w:ascii="Times New Roman" w:hAnsi="Times New Roman" w:cs="Times New Roman"/>
          <w:i/>
          <w:iCs/>
          <w:sz w:val="24"/>
          <w:szCs w:val="24"/>
        </w:rPr>
        <w:t>/I</w:t>
      </w:r>
      <w:r w:rsidR="00452A64" w:rsidRPr="00446118">
        <w:rPr>
          <w:rFonts w:ascii="Times New Roman" w:hAnsi="Times New Roman" w:cs="Times New Roman"/>
          <w:i/>
          <w:iCs/>
          <w:sz w:val="24"/>
          <w:szCs w:val="24"/>
          <w:vertAlign w:val="subscript"/>
        </w:rPr>
        <w:t>G</w:t>
      </w:r>
      <w:r w:rsidR="00672771" w:rsidRPr="00446118">
        <w:rPr>
          <w:rFonts w:ascii="Times New Roman" w:hAnsi="Times New Roman" w:cs="Times New Roman"/>
          <w:sz w:val="24"/>
          <w:szCs w:val="24"/>
        </w:rPr>
        <w:t xml:space="preserve"> suggest</w:t>
      </w:r>
      <w:r w:rsidR="00452A64" w:rsidRPr="00446118">
        <w:rPr>
          <w:rFonts w:ascii="Times New Roman" w:hAnsi="Times New Roman" w:cs="Times New Roman"/>
          <w:sz w:val="24"/>
          <w:szCs w:val="24"/>
        </w:rPr>
        <w:t>s</w:t>
      </w:r>
      <w:r w:rsidR="00672771" w:rsidRPr="00446118">
        <w:rPr>
          <w:rFonts w:ascii="Times New Roman" w:hAnsi="Times New Roman" w:cs="Times New Roman"/>
          <w:sz w:val="24"/>
          <w:szCs w:val="24"/>
        </w:rPr>
        <w:t xml:space="preserve"> fewer defects of </w:t>
      </w:r>
      <w:r w:rsidR="009950B0" w:rsidRPr="00446118">
        <w:rPr>
          <w:rFonts w:ascii="Times New Roman" w:hAnsi="Times New Roman" w:cs="Times New Roman"/>
          <w:sz w:val="24"/>
          <w:szCs w:val="24"/>
        </w:rPr>
        <w:t xml:space="preserve">the </w:t>
      </w:r>
      <w:r w:rsidR="00452A64" w:rsidRPr="00446118">
        <w:rPr>
          <w:rFonts w:ascii="Times New Roman" w:hAnsi="Times New Roman" w:cs="Times New Roman"/>
          <w:sz w:val="24"/>
          <w:szCs w:val="24"/>
        </w:rPr>
        <w:t>graphene structure</w:t>
      </w:r>
      <w:r w:rsidR="00A9720D" w:rsidRPr="00446118">
        <w:rPr>
          <w:rFonts w:ascii="Times New Roman" w:hAnsi="Times New Roman" w:cs="Times New Roman"/>
          <w:sz w:val="24"/>
          <w:szCs w:val="24"/>
        </w:rPr>
        <w:t xml:space="preserve"> </w:t>
      </w:r>
      <w:bookmarkStart w:id="30" w:name="_Hlk50421139"/>
      <w:r w:rsidR="005E2A5F" w:rsidRPr="00446118">
        <w:rPr>
          <w:rStyle w:val="FootnoteReference"/>
          <w:rFonts w:ascii="Times New Roman" w:hAnsi="Times New Roman" w:cs="Times New Roman"/>
          <w:sz w:val="24"/>
          <w:szCs w:val="24"/>
        </w:rPr>
        <w:fldChar w:fldCharType="begin" w:fldLock="1"/>
      </w:r>
      <w:r w:rsidR="00AC6E34" w:rsidRPr="00446118">
        <w:rPr>
          <w:rFonts w:ascii="Times New Roman" w:hAnsi="Times New Roman" w:cs="Times New Roman"/>
          <w:sz w:val="24"/>
          <w:szCs w:val="24"/>
        </w:rPr>
        <w:instrText>ADDIN CSL_CITATION {"citationItems":[{"id":"ITEM-1","itemData":{"DOI":"10.1016/j.physrep.2009.02.003","ISBN":"0370-1573","ISSN":"03701573","PMID":"21621365","abstract":"Recent Raman scattering studies in different types of graphene samples are reviewed here. We first discuss the first-order and the double resonance Raman scattering mechanisms in graphene, which give rise to the most prominent Raman features. The determination of the number of layers in few-layer graphene is discussed, giving special emphasis to the possibility of using Raman spectroscopy to distinguish a monolayer from few-layer graphene stacked in the Bernal (AB) configuration. Different types of graphene samples produced both by exfoliation and using epitaxial methods are described and their Raman spectra are compared with those of 3D crystalline graphite and turbostratic graphite, in which the layers are stacked with rotational disorder. We show that Resonance Raman studies, where the energy of the excitation laser line can be tuned continuously, can be used to probe electrons and phonons near the Dirac point of graphene and, in particular allowing a determination to be made of the tight-binding parameters for bilayer graphene. The special process of electron-phonon interaction that renormalizes the phonon energy giving rise to the Kohn anomaly is discussed, and is illustrated by gated experiments where the position of the Fermi level can be changed experimentally. Finally, we discuss the ability of distinguishing armchair and zig-zag edges by Raman spectroscopy and studies in graphene nanoribbons in which the Raman signal is enhanced due to resonance with singularities in the density of electronic states. © 2009 Elsevier B.V. All rights reserved.","author":[{"dropping-particle":"","family":"Malard","given":"L. M.","non-dropping-particle":"","parse-names":false,"suffix":""},{"dropping-particle":"","family":"Pimenta","given":"M. A.","non-dropping-particle":"","parse-names":false,"suffix":""},{"dropping-particle":"","family":"Dresselhaus","given":"G.","non-dropping-particle":"","parse-names":false,"suffix":""},{"dropping-particle":"","family":"Dresselhaus","given":"M. S.","non-dropping-particle":"","parse-names":false,"suffix":""}],"container-title":"Physics Reports","id":"ITEM-1","issue":"5-6","issued":{"date-parts":[["2009"]]},"page":"51-87","title":"Raman spectroscopy in graphene","type":"article-journal","volume":"473"},"uris":["http://www.mendeley.com/documents/?uuid=9dd8e9cd-3407-48fb-a96e-79b4cdb17cb9"]}],"mendeley":{"formattedCitation":"[29]","plainTextFormattedCitation":"[29]","previouslyFormattedCitation":"[29]"},"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185B9D" w:rsidRPr="00446118">
        <w:rPr>
          <w:rFonts w:ascii="Times New Roman" w:hAnsi="Times New Roman" w:cs="Times New Roman"/>
          <w:bCs/>
          <w:noProof/>
          <w:sz w:val="24"/>
          <w:szCs w:val="24"/>
        </w:rPr>
        <w:t>[29]</w:t>
      </w:r>
      <w:r w:rsidR="005E2A5F" w:rsidRPr="00446118">
        <w:rPr>
          <w:rStyle w:val="FootnoteReference"/>
          <w:rFonts w:ascii="Times New Roman" w:hAnsi="Times New Roman" w:cs="Times New Roman"/>
          <w:sz w:val="24"/>
          <w:szCs w:val="24"/>
        </w:rPr>
        <w:fldChar w:fldCharType="end"/>
      </w:r>
      <w:r w:rsidR="00BF0BDD" w:rsidRPr="00446118">
        <w:rPr>
          <w:rFonts w:ascii="Times New Roman" w:hAnsi="Times New Roman" w:cs="Times New Roman"/>
          <w:sz w:val="24"/>
          <w:szCs w:val="24"/>
        </w:rPr>
        <w:t xml:space="preserve">. </w:t>
      </w:r>
      <w:bookmarkStart w:id="31" w:name="_Hlk50148505"/>
      <w:bookmarkStart w:id="32" w:name="_Hlk49009367"/>
      <w:r w:rsidR="00A216D9" w:rsidRPr="00446118">
        <w:rPr>
          <w:rFonts w:ascii="Times New Roman" w:hAnsi="Times New Roman" w:cs="Times New Roman"/>
          <w:sz w:val="24"/>
          <w:szCs w:val="24"/>
        </w:rPr>
        <w:t>However,</w:t>
      </w:r>
      <w:r w:rsidR="00B1679D" w:rsidRPr="00446118">
        <w:rPr>
          <w:rFonts w:ascii="Times New Roman" w:hAnsi="Times New Roman" w:cs="Times New Roman"/>
          <w:sz w:val="24"/>
          <w:szCs w:val="24"/>
        </w:rPr>
        <w:t xml:space="preserve"> </w:t>
      </w:r>
      <w:r w:rsidR="00B1679D" w:rsidRPr="00446118">
        <w:rPr>
          <w:rFonts w:ascii="Times New Roman" w:hAnsi="Times New Roman" w:cs="Times New Roman"/>
          <w:i/>
          <w:iCs/>
          <w:sz w:val="24"/>
          <w:szCs w:val="24"/>
        </w:rPr>
        <w:t>D</w:t>
      </w:r>
      <w:r w:rsidR="00B1679D" w:rsidRPr="00446118">
        <w:rPr>
          <w:rFonts w:ascii="Times New Roman" w:hAnsi="Times New Roman" w:cs="Times New Roman"/>
          <w:sz w:val="24"/>
          <w:szCs w:val="24"/>
        </w:rPr>
        <w:t xml:space="preserve"> peak arises from the breathing modes of six-atom rings, which means that only </w:t>
      </w:r>
      <w:r w:rsidR="008549FA" w:rsidRPr="00446118">
        <w:rPr>
          <w:rFonts w:ascii="Times New Roman" w:hAnsi="Times New Roman" w:cs="Times New Roman"/>
          <w:sz w:val="24"/>
          <w:szCs w:val="24"/>
        </w:rPr>
        <w:t xml:space="preserve">defects in </w:t>
      </w:r>
      <w:r w:rsidR="00514A34" w:rsidRPr="00446118">
        <w:rPr>
          <w:rFonts w:ascii="Times New Roman" w:hAnsi="Times New Roman" w:cs="Times New Roman"/>
          <w:sz w:val="24"/>
          <w:szCs w:val="24"/>
        </w:rPr>
        <w:t xml:space="preserve">crystalline region of </w:t>
      </w:r>
      <w:r w:rsidR="00514A34" w:rsidRPr="00446118">
        <w:rPr>
          <w:rFonts w:ascii="Times New Roman" w:hAnsi="Times New Roman" w:cs="Times New Roman"/>
          <w:i/>
          <w:iCs/>
          <w:sz w:val="24"/>
          <w:szCs w:val="24"/>
        </w:rPr>
        <w:t>sp</w:t>
      </w:r>
      <w:r w:rsidR="00514A34" w:rsidRPr="00446118">
        <w:rPr>
          <w:rFonts w:ascii="Times New Roman" w:hAnsi="Times New Roman" w:cs="Times New Roman"/>
          <w:i/>
          <w:iCs/>
          <w:sz w:val="24"/>
          <w:szCs w:val="24"/>
          <w:vertAlign w:val="superscript"/>
        </w:rPr>
        <w:t>2</w:t>
      </w:r>
      <w:r w:rsidR="00514A34" w:rsidRPr="00446118">
        <w:rPr>
          <w:rFonts w:ascii="Times New Roman" w:hAnsi="Times New Roman" w:cs="Times New Roman"/>
          <w:sz w:val="24"/>
          <w:szCs w:val="24"/>
        </w:rPr>
        <w:t xml:space="preserve"> hybrid </w:t>
      </w:r>
      <w:r w:rsidR="00B1679D" w:rsidRPr="00446118">
        <w:rPr>
          <w:rFonts w:ascii="Times New Roman" w:hAnsi="Times New Roman" w:cs="Times New Roman"/>
          <w:sz w:val="24"/>
          <w:szCs w:val="24"/>
        </w:rPr>
        <w:t xml:space="preserve">graphitic carbon </w:t>
      </w:r>
      <w:r w:rsidR="008549FA" w:rsidRPr="00446118">
        <w:rPr>
          <w:rFonts w:ascii="Times New Roman" w:hAnsi="Times New Roman" w:cs="Times New Roman"/>
          <w:sz w:val="24"/>
          <w:szCs w:val="24"/>
        </w:rPr>
        <w:t xml:space="preserve">can cause the increase of </w:t>
      </w:r>
      <w:r w:rsidR="008549FA" w:rsidRPr="00446118">
        <w:rPr>
          <w:rFonts w:ascii="Times New Roman" w:hAnsi="Times New Roman" w:cs="Times New Roman"/>
          <w:i/>
          <w:iCs/>
          <w:sz w:val="24"/>
          <w:szCs w:val="24"/>
        </w:rPr>
        <w:t>I</w:t>
      </w:r>
      <w:r w:rsidR="008549FA" w:rsidRPr="00446118">
        <w:rPr>
          <w:rFonts w:ascii="Times New Roman" w:hAnsi="Times New Roman" w:cs="Times New Roman"/>
          <w:i/>
          <w:iCs/>
          <w:sz w:val="24"/>
          <w:szCs w:val="24"/>
          <w:vertAlign w:val="subscript"/>
        </w:rPr>
        <w:t>D</w:t>
      </w:r>
      <w:r w:rsidR="008549FA" w:rsidRPr="00446118">
        <w:rPr>
          <w:rFonts w:ascii="Times New Roman" w:hAnsi="Times New Roman" w:cs="Times New Roman"/>
          <w:i/>
          <w:iCs/>
          <w:sz w:val="24"/>
          <w:szCs w:val="24"/>
        </w:rPr>
        <w:t>/I</w:t>
      </w:r>
      <w:r w:rsidR="008549FA" w:rsidRPr="00446118">
        <w:rPr>
          <w:rFonts w:ascii="Times New Roman" w:hAnsi="Times New Roman" w:cs="Times New Roman"/>
          <w:i/>
          <w:iCs/>
          <w:sz w:val="24"/>
          <w:szCs w:val="24"/>
          <w:vertAlign w:val="subscript"/>
        </w:rPr>
        <w:t>G</w:t>
      </w:r>
      <w:r w:rsidR="008549FA" w:rsidRPr="00446118">
        <w:rPr>
          <w:rFonts w:ascii="Times New Roman" w:hAnsi="Times New Roman" w:cs="Times New Roman"/>
          <w:sz w:val="24"/>
          <w:szCs w:val="24"/>
        </w:rPr>
        <w:t xml:space="preserve">, while amorphous carbon in </w:t>
      </w:r>
      <w:r w:rsidR="00514A34" w:rsidRPr="00446118">
        <w:rPr>
          <w:rFonts w:ascii="Times New Roman" w:hAnsi="Times New Roman" w:cs="Times New Roman"/>
          <w:i/>
          <w:iCs/>
          <w:sz w:val="24"/>
          <w:szCs w:val="24"/>
        </w:rPr>
        <w:t>sp</w:t>
      </w:r>
      <w:r w:rsidR="00514A34" w:rsidRPr="00446118">
        <w:rPr>
          <w:rFonts w:ascii="Times New Roman" w:hAnsi="Times New Roman" w:cs="Times New Roman"/>
          <w:i/>
          <w:iCs/>
          <w:sz w:val="24"/>
          <w:szCs w:val="24"/>
          <w:vertAlign w:val="superscript"/>
        </w:rPr>
        <w:t>3</w:t>
      </w:r>
      <w:r w:rsidR="00514A34" w:rsidRPr="00446118">
        <w:rPr>
          <w:rFonts w:ascii="Times New Roman" w:hAnsi="Times New Roman" w:cs="Times New Roman"/>
          <w:sz w:val="24"/>
          <w:szCs w:val="24"/>
        </w:rPr>
        <w:t xml:space="preserve"> hybrid </w:t>
      </w:r>
      <w:r w:rsidR="008549FA" w:rsidRPr="00446118">
        <w:rPr>
          <w:rFonts w:ascii="Times New Roman" w:hAnsi="Times New Roman" w:cs="Times New Roman"/>
          <w:sz w:val="24"/>
          <w:szCs w:val="24"/>
        </w:rPr>
        <w:t xml:space="preserve">cannot contribute to a higher </w:t>
      </w:r>
      <w:r w:rsidR="008549FA" w:rsidRPr="00446118">
        <w:rPr>
          <w:rFonts w:ascii="Times New Roman" w:hAnsi="Times New Roman" w:cs="Times New Roman"/>
          <w:i/>
          <w:iCs/>
          <w:sz w:val="24"/>
          <w:szCs w:val="24"/>
        </w:rPr>
        <w:t>I</w:t>
      </w:r>
      <w:r w:rsidR="008549FA" w:rsidRPr="00446118">
        <w:rPr>
          <w:rFonts w:ascii="Times New Roman" w:hAnsi="Times New Roman" w:cs="Times New Roman"/>
          <w:i/>
          <w:iCs/>
          <w:sz w:val="24"/>
          <w:szCs w:val="24"/>
          <w:vertAlign w:val="subscript"/>
        </w:rPr>
        <w:t>D</w:t>
      </w:r>
      <w:r w:rsidR="008549FA" w:rsidRPr="00446118">
        <w:rPr>
          <w:rFonts w:ascii="Times New Roman" w:hAnsi="Times New Roman" w:cs="Times New Roman"/>
          <w:i/>
          <w:iCs/>
          <w:sz w:val="24"/>
          <w:szCs w:val="24"/>
        </w:rPr>
        <w:t>/I</w:t>
      </w:r>
      <w:r w:rsidR="008549FA" w:rsidRPr="00446118">
        <w:rPr>
          <w:rFonts w:ascii="Times New Roman" w:hAnsi="Times New Roman" w:cs="Times New Roman"/>
          <w:i/>
          <w:iCs/>
          <w:sz w:val="24"/>
          <w:szCs w:val="24"/>
          <w:vertAlign w:val="subscript"/>
        </w:rPr>
        <w:t>G</w:t>
      </w:r>
      <w:r w:rsidR="008549FA" w:rsidRPr="00446118">
        <w:rPr>
          <w:rFonts w:ascii="Times New Roman" w:hAnsi="Times New Roman" w:cs="Times New Roman"/>
          <w:sz w:val="24"/>
          <w:szCs w:val="24"/>
        </w:rPr>
        <w:t>.</w:t>
      </w:r>
      <w:r w:rsidR="00B65065" w:rsidRPr="00446118">
        <w:rPr>
          <w:rFonts w:ascii="Times New Roman" w:hAnsi="Times New Roman" w:cs="Times New Roman"/>
          <w:sz w:val="24"/>
          <w:szCs w:val="24"/>
        </w:rPr>
        <w:fldChar w:fldCharType="begin" w:fldLock="1"/>
      </w:r>
      <w:r w:rsidR="00AC6E34" w:rsidRPr="00446118">
        <w:rPr>
          <w:rFonts w:ascii="Times New Roman" w:hAnsi="Times New Roman" w:cs="Times New Roman"/>
          <w:sz w:val="24"/>
          <w:szCs w:val="24"/>
        </w:rPr>
        <w:instrText>ADDIN CSL_CITATION {"citationItems":[{"id":"ITEM-1","itemData":{"DOI":"10.1038/nnano.2013.46","ISSN":"17483395","PMID":"23552117","abstract":"Raman spectroscopy is an integral part of graphene research. It is used to determine the number and orientation of layers, the quality and types of edge, and the effects of perturbations, such as electric and magnetic fields, strain, doping, disorder and functional groups. This, in turn, provides insight into all sp 2 -bonded carbon allotropes, because graphene is their fundamental building block. Here we review the state of the art, future directions and open questions in Raman spectroscopy of graphene. We describe essential physical processes whose importance has only recently been recognized, such as the various types of resonance at play, and the role of quantum interference. We update all basic concepts and notations, and propose a terminology that is able to describe any result in literature. We finally highlight the potential of Raman spectroscopy for layered materials other than graphene. Copyright © 2013 Macmillan Publishers Limited. All rights reserved.","author":[{"dropping-particle":"","family":"Ferrari","given":"Andrea C","non-dropping-particle":"","parse-names":false,"suffix":""},{"dropping-particle":"","family":"Basko","given":"Denis M","non-dropping-particle":"","parse-names":false,"suffix":""}],"container-title":"Nature Nanotechnology","id":"ITEM-1","issue":"4","issued":{"date-parts":[["2013"]]},"page":"235-246","publisher":"Nature Publishing Group","title":"Raman spectroscopy as a versatile tool for studying the properties of graphene","type":"article","volume":"8"},"uris":["http://www.mendeley.com/documents/?uuid=11fe794f-b8f8-4b5b-8174-9393ef85d800"]}],"mendeley":{"formattedCitation":"[30]","plainTextFormattedCitation":"[30]","previouslyFormattedCitation":"[30]"},"properties":{"noteIndex":0},"schema":"https://github.com/citation-style-language/schema/raw/master/csl-citation.json"}</w:instrText>
      </w:r>
      <w:r w:rsidR="00B65065" w:rsidRPr="00446118">
        <w:rPr>
          <w:rFonts w:ascii="Times New Roman" w:hAnsi="Times New Roman" w:cs="Times New Roman"/>
          <w:sz w:val="24"/>
          <w:szCs w:val="24"/>
        </w:rPr>
        <w:fldChar w:fldCharType="separate"/>
      </w:r>
      <w:r w:rsidR="00185B9D" w:rsidRPr="00446118">
        <w:rPr>
          <w:rFonts w:ascii="Times New Roman" w:hAnsi="Times New Roman" w:cs="Times New Roman"/>
          <w:noProof/>
          <w:sz w:val="24"/>
          <w:szCs w:val="24"/>
        </w:rPr>
        <w:t>[30]</w:t>
      </w:r>
      <w:r w:rsidR="00B65065" w:rsidRPr="00446118">
        <w:rPr>
          <w:rFonts w:ascii="Times New Roman" w:hAnsi="Times New Roman" w:cs="Times New Roman"/>
          <w:sz w:val="24"/>
          <w:szCs w:val="24"/>
        </w:rPr>
        <w:fldChar w:fldCharType="end"/>
      </w:r>
      <w:r w:rsidR="008549FA" w:rsidRPr="00446118">
        <w:rPr>
          <w:rFonts w:ascii="Times New Roman" w:hAnsi="Times New Roman" w:cs="Times New Roman"/>
          <w:sz w:val="24"/>
          <w:szCs w:val="24"/>
        </w:rPr>
        <w:t xml:space="preserve"> Thus, </w:t>
      </w:r>
      <w:r w:rsidR="00A216D9" w:rsidRPr="00446118">
        <w:rPr>
          <w:rFonts w:ascii="Times New Roman" w:hAnsi="Times New Roman" w:cs="Times New Roman"/>
          <w:i/>
          <w:iCs/>
          <w:sz w:val="24"/>
          <w:szCs w:val="24"/>
        </w:rPr>
        <w:t>I</w:t>
      </w:r>
      <w:r w:rsidR="00A216D9" w:rsidRPr="00446118">
        <w:rPr>
          <w:rFonts w:ascii="Times New Roman" w:hAnsi="Times New Roman" w:cs="Times New Roman"/>
          <w:i/>
          <w:iCs/>
          <w:sz w:val="24"/>
          <w:szCs w:val="24"/>
          <w:vertAlign w:val="subscript"/>
        </w:rPr>
        <w:t>D</w:t>
      </w:r>
      <w:r w:rsidR="00A216D9" w:rsidRPr="00446118">
        <w:rPr>
          <w:rFonts w:ascii="Times New Roman" w:hAnsi="Times New Roman" w:cs="Times New Roman"/>
          <w:i/>
          <w:iCs/>
          <w:sz w:val="24"/>
          <w:szCs w:val="24"/>
        </w:rPr>
        <w:t>/I</w:t>
      </w:r>
      <w:r w:rsidR="00A216D9" w:rsidRPr="00446118">
        <w:rPr>
          <w:rFonts w:ascii="Times New Roman" w:hAnsi="Times New Roman" w:cs="Times New Roman"/>
          <w:i/>
          <w:iCs/>
          <w:sz w:val="24"/>
          <w:szCs w:val="24"/>
          <w:vertAlign w:val="subscript"/>
        </w:rPr>
        <w:t>G</w:t>
      </w:r>
      <w:r w:rsidR="00A216D9" w:rsidRPr="00446118">
        <w:rPr>
          <w:rFonts w:ascii="Times New Roman" w:hAnsi="Times New Roman" w:cs="Times New Roman"/>
          <w:sz w:val="24"/>
          <w:szCs w:val="24"/>
        </w:rPr>
        <w:t xml:space="preserve"> may decrease with </w:t>
      </w:r>
      <w:r w:rsidR="00D2578D" w:rsidRPr="00446118">
        <w:rPr>
          <w:rFonts w:ascii="Times New Roman" w:hAnsi="Times New Roman" w:cs="Times New Roman" w:hint="eastAsia"/>
          <w:sz w:val="24"/>
          <w:szCs w:val="24"/>
        </w:rPr>
        <w:t>a</w:t>
      </w:r>
      <w:r w:rsidR="00D2578D" w:rsidRPr="00446118">
        <w:rPr>
          <w:rFonts w:ascii="Times New Roman" w:hAnsi="Times New Roman" w:cs="Times New Roman"/>
          <w:sz w:val="24"/>
          <w:szCs w:val="24"/>
        </w:rPr>
        <w:t xml:space="preserve"> rise in</w:t>
      </w:r>
      <w:r w:rsidR="00A216D9" w:rsidRPr="00446118">
        <w:rPr>
          <w:rFonts w:ascii="Times New Roman" w:hAnsi="Times New Roman" w:cs="Times New Roman"/>
          <w:sz w:val="24"/>
          <w:szCs w:val="24"/>
        </w:rPr>
        <w:t xml:space="preserve"> defects when </w:t>
      </w:r>
      <w:r w:rsidR="00452A64" w:rsidRPr="00446118">
        <w:rPr>
          <w:rFonts w:ascii="Times New Roman" w:hAnsi="Times New Roman" w:cs="Times New Roman"/>
          <w:sz w:val="24"/>
          <w:szCs w:val="24"/>
        </w:rPr>
        <w:t xml:space="preserve">crystalline graphite turns to </w:t>
      </w:r>
      <w:r w:rsidR="009950B0" w:rsidRPr="00446118">
        <w:rPr>
          <w:rFonts w:ascii="Times New Roman" w:hAnsi="Times New Roman" w:cs="Times New Roman"/>
          <w:sz w:val="24"/>
          <w:szCs w:val="24"/>
        </w:rPr>
        <w:t xml:space="preserve">an </w:t>
      </w:r>
      <w:r w:rsidR="00452A64" w:rsidRPr="00446118">
        <w:rPr>
          <w:rFonts w:ascii="Times New Roman" w:hAnsi="Times New Roman" w:cs="Times New Roman"/>
          <w:sz w:val="24"/>
          <w:szCs w:val="24"/>
        </w:rPr>
        <w:t xml:space="preserve">amorphous carbon structure, as </w:t>
      </w:r>
      <w:r w:rsidR="00A216D9" w:rsidRPr="00446118">
        <w:rPr>
          <w:rFonts w:ascii="Times New Roman" w:hAnsi="Times New Roman" w:cs="Times New Roman"/>
          <w:i/>
          <w:iCs/>
          <w:sz w:val="24"/>
          <w:szCs w:val="24"/>
        </w:rPr>
        <w:t>sp</w:t>
      </w:r>
      <w:r w:rsidR="00A216D9" w:rsidRPr="00446118">
        <w:rPr>
          <w:rFonts w:ascii="Times New Roman" w:hAnsi="Times New Roman" w:cs="Times New Roman"/>
          <w:i/>
          <w:iCs/>
          <w:sz w:val="24"/>
          <w:szCs w:val="24"/>
          <w:vertAlign w:val="superscript"/>
        </w:rPr>
        <w:t>2</w:t>
      </w:r>
      <w:r w:rsidR="00A216D9" w:rsidRPr="00446118">
        <w:rPr>
          <w:rFonts w:ascii="Times New Roman" w:hAnsi="Times New Roman" w:cs="Times New Roman"/>
          <w:sz w:val="24"/>
          <w:szCs w:val="24"/>
        </w:rPr>
        <w:t xml:space="preserve"> rings of graphitic structure are damaged, impairing </w:t>
      </w:r>
      <w:r w:rsidR="00672771" w:rsidRPr="00446118">
        <w:rPr>
          <w:rFonts w:ascii="Times New Roman" w:hAnsi="Times New Roman" w:cs="Times New Roman"/>
          <w:sz w:val="24"/>
          <w:szCs w:val="24"/>
        </w:rPr>
        <w:t xml:space="preserve">the intensity of </w:t>
      </w:r>
      <w:r w:rsidR="00672771" w:rsidRPr="00446118">
        <w:rPr>
          <w:rFonts w:ascii="Times New Roman" w:hAnsi="Times New Roman" w:cs="Times New Roman"/>
          <w:i/>
          <w:iCs/>
          <w:sz w:val="24"/>
          <w:szCs w:val="24"/>
        </w:rPr>
        <w:t>D</w:t>
      </w:r>
      <w:r w:rsidR="00672771" w:rsidRPr="00446118">
        <w:rPr>
          <w:rFonts w:ascii="Times New Roman" w:hAnsi="Times New Roman" w:cs="Times New Roman"/>
          <w:sz w:val="24"/>
          <w:szCs w:val="24"/>
        </w:rPr>
        <w:t xml:space="preserve"> peak</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AC6E34" w:rsidRPr="00446118">
        <w:rPr>
          <w:rFonts w:ascii="Times New Roman" w:hAnsi="Times New Roman" w:cs="Times New Roman"/>
          <w:sz w:val="24"/>
          <w:szCs w:val="24"/>
        </w:rPr>
        <w:instrText>ADDIN CSL_CITATION {"citationItems":[{"id":"ITEM-1","itemData":{"DOI":"10.1533/9780857099334.2.156","ISBN":"9780857095084","ISSN":"05848555","PMID":"19290608","abstract":"The principles of Raman scattering and the properties of phonons and electrons in graphene are reviewed. The focus is on Raman spectroscopy of mono- and bilayer graphene, particularly perturbations that have a significant influence on the Raman spectra. The distinct behaviour of Raman modes of different orders is discussed. © 2014 Woodhead Publishing Limited. All rights reserved.","author":[{"dropping-particle":"","family":"Hulman","given":"M.","non-dropping-particle":"","parse-names":false,"suffix":""}],"container-title":"Graphene: Properties, Preparation, Characterisation and Devices","id":"ITEM-1","issue":"November","issued":{"date-parts":[["2014"]]},"page":"156-183","title":"Raman spectroscopy of graphene","type":"article-journal"},"uris":["http://www.mendeley.com/documents/?uuid=d2efe11f-2dcc-4aad-b358-cb128408a13b"]}],"mendeley":{"formattedCitation":"[31]","plainTextFormattedCitation":"[31]","previouslyFormattedCitation":"[31]"},"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185B9D" w:rsidRPr="00446118">
        <w:rPr>
          <w:rFonts w:ascii="Times New Roman" w:hAnsi="Times New Roman" w:cs="Times New Roman"/>
          <w:noProof/>
          <w:sz w:val="24"/>
          <w:szCs w:val="24"/>
        </w:rPr>
        <w:t>[31]</w:t>
      </w:r>
      <w:r w:rsidR="005E2A5F" w:rsidRPr="00446118">
        <w:rPr>
          <w:rStyle w:val="FootnoteReference"/>
          <w:rFonts w:ascii="Times New Roman" w:hAnsi="Times New Roman" w:cs="Times New Roman"/>
          <w:sz w:val="24"/>
          <w:szCs w:val="24"/>
        </w:rPr>
        <w:fldChar w:fldCharType="end"/>
      </w:r>
      <w:r w:rsidR="00452A64" w:rsidRPr="00446118">
        <w:rPr>
          <w:rFonts w:ascii="Times New Roman" w:hAnsi="Times New Roman" w:cs="Times New Roman"/>
          <w:sz w:val="24"/>
          <w:szCs w:val="24"/>
        </w:rPr>
        <w:t>.</w:t>
      </w:r>
      <w:r w:rsidR="00672771" w:rsidRPr="00446118">
        <w:rPr>
          <w:rFonts w:ascii="Times New Roman" w:hAnsi="Times New Roman" w:cs="Times New Roman"/>
          <w:sz w:val="24"/>
          <w:szCs w:val="24"/>
        </w:rPr>
        <w:t xml:space="preserve"> </w:t>
      </w:r>
      <w:r w:rsidR="00664EA8" w:rsidRPr="00446118">
        <w:rPr>
          <w:rFonts w:ascii="Times New Roman" w:hAnsi="Times New Roman" w:cs="Times New Roman"/>
          <w:i/>
          <w:iCs/>
          <w:sz w:val="24"/>
          <w:szCs w:val="24"/>
        </w:rPr>
        <w:t>I</w:t>
      </w:r>
      <w:r w:rsidR="00664EA8" w:rsidRPr="00446118">
        <w:rPr>
          <w:rFonts w:ascii="Times New Roman" w:hAnsi="Times New Roman" w:cs="Times New Roman"/>
          <w:i/>
          <w:iCs/>
          <w:sz w:val="24"/>
          <w:szCs w:val="24"/>
          <w:vertAlign w:val="subscript"/>
        </w:rPr>
        <w:t>D</w:t>
      </w:r>
      <w:r w:rsidR="00664EA8" w:rsidRPr="00446118">
        <w:rPr>
          <w:rFonts w:ascii="Times New Roman" w:hAnsi="Times New Roman" w:cs="Times New Roman"/>
          <w:i/>
          <w:iCs/>
          <w:sz w:val="24"/>
          <w:szCs w:val="24"/>
        </w:rPr>
        <w:t>/I</w:t>
      </w:r>
      <w:r w:rsidR="00664EA8" w:rsidRPr="00446118">
        <w:rPr>
          <w:rFonts w:ascii="Times New Roman" w:hAnsi="Times New Roman" w:cs="Times New Roman"/>
          <w:i/>
          <w:iCs/>
          <w:sz w:val="24"/>
          <w:szCs w:val="24"/>
          <w:vertAlign w:val="subscript"/>
        </w:rPr>
        <w:t>G</w:t>
      </w:r>
      <w:r w:rsidR="00664EA8" w:rsidRPr="00446118">
        <w:rPr>
          <w:rFonts w:ascii="Times New Roman" w:hAnsi="Times New Roman" w:cs="Times New Roman"/>
          <w:sz w:val="24"/>
          <w:szCs w:val="24"/>
        </w:rPr>
        <w:t xml:space="preserve"> only increase</w:t>
      </w:r>
      <w:r w:rsidR="003E5B2C" w:rsidRPr="00446118">
        <w:rPr>
          <w:rFonts w:ascii="Times New Roman" w:hAnsi="Times New Roman" w:cs="Times New Roman"/>
          <w:sz w:val="24"/>
          <w:szCs w:val="24"/>
        </w:rPr>
        <w:t xml:space="preserve">s </w:t>
      </w:r>
      <w:r w:rsidR="00664EA8" w:rsidRPr="00446118">
        <w:rPr>
          <w:rFonts w:ascii="Times New Roman" w:hAnsi="Times New Roman" w:cs="Times New Roman"/>
          <w:sz w:val="24"/>
          <w:szCs w:val="24"/>
        </w:rPr>
        <w:t>when the defects related to</w:t>
      </w:r>
      <w:r w:rsidR="0044359D" w:rsidRPr="00446118">
        <w:rPr>
          <w:rFonts w:ascii="Times New Roman" w:hAnsi="Times New Roman" w:cs="Times New Roman"/>
          <w:sz w:val="24"/>
          <w:szCs w:val="24"/>
        </w:rPr>
        <w:t xml:space="preserve"> the </w:t>
      </w:r>
      <w:r w:rsidR="0044359D" w:rsidRPr="00446118">
        <w:rPr>
          <w:rFonts w:ascii="Times New Roman" w:hAnsi="Times New Roman" w:cs="Times New Roman"/>
          <w:i/>
          <w:iCs/>
          <w:sz w:val="24"/>
          <w:szCs w:val="24"/>
        </w:rPr>
        <w:t>sp</w:t>
      </w:r>
      <w:r w:rsidR="0044359D" w:rsidRPr="00446118">
        <w:rPr>
          <w:rFonts w:ascii="Times New Roman" w:hAnsi="Times New Roman" w:cs="Times New Roman"/>
          <w:i/>
          <w:iCs/>
          <w:sz w:val="24"/>
          <w:szCs w:val="24"/>
          <w:vertAlign w:val="superscript"/>
        </w:rPr>
        <w:t>2</w:t>
      </w:r>
      <w:r w:rsidR="0044359D" w:rsidRPr="00446118">
        <w:rPr>
          <w:rFonts w:ascii="Times New Roman" w:hAnsi="Times New Roman" w:cs="Times New Roman"/>
          <w:sz w:val="24"/>
          <w:szCs w:val="24"/>
        </w:rPr>
        <w:t xml:space="preserve"> hybrid graphitic carbon ring appears and increase.</w:t>
      </w:r>
      <w:r w:rsidR="003E5B2C" w:rsidRPr="00446118">
        <w:t xml:space="preserve"> </w:t>
      </w:r>
      <w:r w:rsidR="003E5B2C" w:rsidRPr="00446118">
        <w:rPr>
          <w:rFonts w:ascii="Times New Roman" w:hAnsi="Times New Roman" w:cs="Times New Roman"/>
          <w:sz w:val="24"/>
          <w:szCs w:val="24"/>
        </w:rPr>
        <w:t xml:space="preserve">Therefore, the slight increase in </w:t>
      </w:r>
      <w:r w:rsidR="003E5B2C" w:rsidRPr="00446118">
        <w:rPr>
          <w:rFonts w:ascii="Times New Roman" w:hAnsi="Times New Roman" w:cs="Times New Roman"/>
          <w:i/>
          <w:iCs/>
          <w:sz w:val="24"/>
          <w:szCs w:val="24"/>
        </w:rPr>
        <w:t>I</w:t>
      </w:r>
      <w:r w:rsidR="003E5B2C" w:rsidRPr="00446118">
        <w:rPr>
          <w:rFonts w:ascii="Times New Roman" w:hAnsi="Times New Roman" w:cs="Times New Roman"/>
          <w:i/>
          <w:iCs/>
          <w:sz w:val="24"/>
          <w:szCs w:val="24"/>
          <w:vertAlign w:val="subscript"/>
        </w:rPr>
        <w:t>D</w:t>
      </w:r>
      <w:r w:rsidR="003E5B2C" w:rsidRPr="00446118">
        <w:rPr>
          <w:rFonts w:ascii="Times New Roman" w:hAnsi="Times New Roman" w:cs="Times New Roman"/>
          <w:i/>
          <w:iCs/>
          <w:sz w:val="24"/>
          <w:szCs w:val="24"/>
        </w:rPr>
        <w:t>/I</w:t>
      </w:r>
      <w:r w:rsidR="003E5B2C" w:rsidRPr="00446118">
        <w:rPr>
          <w:rFonts w:ascii="Times New Roman" w:hAnsi="Times New Roman" w:cs="Times New Roman"/>
          <w:i/>
          <w:iCs/>
          <w:sz w:val="24"/>
          <w:szCs w:val="24"/>
          <w:vertAlign w:val="subscript"/>
        </w:rPr>
        <w:t>G</w:t>
      </w:r>
      <w:r w:rsidR="003E5B2C" w:rsidRPr="00446118">
        <w:rPr>
          <w:rFonts w:ascii="Times New Roman" w:hAnsi="Times New Roman" w:cs="Times New Roman"/>
          <w:sz w:val="24"/>
          <w:szCs w:val="24"/>
        </w:rPr>
        <w:t xml:space="preserve"> may suggest that the average size decreased whilst the number </w:t>
      </w:r>
      <w:r w:rsidR="003E5B2C" w:rsidRPr="00446118">
        <w:rPr>
          <w:rFonts w:ascii="Times New Roman" w:hAnsi="Times New Roman" w:cs="Times New Roman"/>
          <w:sz w:val="24"/>
          <w:szCs w:val="24"/>
        </w:rPr>
        <w:lastRenderedPageBreak/>
        <w:t xml:space="preserve">of the </w:t>
      </w:r>
      <w:r w:rsidR="003E5B2C" w:rsidRPr="00446118">
        <w:rPr>
          <w:rFonts w:ascii="Times New Roman" w:hAnsi="Times New Roman" w:cs="Times New Roman"/>
          <w:i/>
          <w:iCs/>
          <w:sz w:val="24"/>
          <w:szCs w:val="24"/>
        </w:rPr>
        <w:t>sp</w:t>
      </w:r>
      <w:r w:rsidR="003E5B2C" w:rsidRPr="00446118">
        <w:rPr>
          <w:rFonts w:ascii="Times New Roman" w:hAnsi="Times New Roman" w:cs="Times New Roman"/>
          <w:i/>
          <w:iCs/>
          <w:sz w:val="24"/>
          <w:szCs w:val="24"/>
          <w:vertAlign w:val="superscript"/>
        </w:rPr>
        <w:t>2</w:t>
      </w:r>
      <w:r w:rsidR="003E5B2C" w:rsidRPr="00446118">
        <w:rPr>
          <w:rFonts w:ascii="Times New Roman" w:hAnsi="Times New Roman" w:cs="Times New Roman"/>
          <w:sz w:val="24"/>
          <w:szCs w:val="24"/>
        </w:rPr>
        <w:t xml:space="preserve"> aromatic rings increased upon reduction</w:t>
      </w:r>
      <w:r w:rsidR="00C56E6D" w:rsidRPr="00446118">
        <w:rPr>
          <w:rFonts w:ascii="Times New Roman" w:hAnsi="Times New Roman" w:cs="Times New Roman"/>
          <w:sz w:val="24"/>
          <w:szCs w:val="24"/>
        </w:rPr>
        <w:t xml:space="preserve"> </w:t>
      </w:r>
      <w:r w:rsidR="00C56E6D" w:rsidRPr="00446118">
        <w:rPr>
          <w:rFonts w:ascii="Times New Roman" w:hAnsi="Times New Roman" w:cs="Times New Roman"/>
          <w:sz w:val="24"/>
          <w:szCs w:val="24"/>
        </w:rPr>
        <w:fldChar w:fldCharType="begin" w:fldLock="1"/>
      </w:r>
      <w:r w:rsidR="00C56E6D" w:rsidRPr="00446118">
        <w:rPr>
          <w:rFonts w:ascii="Times New Roman" w:hAnsi="Times New Roman" w:cs="Times New Roman"/>
          <w:sz w:val="24"/>
          <w:szCs w:val="24"/>
        </w:rPr>
        <w:instrText>ADDIN CSL_CITATION {"citationItems":[{"id":"ITEM-1","itemData":{"DOI":"10.1016/j.carbon.2011.11.010","ISBN":"0008-6223","ISSN":"00086223","PMID":"22422977","abstract":"Graphene has attracted great interest for its excellent mechanical, electrical, thermal and optical properties. It can be produced by micro-mechanical exfoliation of highly ordered pyrolytic graphite, epitaxial growth, chemical vapor deposition, and the reduction of graphene oxide (GO). The first three methods can produce graphene with a relatively perfect structure and excellent properties, while in comparison, GO has two important characteristics: (1) it can be produced using inexpensive graphite as raw material by cost-effective chemical methods with a high yield, and (2) it is highly hydrophilic and can form stable aqueous colloids to facilitate the assembly of macroscopic structures by simple and cheap solution processes, both of which are important to the large-scale uses of graphene. A key topic in the research and applications of GO is the reduction, which partly restores the structure and properties of graphene. Different reduction processes result in different properties of reduced GO (rGO), which in turn affect the final performance of materials or devices composed of rGO. In this contribution, we review the state-of-art status of the reduction of GO on both techniques and mechanisms. The development in this field will speed the applications of graphene. © 2011 Elsevier Ltd. All rights reserved.","author":[{"dropping-particle":"","family":"Pei","given":"Songfeng","non-dropping-particle":"","parse-names":false,"suffix":""},{"dropping-particle":"","family":"Cheng","given":"Hui Ming","non-dropping-particle":"","parse-names":false,"suffix":""}],"container-title":"Carbon","id":"ITEM-1","issue":"9","issued":{"date-parts":[["2012"]]},"page":"3210-3228","publisher":"Elsevier Ltd","title":"The reduction of graphene oxide","type":"article-journal","volume":"50"},"uris":["http://www.mendeley.com/documents/?uuid=8693b68b-152d-4e94-8188-dc8fabab21dc"]}],"mendeley":{"formattedCitation":"[32]","plainTextFormattedCitation":"[32]","previouslyFormattedCitation":"[32]"},"properties":{"noteIndex":0},"schema":"https://github.com/citation-style-language/schema/raw/master/csl-citation.json"}</w:instrText>
      </w:r>
      <w:r w:rsidR="00C56E6D"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[32]</w:t>
      </w:r>
      <w:r w:rsidR="00C56E6D" w:rsidRPr="00446118">
        <w:rPr>
          <w:rFonts w:ascii="Times New Roman" w:hAnsi="Times New Roman" w:cs="Times New Roman"/>
          <w:sz w:val="24"/>
          <w:szCs w:val="24"/>
        </w:rPr>
        <w:fldChar w:fldCharType="end"/>
      </w:r>
      <w:r w:rsidR="00C56E6D"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{"citationItems":[{"id":"ITEM-1","itemData":{"DOI":"10.1016/j.ssc.2007.03.052","ISBN":"0038-1098","ISSN":"00381098","PMID":"98","abstract":"We review recent work on Raman spectroscopy of graphite and graphene. We focus on the origin of the D and G peaks and the second order of the D peak. The G and 2 D Raman peaks change in shape, position and relative intensity with number of graphene layers. This reflects the evolution of the electronic structure and electron-phonon interactions. We then consider the effects of doping on the Raman spectra of graphene. The Fermi energy is tuned by applying a gate-voltage. We show that this induces a stiffening of the Raman G peak for both holes and electrons doping. Thus Raman spectroscopy can be efficiently used to monitor number of layers, quality of layers, doping level and confinement. © 2007 Elsevier Ltd. All rights reserved.","author":[{"dropping-particle":"","family":"Ferrari","given":"Andrea C.","non-dropping-particle":"","parse-names":false,"suffix":""}],"container-title":"Solid State Communications","id":"ITEM-1","issue":"1-2","issued":{"date-parts":[["2007"]]},"page":"47-57","title":"Raman spectroscopy of graphene and graphite: Disorder, electron-phonon coupling, doping and nonadiabatic effects","type":"article-journal","volume":"143"},"uris":["http://www.mendeley.com/documents/?uuid=24a09ad0-d2e7-40db-8e98-52da5641c4f0"]}],"mendeley":{"formattedCitation":"[33]","plainTextFormattedCitation":"[33]","previouslyFormattedCitation":"[33]"},"properties":{"noteIndex":0},"schema":"https://github.com/citation-style-language/schema/raw/master/csl-citation.json"}</w:instrText>
      </w:r>
      <w:r w:rsidR="00C56E6D"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[33]</w:t>
      </w:r>
      <w:r w:rsidR="00C56E6D" w:rsidRPr="00446118">
        <w:rPr>
          <w:rFonts w:ascii="Times New Roman" w:hAnsi="Times New Roman" w:cs="Times New Roman"/>
          <w:sz w:val="24"/>
          <w:szCs w:val="24"/>
        </w:rPr>
        <w:fldChar w:fldCharType="end"/>
      </w:r>
      <w:r w:rsidR="003E5B2C" w:rsidRPr="00446118">
        <w:rPr>
          <w:rFonts w:ascii="Times New Roman" w:hAnsi="Times New Roman" w:cs="Times New Roman"/>
          <w:sz w:val="24"/>
          <w:szCs w:val="24"/>
        </w:rPr>
        <w:t>.</w:t>
      </w:r>
      <w:bookmarkEnd w:id="30"/>
      <w:bookmarkEnd w:id="31"/>
      <w:bookmarkEnd w:id="32"/>
      <w:r w:rsidR="003E5B2C" w:rsidRPr="00446118">
        <w:rPr>
          <w:rFonts w:ascii="Times New Roman" w:hAnsi="Times New Roman" w:cs="Times New Roman"/>
          <w:sz w:val="24"/>
          <w:szCs w:val="24"/>
        </w:rPr>
        <w:t xml:space="preserve"> </w:t>
      </w:r>
      <w:r w:rsidR="00A216D9" w:rsidRPr="00446118">
        <w:rPr>
          <w:rFonts w:ascii="Times New Roman" w:hAnsi="Times New Roman" w:cs="Times New Roman"/>
          <w:sz w:val="24"/>
          <w:szCs w:val="24"/>
        </w:rPr>
        <w:t>F</w:t>
      </w:r>
      <w:r w:rsidR="00BF0BDD" w:rsidRPr="00446118">
        <w:rPr>
          <w:rFonts w:ascii="Times New Roman" w:hAnsi="Times New Roman" w:cs="Times New Roman"/>
          <w:sz w:val="24"/>
          <w:szCs w:val="24"/>
        </w:rPr>
        <w:t>ull-wi</w:t>
      </w:r>
      <w:r w:rsidR="00E00327" w:rsidRPr="00446118">
        <w:rPr>
          <w:rFonts w:ascii="Times New Roman" w:hAnsi="Times New Roman" w:cs="Times New Roman"/>
          <w:sz w:val="24"/>
          <w:szCs w:val="24"/>
        </w:rPr>
        <w:t xml:space="preserve">dth at half-maximum </w:t>
      </w:r>
      <w:r w:rsidR="00BF0BDD" w:rsidRPr="00446118">
        <w:rPr>
          <w:rFonts w:ascii="Times New Roman" w:hAnsi="Times New Roman" w:cs="Times New Roman"/>
          <w:sz w:val="24"/>
          <w:szCs w:val="24"/>
        </w:rPr>
        <w:t xml:space="preserve">of </w:t>
      </w:r>
      <w:r w:rsidR="00BF0BDD" w:rsidRPr="00446118">
        <w:rPr>
          <w:rFonts w:ascii="Times New Roman" w:hAnsi="Times New Roman" w:cs="Times New Roman"/>
          <w:i/>
          <w:iCs/>
          <w:sz w:val="24"/>
          <w:szCs w:val="24"/>
        </w:rPr>
        <w:t>G</w:t>
      </w:r>
      <w:r w:rsidR="00BF0BDD" w:rsidRPr="00446118">
        <w:rPr>
          <w:rFonts w:ascii="Times New Roman" w:hAnsi="Times New Roman" w:cs="Times New Roman"/>
          <w:sz w:val="24"/>
          <w:szCs w:val="24"/>
        </w:rPr>
        <w:t xml:space="preserve"> peak </w:t>
      </w:r>
      <w:r w:rsidR="00E00327" w:rsidRPr="00446118">
        <w:rPr>
          <w:rFonts w:ascii="Times New Roman" w:hAnsi="Times New Roman" w:cs="Times New Roman"/>
          <w:sz w:val="24"/>
          <w:szCs w:val="24"/>
        </w:rPr>
        <w:t xml:space="preserve">(FWHM(G)) </w:t>
      </w:r>
      <w:r w:rsidR="00BF0BDD" w:rsidRPr="00446118">
        <w:rPr>
          <w:rFonts w:ascii="Times New Roman" w:hAnsi="Times New Roman" w:cs="Times New Roman"/>
          <w:sz w:val="24"/>
          <w:szCs w:val="24"/>
        </w:rPr>
        <w:t xml:space="preserve">is an indication of disorder of graphene as well </w:t>
      </w:r>
      <w:r w:rsidR="00E00327" w:rsidRPr="00446118">
        <w:rPr>
          <w:rFonts w:ascii="Times New Roman" w:hAnsi="Times New Roman" w:cs="Times New Roman"/>
          <w:sz w:val="24"/>
          <w:szCs w:val="24"/>
        </w:rPr>
        <w:t>and always increases with disorder</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{"citationItems":[{"id":"ITEM-1","itemData":{"DOI":"10.1103/PhysRevB.67.155306","ISSN":"1550235X","abstract":"A general framework for the interpretation of infrared and Raman spectra of amorphous carbon nitrides is presented. In the first part of this paper we examine the infrared spectra. The peaks around 1350 and 1550 (formula presented) found in the infrared spectrum of amorphous carbon nitride or hydrogenated and hydrogen-free amorphous carbon are shown to originate from the large dynamic charge of the more delocalized π bonding which occurs in more (formula presented) bonded networks. The IR absorption decreases strongly when the π bonding becomes localized, as in tetrahedral amorphous carbon. Isotopic substitution is used to assign the modes to (formula presented) skeleton modes, even those modes around 1600 (formula presented) which become strongly enhanced by the presence of hydrogen. The infrared spectrum of carbon nitride may resemble the Raman spectrum at some excitation energy, but the infrared activity does not primarily result from nitrogen breaking the symmetry. In the second part we examine the Raman spectra. A general model is presented for the interpretation of the Raman spectra of amorphous carbon nitrides measured at any excitation energy. The Raman spectra can be explained in terms of an amorphous carbon based model, without need of extra peaks due to CN, NN, or NH modes. We classify amorphous carbon nitride films in four classes, according to the corresponding N-free film: (formula presented) (formula presented) (formula presented) and (formula presented) We analyze a wide variety of samples for the four classes and present the Raman spectra as a function of N content, (formula presented) content, and band gap. In all cases, a multiwavelength Raman study allows a direct correlation of the Raman parameters with the N content, which is not generally possible for single wavelength excitation. The G peak dispersion emerges as a most informative parameter for Raman analysis. UV Raman enhances the (formula presented) CN peak, which is usually too faint to be seen in visible excitation. As for N-free samples, UV Raman also enhances the C-C (formula presented) bonds vibrations, allowing the (formula presented) content to be quantified. © 2003 The American Physical Society.","author":[{"dropping-particle":"","family":"Ferrari","given":"A. C.","non-dropping-particle":"","parse-names":false,"suffix":""},{"dropping-particle":"","family":"Rodil","given":"S. E.","non-dropping-particle":"","parse-names":false,"suffix":""},{"dropping-particle":"","family":"Robertson","given":"J.","non-dropping-particle":"","parse-names":false,"suffix":""},{"dropping-particle":"","family":"Rodil","given":"S. E.","non-dropping-particle":"","parse-names":false,"suffix":""},{"dropping-particle":"","family":"Robertson","given":"J.","non-dropping-particle":"","parse-names":false,"suffix":""}],"container-title":"Physical Review B - Condensed Matter and Materials Physics","id":"ITEM-1","issue":"15","issued":{"date-parts":[["2003"]]},"page":"1-20","title":"Interpretation of infrared and Raman spectra of amorphous carbon nitrides","type":"article-journal","volume":"67"},"uris":["http://www.mendeley.com/documents/?uuid=7bb9de9f-0e53-4261-8f8a-d69f991e0edb"]}],"mendeley":{"formattedCitation":"[34]","plainTextFormattedCitation":"[34]","previouslyFormattedCitation":"[34]"},"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C56E6D" w:rsidRPr="00446118">
        <w:rPr>
          <w:rFonts w:ascii="Times New Roman" w:hAnsi="Times New Roman" w:cs="Times New Roman"/>
          <w:bCs/>
          <w:noProof/>
          <w:sz w:val="24"/>
          <w:szCs w:val="24"/>
        </w:rPr>
        <w:t>[34]</w:t>
      </w:r>
      <w:r w:rsidR="005E2A5F" w:rsidRPr="00446118">
        <w:rPr>
          <w:rStyle w:val="FootnoteReference"/>
          <w:rFonts w:ascii="Times New Roman" w:hAnsi="Times New Roman" w:cs="Times New Roman"/>
          <w:sz w:val="24"/>
          <w:szCs w:val="24"/>
        </w:rPr>
        <w:fldChar w:fldCharType="end"/>
      </w:r>
      <w:r w:rsidR="00B90B50" w:rsidRPr="00446118">
        <w:rPr>
          <w:rFonts w:ascii="Times New Roman" w:hAnsi="Times New Roman" w:cs="Times New Roman"/>
          <w:sz w:val="24"/>
          <w:szCs w:val="24"/>
        </w:rPr>
        <w:t>.</w:t>
      </w:r>
      <w:bookmarkStart w:id="33" w:name="OLE_LINK3"/>
    </w:p>
    <w:p w14:paraId="42249F9D" w14:textId="2C142391" w:rsidR="00F77B40" w:rsidRPr="00446118" w:rsidRDefault="0058267B"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The Raman spectr</w:t>
      </w:r>
      <w:r w:rsidR="00D2578D" w:rsidRPr="00446118">
        <w:rPr>
          <w:rFonts w:ascii="Times New Roman" w:hAnsi="Times New Roman" w:cs="Times New Roman"/>
          <w:sz w:val="24"/>
          <w:szCs w:val="24"/>
        </w:rPr>
        <w:t>a</w:t>
      </w:r>
      <w:r w:rsidRPr="00446118">
        <w:rPr>
          <w:rFonts w:ascii="Times New Roman" w:hAnsi="Times New Roman" w:cs="Times New Roman"/>
          <w:sz w:val="24"/>
          <w:szCs w:val="24"/>
        </w:rPr>
        <w:t xml:space="preserve"> of UN-GO,</w:t>
      </w:r>
      <w:r w:rsidR="00810D16" w:rsidRPr="00446118">
        <w:rPr>
          <w:rFonts w:ascii="Times New Roman" w:hAnsi="Times New Roman" w:cs="Times New Roman"/>
          <w:sz w:val="24"/>
          <w:szCs w:val="24"/>
        </w:rPr>
        <w:t xml:space="preserve"> AN-GO, and </w:t>
      </w:r>
      <w:r w:rsidR="0000453D" w:rsidRPr="00446118">
        <w:rPr>
          <w:rFonts w:ascii="Times New Roman" w:hAnsi="Times New Roman" w:cs="Times New Roman"/>
          <w:sz w:val="24"/>
          <w:szCs w:val="24"/>
        </w:rPr>
        <w:t>ASP-GO</w:t>
      </w:r>
      <w:r w:rsidR="00810D16" w:rsidRPr="00446118">
        <w:rPr>
          <w:rFonts w:ascii="Times New Roman" w:hAnsi="Times New Roman" w:cs="Times New Roman"/>
          <w:sz w:val="24"/>
          <w:szCs w:val="24"/>
        </w:rPr>
        <w:t xml:space="preserve"> </w:t>
      </w:r>
      <w:bookmarkEnd w:id="33"/>
      <w:r w:rsidR="00810D16" w:rsidRPr="00446118">
        <w:rPr>
          <w:rFonts w:ascii="Times New Roman" w:hAnsi="Times New Roman" w:cs="Times New Roman"/>
          <w:sz w:val="24"/>
          <w:szCs w:val="24"/>
        </w:rPr>
        <w:t xml:space="preserve">were shown in </w:t>
      </w:r>
      <w:r w:rsidR="00312396" w:rsidRPr="00446118">
        <w:rPr>
          <w:rFonts w:ascii="Times New Roman" w:hAnsi="Times New Roman" w:cs="Times New Roman"/>
          <w:sz w:val="24"/>
          <w:szCs w:val="24"/>
        </w:rPr>
        <w:t xml:space="preserve">Fig. </w:t>
      </w:r>
      <w:r w:rsidR="008E7B33" w:rsidRPr="00446118">
        <w:rPr>
          <w:rFonts w:ascii="Times New Roman" w:hAnsi="Times New Roman" w:cs="Times New Roman"/>
          <w:sz w:val="24"/>
          <w:szCs w:val="24"/>
        </w:rPr>
        <w:t>5</w:t>
      </w:r>
      <w:r w:rsidR="00BF0BDD" w:rsidRPr="00446118">
        <w:rPr>
          <w:rFonts w:ascii="Times New Roman" w:hAnsi="Times New Roman" w:cs="Times New Roman"/>
          <w:sz w:val="24"/>
          <w:szCs w:val="24"/>
        </w:rPr>
        <w:t xml:space="preserve">, with a table inset showing the FWHM of </w:t>
      </w:r>
      <w:r w:rsidR="00BF0BDD" w:rsidRPr="00446118">
        <w:rPr>
          <w:rFonts w:ascii="Times New Roman" w:hAnsi="Times New Roman" w:cs="Times New Roman"/>
          <w:i/>
          <w:iCs/>
          <w:sz w:val="24"/>
          <w:szCs w:val="24"/>
        </w:rPr>
        <w:t>G</w:t>
      </w:r>
      <w:r w:rsidR="00BF0BDD" w:rsidRPr="00446118">
        <w:rPr>
          <w:rFonts w:ascii="Times New Roman" w:hAnsi="Times New Roman" w:cs="Times New Roman"/>
          <w:sz w:val="24"/>
          <w:szCs w:val="24"/>
        </w:rPr>
        <w:t xml:space="preserve"> peak and </w:t>
      </w:r>
      <w:r w:rsidR="00BF0BDD" w:rsidRPr="00446118">
        <w:rPr>
          <w:rFonts w:ascii="Times New Roman" w:hAnsi="Times New Roman" w:cs="Times New Roman"/>
          <w:i/>
          <w:iCs/>
          <w:sz w:val="24"/>
          <w:szCs w:val="24"/>
        </w:rPr>
        <w:t>I</w:t>
      </w:r>
      <w:r w:rsidR="00BF0BDD" w:rsidRPr="00446118">
        <w:rPr>
          <w:rFonts w:ascii="Times New Roman" w:hAnsi="Times New Roman" w:cs="Times New Roman"/>
          <w:i/>
          <w:iCs/>
          <w:sz w:val="24"/>
          <w:szCs w:val="24"/>
          <w:vertAlign w:val="subscript"/>
        </w:rPr>
        <w:t>D</w:t>
      </w:r>
      <w:r w:rsidR="00BF0BDD" w:rsidRPr="00446118">
        <w:rPr>
          <w:rFonts w:ascii="Times New Roman" w:hAnsi="Times New Roman" w:cs="Times New Roman"/>
          <w:i/>
          <w:iCs/>
          <w:sz w:val="24"/>
          <w:szCs w:val="24"/>
        </w:rPr>
        <w:t>/I</w:t>
      </w:r>
      <w:r w:rsidR="00BF0BDD" w:rsidRPr="00446118">
        <w:rPr>
          <w:rFonts w:ascii="Times New Roman" w:hAnsi="Times New Roman" w:cs="Times New Roman"/>
          <w:i/>
          <w:iCs/>
          <w:sz w:val="24"/>
          <w:szCs w:val="24"/>
          <w:vertAlign w:val="subscript"/>
        </w:rPr>
        <w:t>G</w:t>
      </w:r>
      <w:r w:rsidR="00810D16" w:rsidRPr="00446118">
        <w:rPr>
          <w:rFonts w:ascii="Times New Roman" w:hAnsi="Times New Roman" w:cs="Times New Roman"/>
          <w:sz w:val="24"/>
          <w:szCs w:val="24"/>
        </w:rPr>
        <w:t xml:space="preserve">. </w:t>
      </w:r>
      <w:r w:rsidR="00810D16" w:rsidRPr="00446118">
        <w:rPr>
          <w:rFonts w:ascii="Times New Roman" w:hAnsi="Times New Roman" w:cs="Times New Roman"/>
          <w:i/>
          <w:iCs/>
          <w:sz w:val="24"/>
          <w:szCs w:val="24"/>
        </w:rPr>
        <w:t>D</w:t>
      </w:r>
      <w:r w:rsidR="00810D16" w:rsidRPr="00446118">
        <w:rPr>
          <w:rFonts w:ascii="Times New Roman" w:hAnsi="Times New Roman" w:cs="Times New Roman"/>
          <w:sz w:val="24"/>
          <w:szCs w:val="24"/>
        </w:rPr>
        <w:t xml:space="preserve"> and </w:t>
      </w:r>
      <w:r w:rsidR="00810D16" w:rsidRPr="00446118">
        <w:rPr>
          <w:rFonts w:ascii="Times New Roman" w:hAnsi="Times New Roman" w:cs="Times New Roman"/>
          <w:i/>
          <w:iCs/>
          <w:sz w:val="24"/>
          <w:szCs w:val="24"/>
        </w:rPr>
        <w:t>G</w:t>
      </w:r>
      <w:r w:rsidR="00810D16" w:rsidRPr="00446118">
        <w:rPr>
          <w:rFonts w:ascii="Times New Roman" w:hAnsi="Times New Roman" w:cs="Times New Roman"/>
          <w:sz w:val="24"/>
          <w:szCs w:val="24"/>
        </w:rPr>
        <w:t xml:space="preserve"> peaks are </w:t>
      </w:r>
      <w:r w:rsidR="00D2578D" w:rsidRPr="00446118">
        <w:rPr>
          <w:rFonts w:ascii="Times New Roman" w:hAnsi="Times New Roman" w:cs="Times New Roman"/>
          <w:sz w:val="24"/>
          <w:szCs w:val="24"/>
        </w:rPr>
        <w:t>positioned</w:t>
      </w:r>
      <w:r w:rsidR="00810D16" w:rsidRPr="00446118">
        <w:rPr>
          <w:rFonts w:ascii="Times New Roman" w:hAnsi="Times New Roman" w:cs="Times New Roman"/>
          <w:sz w:val="24"/>
          <w:szCs w:val="24"/>
        </w:rPr>
        <w:t xml:space="preserve"> around 1360</w:t>
      </w:r>
      <w:r w:rsidR="009950B0" w:rsidRPr="00446118">
        <w:rPr>
          <w:rFonts w:ascii="Times New Roman" w:hAnsi="Times New Roman" w:cs="Times New Roman"/>
          <w:sz w:val="24"/>
          <w:szCs w:val="24"/>
        </w:rPr>
        <w:t xml:space="preserve"> </w:t>
      </w:r>
      <w:r w:rsidR="00810D16" w:rsidRPr="00446118">
        <w:rPr>
          <w:rFonts w:ascii="Times New Roman" w:hAnsi="Times New Roman" w:cs="Times New Roman"/>
          <w:sz w:val="24"/>
          <w:szCs w:val="24"/>
        </w:rPr>
        <w:t>cm</w:t>
      </w:r>
      <w:r w:rsidR="00810D16" w:rsidRPr="00446118">
        <w:rPr>
          <w:rFonts w:ascii="Times New Roman" w:hAnsi="Times New Roman" w:cs="Times New Roman"/>
          <w:sz w:val="24"/>
          <w:szCs w:val="24"/>
          <w:vertAlign w:val="superscript"/>
        </w:rPr>
        <w:t>-1</w:t>
      </w:r>
      <w:r w:rsidR="00810D16" w:rsidRPr="00446118">
        <w:rPr>
          <w:rFonts w:ascii="Times New Roman" w:hAnsi="Times New Roman" w:cs="Times New Roman"/>
          <w:sz w:val="24"/>
          <w:szCs w:val="24"/>
        </w:rPr>
        <w:t xml:space="preserve"> and 1560 cm</w:t>
      </w:r>
      <w:r w:rsidR="00810D16" w:rsidRPr="00446118">
        <w:rPr>
          <w:rFonts w:ascii="Times New Roman" w:hAnsi="Times New Roman" w:cs="Times New Roman"/>
          <w:sz w:val="24"/>
          <w:szCs w:val="24"/>
          <w:vertAlign w:val="superscript"/>
        </w:rPr>
        <w:t>-1</w:t>
      </w:r>
      <w:r w:rsidR="00810D16" w:rsidRPr="00446118">
        <w:rPr>
          <w:rFonts w:ascii="Times New Roman" w:hAnsi="Times New Roman" w:cs="Times New Roman"/>
          <w:sz w:val="24"/>
          <w:szCs w:val="24"/>
        </w:rPr>
        <w:t>, respectively.</w:t>
      </w:r>
      <w:r w:rsidR="00B90B50" w:rsidRPr="00446118">
        <w:rPr>
          <w:rFonts w:ascii="Times New Roman" w:hAnsi="Times New Roman" w:cs="Times New Roman"/>
          <w:sz w:val="24"/>
          <w:szCs w:val="24"/>
        </w:rPr>
        <w:t xml:space="preserve"> </w:t>
      </w:r>
      <w:r w:rsidR="00F77B40" w:rsidRPr="00446118">
        <w:rPr>
          <w:rFonts w:ascii="Times New Roman" w:hAnsi="Times New Roman" w:cs="Times New Roman"/>
          <w:sz w:val="24"/>
          <w:szCs w:val="24"/>
        </w:rPr>
        <w:t xml:space="preserve">The </w:t>
      </w:r>
      <w:r w:rsidR="00F77B40" w:rsidRPr="00446118">
        <w:rPr>
          <w:rFonts w:ascii="Times New Roman" w:hAnsi="Times New Roman" w:cs="Times New Roman"/>
          <w:i/>
          <w:iCs/>
          <w:sz w:val="24"/>
          <w:szCs w:val="24"/>
        </w:rPr>
        <w:t>I</w:t>
      </w:r>
      <w:r w:rsidR="00F77B40" w:rsidRPr="00446118">
        <w:rPr>
          <w:rFonts w:ascii="Times New Roman" w:hAnsi="Times New Roman" w:cs="Times New Roman"/>
          <w:i/>
          <w:iCs/>
          <w:sz w:val="24"/>
          <w:szCs w:val="24"/>
          <w:vertAlign w:val="subscript"/>
        </w:rPr>
        <w:t>D</w:t>
      </w:r>
      <w:r w:rsidR="00F77B40" w:rsidRPr="00446118">
        <w:rPr>
          <w:rFonts w:ascii="Times New Roman" w:hAnsi="Times New Roman" w:cs="Times New Roman"/>
          <w:i/>
          <w:iCs/>
          <w:sz w:val="24"/>
          <w:szCs w:val="24"/>
        </w:rPr>
        <w:t>/I</w:t>
      </w:r>
      <w:r w:rsidR="00F77B40" w:rsidRPr="00446118">
        <w:rPr>
          <w:rFonts w:ascii="Times New Roman" w:hAnsi="Times New Roman" w:cs="Times New Roman"/>
          <w:i/>
          <w:iCs/>
          <w:sz w:val="24"/>
          <w:szCs w:val="24"/>
          <w:vertAlign w:val="subscript"/>
        </w:rPr>
        <w:t>G</w:t>
      </w:r>
      <w:r w:rsidR="00F77B40" w:rsidRPr="00446118">
        <w:rPr>
          <w:rFonts w:ascii="Times New Roman" w:hAnsi="Times New Roman" w:cs="Times New Roman"/>
          <w:sz w:val="24"/>
          <w:szCs w:val="24"/>
        </w:rPr>
        <w:t xml:space="preserve"> of UN-GO is 0.86</w:t>
      </w:r>
      <w:r w:rsidR="00C42B80" w:rsidRPr="00446118">
        <w:rPr>
          <w:rFonts w:ascii="Times New Roman" w:hAnsi="Times New Roman" w:cs="Times New Roman"/>
          <w:sz w:val="24"/>
          <w:szCs w:val="24"/>
        </w:rPr>
        <w:t>,</w:t>
      </w:r>
      <w:r w:rsidR="00F77B40" w:rsidRPr="00446118">
        <w:rPr>
          <w:rFonts w:ascii="Times New Roman" w:hAnsi="Times New Roman" w:cs="Times New Roman"/>
          <w:sz w:val="24"/>
          <w:szCs w:val="24"/>
        </w:rPr>
        <w:t xml:space="preserve"> but </w:t>
      </w:r>
      <w:r w:rsidR="00C42B80" w:rsidRPr="00446118">
        <w:rPr>
          <w:rFonts w:ascii="Times New Roman" w:hAnsi="Times New Roman" w:cs="Times New Roman"/>
          <w:sz w:val="24"/>
          <w:szCs w:val="24"/>
        </w:rPr>
        <w:t xml:space="preserve">it </w:t>
      </w:r>
      <w:r w:rsidR="00D2578D" w:rsidRPr="00446118">
        <w:rPr>
          <w:rFonts w:ascii="Times New Roman" w:hAnsi="Times New Roman" w:cs="Times New Roman"/>
          <w:sz w:val="24"/>
          <w:szCs w:val="24"/>
        </w:rPr>
        <w:t>received</w:t>
      </w:r>
      <w:r w:rsidR="00F77B40" w:rsidRPr="00446118">
        <w:rPr>
          <w:rFonts w:ascii="Times New Roman" w:hAnsi="Times New Roman" w:cs="Times New Roman"/>
          <w:sz w:val="24"/>
          <w:szCs w:val="24"/>
        </w:rPr>
        <w:t xml:space="preserve"> a minor increase to 0.88 for both AN-GO and </w:t>
      </w:r>
      <w:r w:rsidR="0000453D" w:rsidRPr="00446118">
        <w:rPr>
          <w:rFonts w:ascii="Times New Roman" w:hAnsi="Times New Roman" w:cs="Times New Roman"/>
          <w:sz w:val="24"/>
          <w:szCs w:val="24"/>
        </w:rPr>
        <w:t>ASP-GO</w:t>
      </w:r>
      <w:r w:rsidR="00F77B40" w:rsidRPr="00446118">
        <w:rPr>
          <w:rFonts w:ascii="Times New Roman" w:hAnsi="Times New Roman" w:cs="Times New Roman"/>
          <w:sz w:val="24"/>
          <w:szCs w:val="24"/>
        </w:rPr>
        <w:t xml:space="preserve">. </w:t>
      </w:r>
      <w:bookmarkStart w:id="34" w:name="_Hlk49009908"/>
      <w:bookmarkStart w:id="35" w:name="_Hlk50148678"/>
      <w:r w:rsidR="00123802" w:rsidRPr="00446118">
        <w:rPr>
          <w:rFonts w:ascii="Times New Roman" w:hAnsi="Times New Roman" w:cs="Times New Roman"/>
          <w:sz w:val="24"/>
          <w:szCs w:val="24"/>
        </w:rPr>
        <w:t>As to AN-GO, t</w:t>
      </w:r>
      <w:r w:rsidR="000C1239" w:rsidRPr="00446118">
        <w:rPr>
          <w:rFonts w:ascii="Times New Roman" w:hAnsi="Times New Roman" w:cs="Times New Roman"/>
          <w:sz w:val="24"/>
          <w:szCs w:val="24"/>
        </w:rPr>
        <w:t xml:space="preserve">his </w:t>
      </w:r>
      <w:r w:rsidR="00875C06" w:rsidRPr="00446118">
        <w:rPr>
          <w:rFonts w:ascii="Times New Roman" w:hAnsi="Times New Roman" w:cs="Times New Roman"/>
          <w:sz w:val="24"/>
          <w:szCs w:val="24"/>
        </w:rPr>
        <w:t>can</w:t>
      </w:r>
      <w:r w:rsidR="000C1239" w:rsidRPr="00446118">
        <w:rPr>
          <w:rFonts w:ascii="Times New Roman" w:hAnsi="Times New Roman" w:cs="Times New Roman"/>
          <w:sz w:val="24"/>
          <w:szCs w:val="24"/>
        </w:rPr>
        <w:t xml:space="preserve"> be explained by the </w:t>
      </w:r>
      <w:r w:rsidR="00123802" w:rsidRPr="00446118">
        <w:rPr>
          <w:rFonts w:ascii="Times New Roman" w:hAnsi="Times New Roman" w:cs="Times New Roman"/>
          <w:sz w:val="24"/>
          <w:szCs w:val="24"/>
        </w:rPr>
        <w:t xml:space="preserve">transformation from </w:t>
      </w:r>
      <w:r w:rsidR="00123802" w:rsidRPr="00446118">
        <w:rPr>
          <w:rFonts w:ascii="Times New Roman" w:hAnsi="Times New Roman" w:cs="Times New Roman"/>
          <w:i/>
          <w:iCs/>
          <w:sz w:val="24"/>
          <w:szCs w:val="24"/>
        </w:rPr>
        <w:t>sp</w:t>
      </w:r>
      <w:r w:rsidR="00123802" w:rsidRPr="00446118">
        <w:rPr>
          <w:rFonts w:ascii="Times New Roman" w:hAnsi="Times New Roman" w:cs="Times New Roman"/>
          <w:i/>
          <w:iCs/>
          <w:sz w:val="24"/>
          <w:szCs w:val="24"/>
          <w:vertAlign w:val="superscript"/>
        </w:rPr>
        <w:t>3</w:t>
      </w:r>
      <w:r w:rsidR="00123802" w:rsidRPr="00446118">
        <w:rPr>
          <w:rFonts w:ascii="Times New Roman" w:hAnsi="Times New Roman" w:cs="Times New Roman"/>
          <w:sz w:val="24"/>
          <w:szCs w:val="24"/>
        </w:rPr>
        <w:t xml:space="preserve"> amorphous carbon into </w:t>
      </w:r>
      <w:r w:rsidR="000C1239" w:rsidRPr="00446118">
        <w:rPr>
          <w:rFonts w:ascii="Times New Roman" w:hAnsi="Times New Roman" w:cs="Times New Roman"/>
          <w:i/>
          <w:iCs/>
          <w:sz w:val="24"/>
          <w:szCs w:val="24"/>
        </w:rPr>
        <w:t>sp</w:t>
      </w:r>
      <w:r w:rsidR="000C1239" w:rsidRPr="00446118">
        <w:rPr>
          <w:rFonts w:ascii="Times New Roman" w:hAnsi="Times New Roman" w:cs="Times New Roman"/>
          <w:i/>
          <w:iCs/>
          <w:sz w:val="24"/>
          <w:szCs w:val="24"/>
          <w:vertAlign w:val="superscript"/>
        </w:rPr>
        <w:t>2</w:t>
      </w:r>
      <w:r w:rsidR="000C1239" w:rsidRPr="00446118">
        <w:rPr>
          <w:rFonts w:ascii="Times New Roman" w:hAnsi="Times New Roman" w:cs="Times New Roman"/>
          <w:sz w:val="24"/>
          <w:szCs w:val="24"/>
        </w:rPr>
        <w:t xml:space="preserve"> rings </w:t>
      </w:r>
      <w:r w:rsidR="00123802" w:rsidRPr="00446118">
        <w:rPr>
          <w:rFonts w:ascii="Times New Roman" w:hAnsi="Times New Roman" w:cs="Times New Roman"/>
          <w:sz w:val="24"/>
          <w:szCs w:val="24"/>
        </w:rPr>
        <w:t>with defects</w:t>
      </w:r>
      <w:r w:rsidR="00C42B80" w:rsidRPr="00446118">
        <w:rPr>
          <w:rFonts w:ascii="Times New Roman" w:hAnsi="Times New Roman" w:cs="Times New Roman"/>
          <w:sz w:val="24"/>
          <w:szCs w:val="24"/>
        </w:rPr>
        <w:t>, attributed to the mild temperature increase of the annealing treatments</w:t>
      </w:r>
      <w:r w:rsidR="000C1239" w:rsidRPr="00446118">
        <w:rPr>
          <w:rFonts w:ascii="Times New Roman" w:hAnsi="Times New Roman" w:cs="Times New Roman"/>
          <w:sz w:val="24"/>
          <w:szCs w:val="24"/>
        </w:rPr>
        <w:t xml:space="preserve">. </w:t>
      </w:r>
      <w:bookmarkEnd w:id="34"/>
      <w:r w:rsidR="00A216D9" w:rsidRPr="00446118">
        <w:rPr>
          <w:rFonts w:ascii="Times New Roman" w:hAnsi="Times New Roman" w:cs="Times New Roman"/>
          <w:sz w:val="24"/>
          <w:szCs w:val="24"/>
        </w:rPr>
        <w:t xml:space="preserve">The decrease of </w:t>
      </w:r>
      <w:r w:rsidR="000C1239" w:rsidRPr="00446118">
        <w:rPr>
          <w:rFonts w:ascii="Times New Roman" w:hAnsi="Times New Roman" w:cs="Times New Roman"/>
          <w:sz w:val="24"/>
          <w:szCs w:val="24"/>
        </w:rPr>
        <w:t>FWHM</w:t>
      </w:r>
      <w:r w:rsidR="00A216D9" w:rsidRPr="00446118">
        <w:rPr>
          <w:rFonts w:ascii="Times New Roman" w:hAnsi="Times New Roman" w:cs="Times New Roman"/>
          <w:sz w:val="24"/>
          <w:szCs w:val="24"/>
        </w:rPr>
        <w:t>(</w:t>
      </w:r>
      <w:r w:rsidR="000C1239" w:rsidRPr="00446118">
        <w:rPr>
          <w:rFonts w:ascii="Times New Roman" w:hAnsi="Times New Roman" w:cs="Times New Roman"/>
          <w:i/>
          <w:iCs/>
          <w:sz w:val="24"/>
          <w:szCs w:val="24"/>
        </w:rPr>
        <w:t>G</w:t>
      </w:r>
      <w:r w:rsidR="00A216D9" w:rsidRPr="00446118">
        <w:rPr>
          <w:rFonts w:ascii="Times New Roman" w:hAnsi="Times New Roman" w:cs="Times New Roman"/>
          <w:sz w:val="24"/>
          <w:szCs w:val="24"/>
        </w:rPr>
        <w:t>)</w:t>
      </w:r>
      <w:r w:rsidR="000C1239" w:rsidRPr="00446118">
        <w:rPr>
          <w:rFonts w:ascii="Times New Roman" w:hAnsi="Times New Roman" w:cs="Times New Roman"/>
          <w:sz w:val="24"/>
          <w:szCs w:val="24"/>
        </w:rPr>
        <w:t xml:space="preserve"> </w:t>
      </w:r>
      <w:r w:rsidR="00A216D9" w:rsidRPr="00446118">
        <w:rPr>
          <w:rFonts w:ascii="Times New Roman" w:hAnsi="Times New Roman" w:cs="Times New Roman"/>
          <w:sz w:val="24"/>
          <w:szCs w:val="24"/>
        </w:rPr>
        <w:t xml:space="preserve">of AN-GO from 92 </w:t>
      </w:r>
      <w:r w:rsidR="00D56F6E" w:rsidRPr="00446118">
        <w:rPr>
          <w:rFonts w:ascii="Times New Roman" w:hAnsi="Times New Roman" w:cs="Times New Roman"/>
          <w:sz w:val="24"/>
          <w:szCs w:val="24"/>
        </w:rPr>
        <w:t>cm</w:t>
      </w:r>
      <w:r w:rsidR="00D56F6E" w:rsidRPr="00446118">
        <w:rPr>
          <w:rFonts w:ascii="Times New Roman" w:hAnsi="Times New Roman" w:cs="Times New Roman"/>
          <w:sz w:val="24"/>
          <w:szCs w:val="24"/>
          <w:vertAlign w:val="superscript"/>
        </w:rPr>
        <w:t xml:space="preserve">-1 </w:t>
      </w:r>
      <w:r w:rsidR="00A216D9" w:rsidRPr="00446118">
        <w:rPr>
          <w:rFonts w:ascii="Times New Roman" w:hAnsi="Times New Roman" w:cs="Times New Roman"/>
          <w:sz w:val="24"/>
          <w:szCs w:val="24"/>
        </w:rPr>
        <w:t>to 84</w:t>
      </w:r>
      <w:r w:rsidR="00D56F6E" w:rsidRPr="00446118">
        <w:rPr>
          <w:rFonts w:ascii="Times New Roman" w:hAnsi="Times New Roman" w:cs="Times New Roman"/>
          <w:sz w:val="24"/>
          <w:szCs w:val="24"/>
        </w:rPr>
        <w:t xml:space="preserve"> cm</w:t>
      </w:r>
      <w:r w:rsidR="00D56F6E" w:rsidRPr="00446118">
        <w:rPr>
          <w:rFonts w:ascii="Times New Roman" w:hAnsi="Times New Roman" w:cs="Times New Roman"/>
          <w:sz w:val="24"/>
          <w:szCs w:val="24"/>
          <w:vertAlign w:val="superscript"/>
        </w:rPr>
        <w:t>-1</w:t>
      </w:r>
      <w:r w:rsidR="000C1239" w:rsidRPr="00446118">
        <w:rPr>
          <w:rFonts w:ascii="Times New Roman" w:hAnsi="Times New Roman" w:cs="Times New Roman"/>
          <w:sz w:val="24"/>
          <w:szCs w:val="24"/>
        </w:rPr>
        <w:t xml:space="preserve"> </w:t>
      </w:r>
      <w:r w:rsidR="00D2578D" w:rsidRPr="00446118">
        <w:rPr>
          <w:rFonts w:ascii="Times New Roman" w:hAnsi="Times New Roman" w:cs="Times New Roman"/>
          <w:sz w:val="24"/>
          <w:szCs w:val="24"/>
        </w:rPr>
        <w:t>echo</w:t>
      </w:r>
      <w:r w:rsidR="000C1239" w:rsidRPr="00446118">
        <w:rPr>
          <w:rFonts w:ascii="Times New Roman" w:hAnsi="Times New Roman" w:cs="Times New Roman"/>
          <w:sz w:val="24"/>
          <w:szCs w:val="24"/>
        </w:rPr>
        <w:t xml:space="preserve"> this </w:t>
      </w:r>
      <w:r w:rsidR="00D2578D" w:rsidRPr="00446118">
        <w:rPr>
          <w:rFonts w:ascii="Times New Roman" w:hAnsi="Times New Roman" w:cs="Times New Roman"/>
          <w:sz w:val="24"/>
          <w:szCs w:val="24"/>
        </w:rPr>
        <w:t>hypothesis</w:t>
      </w:r>
      <w:r w:rsidR="000C1239" w:rsidRPr="00446118">
        <w:rPr>
          <w:rFonts w:ascii="Times New Roman" w:hAnsi="Times New Roman" w:cs="Times New Roman"/>
          <w:sz w:val="24"/>
          <w:szCs w:val="24"/>
        </w:rPr>
        <w:t xml:space="preserve">, indicating the reduction </w:t>
      </w:r>
      <w:r w:rsidR="00875C06" w:rsidRPr="00446118">
        <w:rPr>
          <w:rFonts w:ascii="Times New Roman" w:hAnsi="Times New Roman" w:cs="Times New Roman"/>
          <w:sz w:val="24"/>
          <w:szCs w:val="24"/>
        </w:rPr>
        <w:t>in</w:t>
      </w:r>
      <w:r w:rsidR="000C1239" w:rsidRPr="00446118">
        <w:rPr>
          <w:rFonts w:ascii="Times New Roman" w:hAnsi="Times New Roman" w:cs="Times New Roman"/>
          <w:sz w:val="24"/>
          <w:szCs w:val="24"/>
        </w:rPr>
        <w:t xml:space="preserve"> disorders.</w:t>
      </w:r>
      <w:r w:rsidR="00BB483E" w:rsidRPr="00446118">
        <w:rPr>
          <w:rFonts w:ascii="Times New Roman" w:hAnsi="Times New Roman" w:cs="Times New Roman"/>
          <w:sz w:val="24"/>
          <w:szCs w:val="24"/>
        </w:rPr>
        <w:t xml:space="preserve"> </w:t>
      </w:r>
      <w:bookmarkStart w:id="36" w:name="_Hlk49009924"/>
      <w:r w:rsidR="00BB483E" w:rsidRPr="00446118">
        <w:rPr>
          <w:rFonts w:ascii="Times New Roman" w:hAnsi="Times New Roman" w:cs="Times New Roman"/>
          <w:sz w:val="24"/>
          <w:szCs w:val="24"/>
        </w:rPr>
        <w:t xml:space="preserve">As to ASP-GO, </w:t>
      </w:r>
      <w:r w:rsidR="007001EB" w:rsidRPr="00446118">
        <w:rPr>
          <w:rFonts w:ascii="Times New Roman" w:hAnsi="Times New Roman" w:cs="Times New Roman"/>
          <w:sz w:val="24"/>
          <w:szCs w:val="24"/>
        </w:rPr>
        <w:t xml:space="preserve">although it is commonly known that the doping of nitrogen will increase the </w:t>
      </w:r>
      <w:r w:rsidR="007001EB" w:rsidRPr="00446118">
        <w:rPr>
          <w:rFonts w:ascii="Times New Roman" w:hAnsi="Times New Roman" w:cs="Times New Roman"/>
          <w:i/>
          <w:iCs/>
          <w:sz w:val="24"/>
          <w:szCs w:val="24"/>
        </w:rPr>
        <w:t>I</w:t>
      </w:r>
      <w:r w:rsidR="007001EB" w:rsidRPr="00446118">
        <w:rPr>
          <w:rFonts w:ascii="Times New Roman" w:hAnsi="Times New Roman" w:cs="Times New Roman"/>
          <w:i/>
          <w:iCs/>
          <w:sz w:val="24"/>
          <w:szCs w:val="24"/>
          <w:vertAlign w:val="subscript"/>
        </w:rPr>
        <w:t>D</w:t>
      </w:r>
      <w:r w:rsidR="007001EB" w:rsidRPr="00446118">
        <w:rPr>
          <w:rFonts w:ascii="Times New Roman" w:hAnsi="Times New Roman" w:cs="Times New Roman"/>
          <w:i/>
          <w:iCs/>
          <w:sz w:val="24"/>
          <w:szCs w:val="24"/>
        </w:rPr>
        <w:t>/I</w:t>
      </w:r>
      <w:r w:rsidR="007001EB" w:rsidRPr="00446118">
        <w:rPr>
          <w:rFonts w:ascii="Times New Roman" w:hAnsi="Times New Roman" w:cs="Times New Roman"/>
          <w:i/>
          <w:iCs/>
          <w:sz w:val="24"/>
          <w:szCs w:val="24"/>
          <w:vertAlign w:val="subscript"/>
        </w:rPr>
        <w:t>G</w:t>
      </w:r>
      <w:r w:rsidR="007001EB" w:rsidRPr="00446118">
        <w:rPr>
          <w:rFonts w:ascii="Times New Roman" w:hAnsi="Times New Roman" w:cs="Times New Roman"/>
          <w:i/>
          <w:iCs/>
          <w:sz w:val="24"/>
          <w:szCs w:val="24"/>
        </w:rPr>
        <w:t xml:space="preserve"> </w:t>
      </w:r>
      <w:r w:rsidR="007001EB" w:rsidRPr="00446118">
        <w:rPr>
          <w:rFonts w:ascii="Times New Roman" w:hAnsi="Times New Roman" w:cs="Times New Roman"/>
          <w:sz w:val="24"/>
          <w:szCs w:val="24"/>
        </w:rPr>
        <w:t>value significantly</w:t>
      </w:r>
      <w:r w:rsidR="00AC6E34" w:rsidRPr="00446118">
        <w:rPr>
          <w:rFonts w:ascii="Times New Roman" w:hAnsi="Times New Roman" w:cs="Times New Roman"/>
          <w:sz w:val="24"/>
          <w:szCs w:val="24"/>
        </w:rPr>
        <w:t xml:space="preserve"> </w:t>
      </w:r>
      <w:r w:rsidR="00AC6E34"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{"citationItems":[{"id":"ITEM-1","itemData":{"DOI":"10.1002/aenm.201502100","ISSN":"16146840","abstract":"A convenient and scalable strategy to prepare N-doped holey-graphene monolith (NHGM) electrodes with high volumetric capacity for lithium-ion batteries is shown. The holey-graphene sheets are an excellent material featuring a high Li-ion storage, unimpeded ion channels, and high volumetric capacity. NHGM possesses the advantageous features of a high packing density, efficient ion channels, and favorable mass transport, resulting in a high volumetric capacity, high rate capability, and excellent stability as anode material for lithium-ion batteries.","author":[{"dropping-particle":"","family":"Wang","given":"Xiaopeng","non-dropping-particle":"","parse-names":false,"suffix":""},{"dropping-particle":"","family":"Lv","given":"Lingxiao","non-dropping-particle":"","parse-names":false,"suffix":""},{"dropping-particle":"","family":"Cheng","given":"Zhihua","non-dropping-particle":"","parse-names":false,"suffix":""},{"dropping-particle":"","family":"Gao","given":"Jian","non-dropping-particle":"","parse-names":false,"suffix":""},{"dropping-particle":"","family":"Dong","given":"Liye","non-dropping-particle":"","parse-names":false,"suffix":""},{"dropping-particle":"","family":"Hu","given":"Chuangang","non-dropping-particle":"","parse-names":false,"suffix":""},{"dropping-particle":"","family":"Qu","given":"Liangti","non-dropping-particle":"","parse-names":false,"suffix":""}],"container-title":"Advanced Energy Materials","id":"ITEM-1","issue":"6","issued":{"date-parts":[["2016"]]},"page":"1-7","title":"High-Density Monolith of N-Doped Holey Graphene for Ultrahigh Volumetric Capacity of Li-Ion Batteries","type":"article-journal","volume":"6"},"uris":["http://www.mendeley.com/documents/?uuid=f49ae143-0892-4654-9612-0611e5050faa"]}],"mendeley":{"formattedCitation":"[35]","plainTextFormattedCitation":"[35]","previouslyFormattedCitation":"[35]"},"properties":{"noteIndex":0},"schema":"https://github.com/citation-style-language/schema/raw/master/csl-citation.json"}</w:instrText>
      </w:r>
      <w:r w:rsidR="00AC6E34"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[35]</w:t>
      </w:r>
      <w:r w:rsidR="00AC6E34" w:rsidRPr="00446118">
        <w:rPr>
          <w:rFonts w:ascii="Times New Roman" w:hAnsi="Times New Roman" w:cs="Times New Roman"/>
          <w:sz w:val="24"/>
          <w:szCs w:val="24"/>
        </w:rPr>
        <w:fldChar w:fldCharType="end"/>
      </w:r>
      <w:r w:rsidR="007001EB" w:rsidRPr="00446118">
        <w:rPr>
          <w:rFonts w:ascii="Times New Roman" w:hAnsi="Times New Roman" w:cs="Times New Roman"/>
          <w:sz w:val="24"/>
          <w:szCs w:val="24"/>
        </w:rPr>
        <w:t xml:space="preserve">, </w:t>
      </w:r>
      <w:r w:rsidR="00BB483E" w:rsidRPr="00446118">
        <w:rPr>
          <w:rFonts w:ascii="Times New Roman" w:hAnsi="Times New Roman" w:cs="Times New Roman"/>
          <w:sz w:val="24"/>
          <w:szCs w:val="24"/>
        </w:rPr>
        <w:t xml:space="preserve">the minor increase of </w:t>
      </w:r>
      <w:r w:rsidR="00BB483E" w:rsidRPr="00446118">
        <w:rPr>
          <w:rFonts w:ascii="Times New Roman" w:hAnsi="Times New Roman" w:cs="Times New Roman"/>
          <w:i/>
          <w:iCs/>
          <w:sz w:val="24"/>
          <w:szCs w:val="24"/>
        </w:rPr>
        <w:t>I</w:t>
      </w:r>
      <w:r w:rsidR="00BB483E" w:rsidRPr="00446118">
        <w:rPr>
          <w:rFonts w:ascii="Times New Roman" w:hAnsi="Times New Roman" w:cs="Times New Roman"/>
          <w:i/>
          <w:iCs/>
          <w:sz w:val="24"/>
          <w:szCs w:val="24"/>
          <w:vertAlign w:val="subscript"/>
        </w:rPr>
        <w:t>D</w:t>
      </w:r>
      <w:r w:rsidR="00BB483E" w:rsidRPr="00446118">
        <w:rPr>
          <w:rFonts w:ascii="Times New Roman" w:hAnsi="Times New Roman" w:cs="Times New Roman"/>
          <w:i/>
          <w:iCs/>
          <w:sz w:val="24"/>
          <w:szCs w:val="24"/>
        </w:rPr>
        <w:t>/I</w:t>
      </w:r>
      <w:r w:rsidR="00BB483E" w:rsidRPr="00446118">
        <w:rPr>
          <w:rFonts w:ascii="Times New Roman" w:hAnsi="Times New Roman" w:cs="Times New Roman"/>
          <w:i/>
          <w:iCs/>
          <w:sz w:val="24"/>
          <w:szCs w:val="24"/>
          <w:vertAlign w:val="subscript"/>
        </w:rPr>
        <w:t>G</w:t>
      </w:r>
      <w:r w:rsidR="007C2EDB" w:rsidRPr="00446118">
        <w:rPr>
          <w:rFonts w:ascii="Times New Roman" w:hAnsi="Times New Roman" w:cs="Times New Roman"/>
          <w:sz w:val="24"/>
          <w:szCs w:val="24"/>
          <w:vertAlign w:val="subscript"/>
        </w:rPr>
        <w:t xml:space="preserve">, </w:t>
      </w:r>
      <w:r w:rsidR="007C2EDB" w:rsidRPr="00446118">
        <w:rPr>
          <w:rFonts w:ascii="Times New Roman" w:hAnsi="Times New Roman" w:cs="Times New Roman"/>
          <w:sz w:val="24"/>
          <w:szCs w:val="24"/>
        </w:rPr>
        <w:t>similar</w:t>
      </w:r>
      <w:r w:rsidR="00875C06" w:rsidRPr="00446118">
        <w:rPr>
          <w:rFonts w:ascii="Times New Roman" w:hAnsi="Times New Roman" w:cs="Times New Roman"/>
          <w:sz w:val="24"/>
          <w:szCs w:val="24"/>
        </w:rPr>
        <w:t>ly</w:t>
      </w:r>
      <w:r w:rsidR="007C2EDB" w:rsidRPr="00446118">
        <w:rPr>
          <w:rFonts w:ascii="Times New Roman" w:hAnsi="Times New Roman" w:cs="Times New Roman"/>
          <w:sz w:val="24"/>
          <w:szCs w:val="24"/>
        </w:rPr>
        <w:t xml:space="preserve"> to reference </w:t>
      </w:r>
      <w:r w:rsidR="00472DD7" w:rsidRPr="00446118">
        <w:rPr>
          <w:rFonts w:ascii="Times New Roman" w:hAnsi="Times New Roman" w:cs="Times New Roman"/>
          <w:sz w:val="24"/>
          <w:szCs w:val="24"/>
        </w:rPr>
        <w:t xml:space="preserve">(by Tao, et al. from 0.858 to 0.883) </w:t>
      </w:r>
      <w:r w:rsidR="007C2EDB"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{"citationItems":[{"id":"ITEM-1","itemData":{"DOI":"10.1039/c6cc08776k","ISSN":"1364548X","PMID":"28000811","abstract":"Nitrogen doping of graphene oxide was demonstrated for the first time at a temperature as low as 5 °C in ammonia solution with the aid of ultrasonication. Controlling the ultrasonication time and bath temperature permitted tuning of the N doping level. The resulting N doped graphene oxide showed high activity towards the oxygen reduction reaction.","author":[{"dropping-particle":"","family":"Tao","given":"Hengcong","non-dropping-particle":"","parse-names":false,"suffix":""},{"dropping-particle":"","family":"Yan","given":"Chao","non-dropping-particle":"","parse-names":false,"suffix":""},{"dropping-particle":"","family":"Robertson","given":"Alex W","non-dropping-particle":"","parse-names":false,"suffix":""},{"dropping-particle":"","family":"Gao","given":"Yunnan","non-dropping-particle":"","parse-names":false,"suffix":""},{"dropping-particle":"","family":"Ding","given":"Jingjing","non-dropping-particle":"","parse-names":false,"suffix":""},{"dropping-particle":"","family":"Zhang","given":"Yuqin","non-dropping-particle":"","parse-names":false,"suffix":""},{"dropping-particle":"","family":"Ma","given":"Tao","non-dropping-particle":"","parse-names":false,"suffix":""},{"dropping-particle":"","family":"Sun","given":"Zhenyu","non-dropping-particle":"","parse-names":false,"suffix":""}],"container-title":"Chemical Communications","id":"ITEM-1","issue":"5","issued":{"date-parts":[["2017"]]},"page":"873-876","publisher":"Royal Society of Chemistry","title":"N-Doping of graphene oxide at low temperature for the oxygen reduction reaction","type":"article-journal","volume":"53"},"uris":["http://www.mendeley.com/documents/?uuid=27dc13f1-c1db-486f-9c8e-bb1fda1bfe85"]}],"mendeley":{"formattedCitation":"[36]","plainTextFormattedCitation":"[36]","previouslyFormattedCitation":"[36]"},"properties":{"noteIndex":0},"schema":"https://github.com/citation-style-language/schema/raw/master/csl-citation.json"}</w:instrText>
      </w:r>
      <w:r w:rsidR="007C2EDB"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[36]</w:t>
      </w:r>
      <w:r w:rsidR="007C2EDB" w:rsidRPr="00446118">
        <w:rPr>
          <w:rFonts w:ascii="Times New Roman" w:hAnsi="Times New Roman" w:cs="Times New Roman"/>
          <w:sz w:val="24"/>
          <w:szCs w:val="24"/>
        </w:rPr>
        <w:fldChar w:fldCharType="end"/>
      </w:r>
      <w:r w:rsidR="007C2EDB" w:rsidRPr="00446118">
        <w:rPr>
          <w:rFonts w:ascii="Times New Roman" w:hAnsi="Times New Roman" w:cs="Times New Roman"/>
          <w:sz w:val="24"/>
          <w:szCs w:val="24"/>
        </w:rPr>
        <w:t>,</w:t>
      </w:r>
      <w:r w:rsidR="00BB483E" w:rsidRPr="00446118">
        <w:rPr>
          <w:rFonts w:ascii="Times New Roman" w:hAnsi="Times New Roman" w:cs="Times New Roman"/>
          <w:sz w:val="24"/>
          <w:szCs w:val="24"/>
        </w:rPr>
        <w:t xml:space="preserve"> </w:t>
      </w:r>
      <w:r w:rsidR="00472DD7" w:rsidRPr="00446118">
        <w:rPr>
          <w:rFonts w:ascii="Times New Roman" w:hAnsi="Times New Roman" w:cs="Times New Roman"/>
          <w:sz w:val="24"/>
          <w:szCs w:val="24"/>
        </w:rPr>
        <w:t>could be</w:t>
      </w:r>
      <w:r w:rsidR="00BB483E" w:rsidRPr="00446118">
        <w:rPr>
          <w:rFonts w:ascii="Times New Roman" w:hAnsi="Times New Roman" w:cs="Times New Roman"/>
          <w:sz w:val="24"/>
          <w:szCs w:val="24"/>
        </w:rPr>
        <w:t xml:space="preserve"> attributed to a different mechanism. </w:t>
      </w:r>
      <w:r w:rsidR="00472DD7" w:rsidRPr="00446118">
        <w:rPr>
          <w:rFonts w:ascii="Times New Roman" w:hAnsi="Times New Roman" w:cs="Times New Roman"/>
          <w:sz w:val="24"/>
          <w:szCs w:val="24"/>
        </w:rPr>
        <w:t>T</w:t>
      </w:r>
      <w:r w:rsidR="0044359D" w:rsidRPr="00446118">
        <w:rPr>
          <w:rFonts w:ascii="Times New Roman" w:hAnsi="Times New Roman" w:cs="Times New Roman"/>
          <w:sz w:val="24"/>
          <w:szCs w:val="24"/>
        </w:rPr>
        <w:t xml:space="preserve">he reason can be </w:t>
      </w:r>
      <w:r w:rsidR="002C3D2E" w:rsidRPr="00446118">
        <w:rPr>
          <w:rFonts w:ascii="Times New Roman" w:hAnsi="Times New Roman" w:cs="Times New Roman"/>
          <w:sz w:val="24"/>
          <w:szCs w:val="24"/>
        </w:rPr>
        <w:t xml:space="preserve">contributed from the </w:t>
      </w:r>
      <w:r w:rsidR="00472DD7" w:rsidRPr="00446118">
        <w:rPr>
          <w:rFonts w:ascii="Times New Roman" w:hAnsi="Times New Roman" w:cs="Times New Roman"/>
          <w:sz w:val="24"/>
          <w:szCs w:val="24"/>
        </w:rPr>
        <w:t xml:space="preserve">superimposed effect </w:t>
      </w:r>
      <w:r w:rsidR="002C3D2E" w:rsidRPr="00446118">
        <w:rPr>
          <w:rFonts w:ascii="Times New Roman" w:hAnsi="Times New Roman" w:cs="Times New Roman"/>
          <w:sz w:val="24"/>
          <w:szCs w:val="24"/>
        </w:rPr>
        <w:t>of</w:t>
      </w:r>
      <w:r w:rsidR="009950B0" w:rsidRPr="00446118">
        <w:rPr>
          <w:rFonts w:ascii="Times New Roman" w:hAnsi="Times New Roman" w:cs="Times New Roman"/>
          <w:sz w:val="24"/>
          <w:szCs w:val="24"/>
        </w:rPr>
        <w:t xml:space="preserve"> reduction </w:t>
      </w:r>
      <w:r w:rsidR="002C3D2E" w:rsidRPr="00446118">
        <w:rPr>
          <w:rFonts w:ascii="Times New Roman" w:hAnsi="Times New Roman" w:cs="Times New Roman"/>
          <w:sz w:val="24"/>
          <w:szCs w:val="24"/>
        </w:rPr>
        <w:t>and the N doping</w:t>
      </w:r>
      <w:r w:rsidR="00472DD7" w:rsidRPr="00446118">
        <w:rPr>
          <w:rFonts w:ascii="Times New Roman" w:hAnsi="Times New Roman" w:cs="Times New Roman"/>
          <w:sz w:val="24"/>
          <w:szCs w:val="24"/>
        </w:rPr>
        <w:t xml:space="preserve"> by the ASP</w:t>
      </w:r>
      <w:r w:rsidR="002C3D2E" w:rsidRPr="00446118">
        <w:rPr>
          <w:rFonts w:ascii="Times New Roman" w:hAnsi="Times New Roman" w:cs="Times New Roman"/>
          <w:sz w:val="24"/>
          <w:szCs w:val="24"/>
        </w:rPr>
        <w:t xml:space="preserve">. The </w:t>
      </w:r>
      <w:r w:rsidR="00472DD7" w:rsidRPr="00446118">
        <w:rPr>
          <w:rFonts w:ascii="Times New Roman" w:hAnsi="Times New Roman" w:cs="Times New Roman"/>
          <w:sz w:val="24"/>
          <w:szCs w:val="24"/>
        </w:rPr>
        <w:t>transformation</w:t>
      </w:r>
      <w:r w:rsidR="00317B1A" w:rsidRPr="00446118">
        <w:rPr>
          <w:rFonts w:ascii="Times New Roman" w:hAnsi="Times New Roman" w:cs="Times New Roman"/>
          <w:sz w:val="24"/>
          <w:szCs w:val="24"/>
        </w:rPr>
        <w:t xml:space="preserve"> from </w:t>
      </w:r>
      <w:r w:rsidR="0044359D" w:rsidRPr="00446118">
        <w:rPr>
          <w:rFonts w:ascii="Times New Roman" w:hAnsi="Times New Roman" w:cs="Times New Roman"/>
          <w:sz w:val="24"/>
          <w:szCs w:val="24"/>
        </w:rPr>
        <w:t xml:space="preserve">amorphous carbon </w:t>
      </w:r>
      <w:r w:rsidR="00317B1A" w:rsidRPr="00446118">
        <w:rPr>
          <w:rFonts w:ascii="Times New Roman" w:hAnsi="Times New Roman" w:cs="Times New Roman"/>
          <w:sz w:val="24"/>
          <w:szCs w:val="24"/>
        </w:rPr>
        <w:t xml:space="preserve">into graphitic carbon, firstly, </w:t>
      </w:r>
      <w:r w:rsidR="00472DD7" w:rsidRPr="00446118">
        <w:rPr>
          <w:rFonts w:ascii="Times New Roman" w:hAnsi="Times New Roman" w:cs="Times New Roman"/>
          <w:sz w:val="24"/>
          <w:szCs w:val="24"/>
        </w:rPr>
        <w:t xml:space="preserve">would </w:t>
      </w:r>
      <w:r w:rsidR="00317B1A" w:rsidRPr="00446118">
        <w:rPr>
          <w:rFonts w:ascii="Times New Roman" w:hAnsi="Times New Roman" w:cs="Times New Roman"/>
          <w:sz w:val="24"/>
          <w:szCs w:val="24"/>
        </w:rPr>
        <w:t xml:space="preserve">increase the ratio of </w:t>
      </w:r>
      <w:r w:rsidR="00317B1A" w:rsidRPr="00446118">
        <w:rPr>
          <w:rFonts w:ascii="Times New Roman" w:hAnsi="Times New Roman" w:cs="Times New Roman"/>
          <w:i/>
          <w:iCs/>
          <w:sz w:val="24"/>
          <w:szCs w:val="24"/>
        </w:rPr>
        <w:t>I</w:t>
      </w:r>
      <w:r w:rsidR="00317B1A" w:rsidRPr="00446118">
        <w:rPr>
          <w:rFonts w:ascii="Times New Roman" w:hAnsi="Times New Roman" w:cs="Times New Roman"/>
          <w:i/>
          <w:iCs/>
          <w:sz w:val="24"/>
          <w:szCs w:val="24"/>
          <w:vertAlign w:val="subscript"/>
        </w:rPr>
        <w:t>D</w:t>
      </w:r>
      <w:r w:rsidR="00317B1A" w:rsidRPr="00446118">
        <w:rPr>
          <w:rFonts w:ascii="Times New Roman" w:hAnsi="Times New Roman" w:cs="Times New Roman"/>
          <w:i/>
          <w:iCs/>
          <w:sz w:val="24"/>
          <w:szCs w:val="24"/>
        </w:rPr>
        <w:t>/I</w:t>
      </w:r>
      <w:r w:rsidR="00317B1A" w:rsidRPr="00446118">
        <w:rPr>
          <w:rFonts w:ascii="Times New Roman" w:hAnsi="Times New Roman" w:cs="Times New Roman"/>
          <w:i/>
          <w:iCs/>
          <w:sz w:val="24"/>
          <w:szCs w:val="24"/>
          <w:vertAlign w:val="subscript"/>
        </w:rPr>
        <w:t>G</w:t>
      </w:r>
      <w:r w:rsidR="00472DD7" w:rsidRPr="00446118">
        <w:rPr>
          <w:rFonts w:ascii="Times New Roman" w:hAnsi="Times New Roman" w:cs="Times New Roman"/>
          <w:sz w:val="24"/>
          <w:szCs w:val="24"/>
          <w:vertAlign w:val="subscript"/>
        </w:rPr>
        <w:t xml:space="preserve"> </w:t>
      </w:r>
      <w:r w:rsidR="00472DD7" w:rsidRPr="00446118">
        <w:rPr>
          <w:rFonts w:ascii="Times New Roman" w:hAnsi="Times New Roman" w:cs="Times New Roman"/>
          <w:sz w:val="24"/>
          <w:szCs w:val="24"/>
        </w:rPr>
        <w:t>as already discussed above</w:t>
      </w:r>
      <w:r w:rsidR="00317B1A" w:rsidRPr="00446118">
        <w:rPr>
          <w:rFonts w:ascii="Times New Roman" w:hAnsi="Times New Roman" w:cs="Times New Roman"/>
          <w:sz w:val="24"/>
          <w:szCs w:val="24"/>
        </w:rPr>
        <w:t xml:space="preserve">; secondly, the reduction of  GO decrease the defects of </w:t>
      </w:r>
      <w:r w:rsidR="00317B1A" w:rsidRPr="00446118">
        <w:rPr>
          <w:rFonts w:ascii="Times New Roman" w:hAnsi="Times New Roman" w:cs="Times New Roman"/>
          <w:i/>
          <w:iCs/>
          <w:sz w:val="24"/>
          <w:szCs w:val="24"/>
        </w:rPr>
        <w:t>sp</w:t>
      </w:r>
      <w:r w:rsidR="00317B1A" w:rsidRPr="00446118">
        <w:rPr>
          <w:rFonts w:ascii="Times New Roman" w:hAnsi="Times New Roman" w:cs="Times New Roman"/>
          <w:i/>
          <w:iCs/>
          <w:sz w:val="24"/>
          <w:szCs w:val="24"/>
          <w:vertAlign w:val="superscript"/>
        </w:rPr>
        <w:t>2</w:t>
      </w:r>
      <w:r w:rsidR="00317B1A" w:rsidRPr="00446118">
        <w:rPr>
          <w:rFonts w:ascii="Times New Roman" w:hAnsi="Times New Roman" w:cs="Times New Roman"/>
          <w:i/>
          <w:iCs/>
          <w:sz w:val="24"/>
          <w:szCs w:val="24"/>
        </w:rPr>
        <w:t xml:space="preserve"> </w:t>
      </w:r>
      <w:r w:rsidR="00317B1A" w:rsidRPr="00446118">
        <w:rPr>
          <w:rFonts w:ascii="Times New Roman" w:hAnsi="Times New Roman" w:cs="Times New Roman"/>
          <w:sz w:val="24"/>
          <w:szCs w:val="24"/>
        </w:rPr>
        <w:t>hybrid carbon ring,</w:t>
      </w:r>
      <w:r w:rsidR="00171739" w:rsidRPr="00446118">
        <w:rPr>
          <w:rFonts w:ascii="Times New Roman" w:hAnsi="Times New Roman" w:cs="Times New Roman"/>
          <w:sz w:val="24"/>
          <w:szCs w:val="24"/>
        </w:rPr>
        <w:t xml:space="preserve"> due to a superior reduction effect of ASP treatment,</w:t>
      </w:r>
      <w:r w:rsidR="00317B1A" w:rsidRPr="00446118">
        <w:rPr>
          <w:rFonts w:ascii="Times New Roman" w:hAnsi="Times New Roman" w:cs="Times New Roman"/>
          <w:sz w:val="24"/>
          <w:szCs w:val="24"/>
        </w:rPr>
        <w:t xml:space="preserve"> </w:t>
      </w:r>
      <w:r w:rsidR="00171739" w:rsidRPr="00446118">
        <w:rPr>
          <w:rFonts w:ascii="Times New Roman" w:hAnsi="Times New Roman" w:cs="Times New Roman"/>
          <w:sz w:val="24"/>
          <w:szCs w:val="24"/>
        </w:rPr>
        <w:t xml:space="preserve">and </w:t>
      </w:r>
      <w:r w:rsidR="002C3D2E" w:rsidRPr="00446118">
        <w:rPr>
          <w:rFonts w:ascii="Times New Roman" w:hAnsi="Times New Roman" w:cs="Times New Roman"/>
          <w:sz w:val="24"/>
          <w:szCs w:val="24"/>
        </w:rPr>
        <w:t xml:space="preserve">decrease </w:t>
      </w:r>
      <w:r w:rsidR="00171739" w:rsidRPr="00446118">
        <w:rPr>
          <w:rFonts w:ascii="Times New Roman" w:hAnsi="Times New Roman" w:cs="Times New Roman"/>
          <w:sz w:val="24"/>
          <w:szCs w:val="24"/>
        </w:rPr>
        <w:t xml:space="preserve">the ratio of </w:t>
      </w:r>
      <w:r w:rsidR="002C3D2E" w:rsidRPr="00446118">
        <w:rPr>
          <w:rFonts w:ascii="Times New Roman" w:hAnsi="Times New Roman" w:cs="Times New Roman"/>
          <w:i/>
          <w:iCs/>
          <w:sz w:val="24"/>
          <w:szCs w:val="24"/>
        </w:rPr>
        <w:t>I</w:t>
      </w:r>
      <w:r w:rsidR="002C3D2E" w:rsidRPr="00446118">
        <w:rPr>
          <w:rFonts w:ascii="Times New Roman" w:hAnsi="Times New Roman" w:cs="Times New Roman"/>
          <w:i/>
          <w:iCs/>
          <w:sz w:val="24"/>
          <w:szCs w:val="24"/>
          <w:vertAlign w:val="subscript"/>
        </w:rPr>
        <w:t>D</w:t>
      </w:r>
      <w:r w:rsidR="002C3D2E" w:rsidRPr="00446118">
        <w:rPr>
          <w:rFonts w:ascii="Times New Roman" w:hAnsi="Times New Roman" w:cs="Times New Roman"/>
          <w:i/>
          <w:iCs/>
          <w:sz w:val="24"/>
          <w:szCs w:val="24"/>
        </w:rPr>
        <w:t>/I</w:t>
      </w:r>
      <w:r w:rsidR="002C3D2E" w:rsidRPr="00446118">
        <w:rPr>
          <w:rFonts w:ascii="Times New Roman" w:hAnsi="Times New Roman" w:cs="Times New Roman"/>
          <w:i/>
          <w:iCs/>
          <w:sz w:val="24"/>
          <w:szCs w:val="24"/>
          <w:vertAlign w:val="subscript"/>
        </w:rPr>
        <w:t>G</w:t>
      </w:r>
      <w:r w:rsidR="00171739" w:rsidRPr="00446118">
        <w:rPr>
          <w:rFonts w:ascii="Times New Roman" w:hAnsi="Times New Roman" w:cs="Times New Roman"/>
          <w:sz w:val="24"/>
          <w:szCs w:val="24"/>
        </w:rPr>
        <w:t xml:space="preserve">; thirdly, N doping increase the ratio of </w:t>
      </w:r>
      <w:r w:rsidR="00171739" w:rsidRPr="00446118">
        <w:rPr>
          <w:rFonts w:ascii="Times New Roman" w:hAnsi="Times New Roman" w:cs="Times New Roman"/>
          <w:i/>
          <w:iCs/>
          <w:sz w:val="24"/>
          <w:szCs w:val="24"/>
        </w:rPr>
        <w:t>I</w:t>
      </w:r>
      <w:r w:rsidR="00171739" w:rsidRPr="00446118">
        <w:rPr>
          <w:rFonts w:ascii="Times New Roman" w:hAnsi="Times New Roman" w:cs="Times New Roman"/>
          <w:i/>
          <w:iCs/>
          <w:sz w:val="24"/>
          <w:szCs w:val="24"/>
          <w:vertAlign w:val="subscript"/>
        </w:rPr>
        <w:t>D</w:t>
      </w:r>
      <w:r w:rsidR="00171739" w:rsidRPr="00446118">
        <w:rPr>
          <w:rFonts w:ascii="Times New Roman" w:hAnsi="Times New Roman" w:cs="Times New Roman"/>
          <w:i/>
          <w:iCs/>
          <w:sz w:val="24"/>
          <w:szCs w:val="24"/>
        </w:rPr>
        <w:t>/I</w:t>
      </w:r>
      <w:r w:rsidR="00171739" w:rsidRPr="00446118">
        <w:rPr>
          <w:rFonts w:ascii="Times New Roman" w:hAnsi="Times New Roman" w:cs="Times New Roman"/>
          <w:i/>
          <w:iCs/>
          <w:sz w:val="24"/>
          <w:szCs w:val="24"/>
          <w:vertAlign w:val="subscript"/>
        </w:rPr>
        <w:t>G</w:t>
      </w:r>
      <w:r w:rsidR="00171739" w:rsidRPr="00446118">
        <w:rPr>
          <w:rFonts w:ascii="Times New Roman" w:hAnsi="Times New Roman" w:cs="Times New Roman"/>
          <w:sz w:val="24"/>
          <w:szCs w:val="24"/>
        </w:rPr>
        <w:t xml:space="preserve">. All these three factors result in the final minor increase of </w:t>
      </w:r>
      <w:r w:rsidR="00171739" w:rsidRPr="00446118">
        <w:rPr>
          <w:rFonts w:ascii="Times New Roman" w:hAnsi="Times New Roman" w:cs="Times New Roman"/>
          <w:i/>
          <w:iCs/>
          <w:sz w:val="24"/>
          <w:szCs w:val="24"/>
        </w:rPr>
        <w:t>I</w:t>
      </w:r>
      <w:r w:rsidR="00171739" w:rsidRPr="00446118">
        <w:rPr>
          <w:rFonts w:ascii="Times New Roman" w:hAnsi="Times New Roman" w:cs="Times New Roman"/>
          <w:i/>
          <w:iCs/>
          <w:sz w:val="24"/>
          <w:szCs w:val="24"/>
          <w:vertAlign w:val="subscript"/>
        </w:rPr>
        <w:t>D</w:t>
      </w:r>
      <w:r w:rsidR="00171739" w:rsidRPr="00446118">
        <w:rPr>
          <w:rFonts w:ascii="Times New Roman" w:hAnsi="Times New Roman" w:cs="Times New Roman"/>
          <w:i/>
          <w:iCs/>
          <w:sz w:val="24"/>
          <w:szCs w:val="24"/>
        </w:rPr>
        <w:t>/I</w:t>
      </w:r>
      <w:r w:rsidR="00171739" w:rsidRPr="00446118">
        <w:rPr>
          <w:rFonts w:ascii="Times New Roman" w:hAnsi="Times New Roman" w:cs="Times New Roman"/>
          <w:i/>
          <w:iCs/>
          <w:sz w:val="24"/>
          <w:szCs w:val="24"/>
          <w:vertAlign w:val="subscript"/>
        </w:rPr>
        <w:t>G</w:t>
      </w:r>
      <w:r w:rsidR="00171739" w:rsidRPr="00446118">
        <w:rPr>
          <w:rFonts w:ascii="Times New Roman" w:hAnsi="Times New Roman" w:cs="Times New Roman"/>
          <w:sz w:val="24"/>
          <w:szCs w:val="24"/>
        </w:rPr>
        <w:t>. Similarly, the decrease</w:t>
      </w:r>
      <w:r w:rsidR="002C3D2E" w:rsidRPr="00446118">
        <w:rPr>
          <w:rFonts w:ascii="Times New Roman" w:hAnsi="Times New Roman" w:cs="Times New Roman"/>
          <w:sz w:val="24"/>
          <w:szCs w:val="24"/>
        </w:rPr>
        <w:t xml:space="preserve"> </w:t>
      </w:r>
      <w:r w:rsidR="00171739" w:rsidRPr="00446118">
        <w:rPr>
          <w:rFonts w:ascii="Times New Roman" w:hAnsi="Times New Roman" w:cs="Times New Roman"/>
          <w:sz w:val="24"/>
          <w:szCs w:val="24"/>
        </w:rPr>
        <w:t>of</w:t>
      </w:r>
      <w:r w:rsidR="002C3D2E" w:rsidRPr="00446118">
        <w:rPr>
          <w:rFonts w:ascii="Times New Roman" w:hAnsi="Times New Roman" w:cs="Times New Roman"/>
          <w:sz w:val="24"/>
          <w:szCs w:val="24"/>
        </w:rPr>
        <w:t xml:space="preserve"> FWHM(</w:t>
      </w:r>
      <w:r w:rsidR="002C3D2E" w:rsidRPr="00446118">
        <w:rPr>
          <w:rFonts w:ascii="Times New Roman" w:hAnsi="Times New Roman" w:cs="Times New Roman"/>
          <w:i/>
          <w:iCs/>
          <w:sz w:val="24"/>
          <w:szCs w:val="24"/>
        </w:rPr>
        <w:t>G</w:t>
      </w:r>
      <w:r w:rsidR="002C3D2E" w:rsidRPr="00446118">
        <w:rPr>
          <w:rFonts w:ascii="Times New Roman" w:hAnsi="Times New Roman" w:cs="Times New Roman"/>
          <w:sz w:val="24"/>
          <w:szCs w:val="24"/>
        </w:rPr>
        <w:t xml:space="preserve">) due to the reduction </w:t>
      </w:r>
      <w:r w:rsidR="009950B0" w:rsidRPr="00446118">
        <w:rPr>
          <w:rFonts w:ascii="Times New Roman" w:hAnsi="Times New Roman" w:cs="Times New Roman"/>
          <w:sz w:val="24"/>
          <w:szCs w:val="24"/>
        </w:rPr>
        <w:t>is compensated by the introduction of disorder associated with nitrogen-doping of the GO</w:t>
      </w:r>
      <w:r w:rsidR="00171739" w:rsidRPr="00446118">
        <w:rPr>
          <w:rFonts w:ascii="Times New Roman" w:hAnsi="Times New Roman" w:cs="Times New Roman"/>
          <w:sz w:val="24"/>
          <w:szCs w:val="24"/>
        </w:rPr>
        <w:t>, and increase</w:t>
      </w:r>
      <w:r w:rsidR="00B65065" w:rsidRPr="00446118">
        <w:rPr>
          <w:rFonts w:ascii="Times New Roman" w:hAnsi="Times New Roman" w:cs="Times New Roman"/>
          <w:sz w:val="24"/>
          <w:szCs w:val="24"/>
        </w:rPr>
        <w:t>s</w:t>
      </w:r>
      <w:r w:rsidR="00171739" w:rsidRPr="00446118">
        <w:rPr>
          <w:rFonts w:ascii="Times New Roman" w:hAnsi="Times New Roman" w:cs="Times New Roman"/>
          <w:sz w:val="24"/>
          <w:szCs w:val="24"/>
        </w:rPr>
        <w:t xml:space="preserve"> to 91</w:t>
      </w:r>
      <w:r w:rsidR="009950B0" w:rsidRPr="00446118">
        <w:rPr>
          <w:rFonts w:ascii="Times New Roman" w:hAnsi="Times New Roman" w:cs="Times New Roman"/>
          <w:sz w:val="24"/>
          <w:szCs w:val="24"/>
        </w:rPr>
        <w:t>.</w:t>
      </w:r>
      <w:bookmarkEnd w:id="35"/>
      <w:bookmarkEnd w:id="36"/>
    </w:p>
    <w:p w14:paraId="1BC14D5C" w14:textId="6B333F4D" w:rsidR="00E10515" w:rsidRPr="00446118" w:rsidRDefault="00090FAC" w:rsidP="00B906BF">
      <w:pPr>
        <w:spacing w:line="360" w:lineRule="auto"/>
        <w:jc w:val="center"/>
        <w:rPr>
          <w:rFonts w:ascii="Times New Roman" w:hAnsi="Times New Roman" w:cs="Times New Roman"/>
          <w:sz w:val="24"/>
          <w:szCs w:val="24"/>
        </w:rPr>
      </w:pPr>
      <w:r w:rsidRPr="00446118">
        <w:rPr>
          <w:rFonts w:ascii="Times New Roman" w:hAnsi="Times New Roman" w:cs="Times New Roman"/>
          <w:noProof/>
          <w:sz w:val="24"/>
          <w:szCs w:val="24"/>
          <w:lang w:val="en-GB"/>
        </w:rPr>
        <w:drawing>
          <wp:inline distT="0" distB="0" distL="0" distR="0" wp14:anchorId="68D85603" wp14:editId="71E9295B">
            <wp:extent cx="2933229" cy="2546748"/>
            <wp:effectExtent l="0" t="0" r="635"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35908" cy="2549074"/>
                    </a:xfrm>
                    <a:prstGeom prst="rect">
                      <a:avLst/>
                    </a:prstGeom>
                    <a:noFill/>
                    <a:ln>
                      <a:noFill/>
                    </a:ln>
                  </pic:spPr>
                </pic:pic>
              </a:graphicData>
            </a:graphic>
          </wp:inline>
        </w:drawing>
      </w:r>
    </w:p>
    <w:p w14:paraId="24FF81D3" w14:textId="7E6CBB77" w:rsidR="00CD0B59" w:rsidRPr="00446118" w:rsidRDefault="00312396" w:rsidP="00B906BF">
      <w:pPr>
        <w:spacing w:line="360" w:lineRule="auto"/>
        <w:jc w:val="center"/>
        <w:rPr>
          <w:rFonts w:ascii="Times New Roman" w:hAnsi="Times New Roman" w:cs="Times New Roman"/>
          <w:sz w:val="24"/>
          <w:szCs w:val="24"/>
        </w:rPr>
      </w:pPr>
      <w:r w:rsidRPr="00446118">
        <w:rPr>
          <w:rFonts w:ascii="Times New Roman" w:hAnsi="Times New Roman" w:cs="Times New Roman"/>
          <w:b/>
          <w:bCs/>
          <w:sz w:val="24"/>
          <w:szCs w:val="24"/>
        </w:rPr>
        <w:lastRenderedPageBreak/>
        <w:t xml:space="preserve">Fig. </w:t>
      </w:r>
      <w:r w:rsidR="008E7B33" w:rsidRPr="00446118">
        <w:rPr>
          <w:rFonts w:ascii="Times New Roman" w:hAnsi="Times New Roman" w:cs="Times New Roman"/>
          <w:b/>
          <w:bCs/>
          <w:sz w:val="24"/>
          <w:szCs w:val="24"/>
        </w:rPr>
        <w:t>5</w:t>
      </w:r>
      <w:r w:rsidR="00CD0B59" w:rsidRPr="00446118">
        <w:rPr>
          <w:rFonts w:ascii="Times New Roman" w:hAnsi="Times New Roman" w:cs="Times New Roman"/>
          <w:sz w:val="24"/>
          <w:szCs w:val="24"/>
        </w:rPr>
        <w:t xml:space="preserve"> Normalized Raman spectra of GO before and after treatments</w:t>
      </w:r>
    </w:p>
    <w:p w14:paraId="2654E8D9" w14:textId="0E6DFB91" w:rsidR="00C30BC1" w:rsidRPr="00446118" w:rsidRDefault="00C30BC1" w:rsidP="00B906BF">
      <w:pPr>
        <w:pStyle w:val="ListParagraph"/>
        <w:numPr>
          <w:ilvl w:val="1"/>
          <w:numId w:val="1"/>
        </w:numPr>
        <w:spacing w:line="360" w:lineRule="auto"/>
        <w:ind w:left="426" w:hanging="426"/>
        <w:rPr>
          <w:rFonts w:ascii="Times New Roman" w:hAnsi="Times New Roman" w:cs="Times New Roman"/>
          <w:sz w:val="24"/>
          <w:szCs w:val="24"/>
        </w:rPr>
      </w:pPr>
      <w:bookmarkStart w:id="37" w:name="_Hlk50146737"/>
      <w:r w:rsidRPr="00446118">
        <w:rPr>
          <w:rFonts w:ascii="Times New Roman" w:hAnsi="Times New Roman" w:cs="Times New Roman"/>
          <w:sz w:val="24"/>
          <w:szCs w:val="24"/>
        </w:rPr>
        <w:t>XPS</w:t>
      </w:r>
      <w:r w:rsidR="00137D58" w:rsidRPr="00446118">
        <w:rPr>
          <w:rFonts w:ascii="Times New Roman" w:hAnsi="Times New Roman" w:cs="Times New Roman"/>
          <w:sz w:val="24"/>
          <w:szCs w:val="24"/>
        </w:rPr>
        <w:t xml:space="preserve"> analysis</w:t>
      </w:r>
    </w:p>
    <w:bookmarkEnd w:id="37"/>
    <w:p w14:paraId="3185C17E" w14:textId="392E3314" w:rsidR="00DC7F8D" w:rsidRPr="00446118" w:rsidRDefault="000320BC"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XPS was carried out to examine the bonding </w:t>
      </w:r>
      <w:r w:rsidR="00AC117D" w:rsidRPr="00446118">
        <w:rPr>
          <w:rFonts w:ascii="Times New Roman" w:hAnsi="Times New Roman" w:cs="Times New Roman"/>
          <w:sz w:val="24"/>
          <w:szCs w:val="24"/>
        </w:rPr>
        <w:t>status</w:t>
      </w:r>
      <w:r w:rsidRPr="00446118">
        <w:rPr>
          <w:rFonts w:ascii="Times New Roman" w:hAnsi="Times New Roman" w:cs="Times New Roman"/>
          <w:sz w:val="24"/>
          <w:szCs w:val="24"/>
        </w:rPr>
        <w:t xml:space="preserve"> of elements in the three samples</w:t>
      </w:r>
      <w:r w:rsidR="00280821" w:rsidRPr="00446118">
        <w:rPr>
          <w:rFonts w:ascii="Times New Roman" w:hAnsi="Times New Roman" w:cs="Times New Roman"/>
          <w:sz w:val="24"/>
          <w:szCs w:val="24"/>
        </w:rPr>
        <w:t xml:space="preserve">, and the atomic concentration of elements are shown in Table </w:t>
      </w:r>
      <w:r w:rsidR="00771547" w:rsidRPr="00446118">
        <w:rPr>
          <w:rFonts w:ascii="Times New Roman" w:hAnsi="Times New Roman" w:cs="Times New Roman"/>
          <w:sz w:val="24"/>
          <w:szCs w:val="24"/>
        </w:rPr>
        <w:t>2</w:t>
      </w:r>
      <w:r w:rsidRPr="00446118">
        <w:rPr>
          <w:rFonts w:ascii="Times New Roman" w:hAnsi="Times New Roman" w:cs="Times New Roman"/>
          <w:sz w:val="24"/>
          <w:szCs w:val="24"/>
        </w:rPr>
        <w:t xml:space="preserve">. </w:t>
      </w:r>
      <w:r w:rsidR="00D56F6E" w:rsidRPr="00446118">
        <w:rPr>
          <w:rFonts w:ascii="Times New Roman" w:hAnsi="Times New Roman" w:cs="Times New Roman"/>
          <w:sz w:val="24"/>
          <w:szCs w:val="24"/>
        </w:rPr>
        <w:t xml:space="preserve">It can be seen from Table </w:t>
      </w:r>
      <w:r w:rsidR="00771547" w:rsidRPr="00446118">
        <w:rPr>
          <w:rFonts w:ascii="Times New Roman" w:hAnsi="Times New Roman" w:cs="Times New Roman"/>
          <w:sz w:val="24"/>
          <w:szCs w:val="24"/>
        </w:rPr>
        <w:t>2</w:t>
      </w:r>
      <w:r w:rsidR="00D56F6E" w:rsidRPr="00446118">
        <w:rPr>
          <w:rFonts w:ascii="Times New Roman" w:hAnsi="Times New Roman" w:cs="Times New Roman"/>
          <w:sz w:val="24"/>
          <w:szCs w:val="24"/>
        </w:rPr>
        <w:t xml:space="preserve"> that after ASP treatment nitrogen content was significantly increased and metal elements Fe, Cr and Mn were detected; it is also noted that oxygen content was decreased by annealing treatment but increased by ASP treatment. These changes will be interpreted below in conjunction with the analysis of the XP</w:t>
      </w:r>
      <w:r w:rsidR="00BC6603" w:rsidRPr="00446118">
        <w:rPr>
          <w:rFonts w:ascii="Times New Roman" w:hAnsi="Times New Roman" w:cs="Times New Roman"/>
          <w:sz w:val="24"/>
          <w:szCs w:val="24"/>
        </w:rPr>
        <w:t>S</w:t>
      </w:r>
      <w:r w:rsidR="00D56F6E" w:rsidRPr="00446118">
        <w:rPr>
          <w:rFonts w:ascii="Times New Roman" w:hAnsi="Times New Roman" w:cs="Times New Roman"/>
          <w:sz w:val="24"/>
          <w:szCs w:val="24"/>
        </w:rPr>
        <w:t xml:space="preserve"> spectra. The relatively high level of sulfur detected from ASP-GO is most likely related to contamination due to its exposure to the air after the treatment although more work is needed to identify the source.</w:t>
      </w:r>
    </w:p>
    <w:p w14:paraId="6390C5E7" w14:textId="01264924" w:rsidR="00DC7F8D" w:rsidRPr="00446118" w:rsidRDefault="004C296A"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High-resolution </w:t>
      </w:r>
      <w:r w:rsidR="000320BC" w:rsidRPr="00446118">
        <w:rPr>
          <w:rFonts w:ascii="Times New Roman" w:hAnsi="Times New Roman" w:cs="Times New Roman"/>
          <w:sz w:val="24"/>
          <w:szCs w:val="24"/>
        </w:rPr>
        <w:t>C</w:t>
      </w:r>
      <w:r w:rsidRPr="00446118">
        <w:rPr>
          <w:rFonts w:ascii="Times New Roman" w:hAnsi="Times New Roman" w:cs="Times New Roman"/>
          <w:sz w:val="24"/>
          <w:szCs w:val="24"/>
        </w:rPr>
        <w:t>1s</w:t>
      </w:r>
      <w:r w:rsidR="000320BC" w:rsidRPr="00446118">
        <w:rPr>
          <w:rFonts w:ascii="Times New Roman" w:hAnsi="Times New Roman" w:cs="Times New Roman"/>
          <w:sz w:val="24"/>
          <w:szCs w:val="24"/>
        </w:rPr>
        <w:t xml:space="preserve"> spectra are shown in </w:t>
      </w:r>
      <w:r w:rsidR="00312396" w:rsidRPr="00446118">
        <w:rPr>
          <w:rFonts w:ascii="Times New Roman" w:hAnsi="Times New Roman" w:cs="Times New Roman"/>
          <w:sz w:val="24"/>
          <w:szCs w:val="24"/>
        </w:rPr>
        <w:t xml:space="preserve">Fig. </w:t>
      </w:r>
      <w:r w:rsidR="008E7B33" w:rsidRPr="00446118">
        <w:rPr>
          <w:rFonts w:ascii="Times New Roman" w:hAnsi="Times New Roman" w:cs="Times New Roman"/>
          <w:sz w:val="24"/>
          <w:szCs w:val="24"/>
        </w:rPr>
        <w:t>6</w:t>
      </w:r>
      <w:r w:rsidR="00DC7F8D" w:rsidRPr="00446118">
        <w:rPr>
          <w:rFonts w:ascii="Times New Roman" w:hAnsi="Times New Roman" w:cs="Times New Roman"/>
          <w:sz w:val="24"/>
          <w:szCs w:val="24"/>
        </w:rPr>
        <w:t>(a-c)</w:t>
      </w:r>
      <w:r w:rsidR="000320BC" w:rsidRPr="00446118">
        <w:rPr>
          <w:rFonts w:ascii="Times New Roman" w:hAnsi="Times New Roman" w:cs="Times New Roman"/>
          <w:sz w:val="24"/>
          <w:szCs w:val="24"/>
        </w:rPr>
        <w:t>.</w:t>
      </w:r>
      <w:r w:rsidR="00184EFA" w:rsidRPr="00446118">
        <w:rPr>
          <w:rFonts w:ascii="Times New Roman" w:hAnsi="Times New Roman" w:cs="Times New Roman"/>
          <w:sz w:val="24"/>
          <w:szCs w:val="24"/>
        </w:rPr>
        <w:t xml:space="preserve"> From the high resolution C1s spectrum, C-C, C-OH, C=O, C-O, O-C=O and C=N can be deconvolved out at </w:t>
      </w:r>
      <w:r w:rsidR="00566AA5" w:rsidRPr="00446118">
        <w:rPr>
          <w:rFonts w:ascii="Times New Roman" w:hAnsi="Times New Roman" w:cs="Times New Roman"/>
          <w:sz w:val="24"/>
          <w:szCs w:val="24"/>
        </w:rPr>
        <w:t xml:space="preserve">284.6, 286.9, 287.8, 286.3, 288.9, </w:t>
      </w:r>
      <w:r w:rsidR="001F5985" w:rsidRPr="00446118">
        <w:rPr>
          <w:rFonts w:ascii="Times New Roman" w:hAnsi="Times New Roman" w:cs="Times New Roman"/>
          <w:sz w:val="24"/>
          <w:szCs w:val="24"/>
        </w:rPr>
        <w:t xml:space="preserve">and </w:t>
      </w:r>
      <w:r w:rsidR="00566AA5" w:rsidRPr="00446118">
        <w:rPr>
          <w:rFonts w:ascii="Times New Roman" w:hAnsi="Times New Roman" w:cs="Times New Roman"/>
          <w:sz w:val="24"/>
          <w:szCs w:val="24"/>
        </w:rPr>
        <w:t>285.4 eV</w:t>
      </w:r>
      <w:r w:rsidR="001F5985" w:rsidRPr="00446118">
        <w:rPr>
          <w:rFonts w:ascii="Times New Roman" w:hAnsi="Times New Roman" w:cs="Times New Roman"/>
          <w:sz w:val="24"/>
          <w:szCs w:val="24"/>
        </w:rPr>
        <w:t>, respectively</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{"citationItems":[{"id":"ITEM-1","itemData":{"DOI":"10.1039/c7ta08607e","ISSN":"20507496","abstract":"© 2018 The Royal Society of Chemistry. Nitrogen doped plasma exfoliated graphene oxide (N-PEGO) was obtained by fast and effective dielectric barrier discharge (DBD) plasma technology. The plasma treatment could provide a burst open and high-energy electron/ion collision mechanism for doping and exfoliation. Ammonium carbonate was previously inserted into the interlayer of GO powder, and the rapid release of the NH3and CO2gases during DBD plasma treatment could exfoliate the GO powder into few-layer PEGO (&lt;4 layers). Moreover, the plasma treatment also introduced the nitrogen dopant (5.26 at%), which is proven to be an efficient strategy to enhance the performance of oxygen reduction reaction (ORR) electrocatalysts. The resulting N-PEGO showed a high onset potential comparable to that of commercial Pt/C, i.e., 0.89 V vs. reversible hydrogen electrode (RHE) and good electrocatalysis stability towards the ORR. This fast and effective one-step doping and exfoliation strategy demonstrated a new industrial-scale N-doped graphene fabrication technique.","author":[{"dropping-particle":"","family":"Wang","given":"Yiqing","non-dropping-particle":"","parse-names":false,"suffix":""},{"dropping-particle":"","family":"Yu","given":"Feng","non-dropping-particle":"","parse-names":false,"suffix":""},{"dropping-particle":"","family":"Zhu","given":"Mingyuan","non-dropping-particle":"","parse-names":false,"suffix":""},{"dropping-particle":"","family":"Ma","given":"Cunhua","non-dropping-particle":"","parse-names":false,"suffix":""},{"dropping-particle":"","family":"Zhao","given":"Dan","non-dropping-particle":"","parse-names":false,"suffix":""},{"dropping-particle":"","family":"Wang","given":"Chao","non-dropping-particle":"","parse-names":false,"suffix":""},{"dropping-particle":"","family":"Zhou","given":"Amin","non-dropping-particle":"","parse-names":false,"suffix":""},{"dropping-particle":"","family":"Dai","given":"Bin","non-dropping-particle":"","parse-names":false,"suffix":""},{"dropping-particle":"","family":"Ji","given":"Junyi","non-dropping-particle":"","parse-names":false,"suffix":""},{"dropping-particle":"","family":"Guo","given":"Xuhong","non-dropping-particle":"","parse-names":false,"suffix":""}],"container-title":"Journal of Materials Chemistry A","id":"ITEM-1","issue":"5","issued":{"date-parts":[["2018"]]},"page":"2011-2017","publisher":"Royal Society of Chemistry","title":"N-Doping of plasma exfoliated graphene oxide: Via dielectric barrier discharge plasma treatment for the oxygen reduction reaction","type":"article-journal","volume":"6"},"uris":["http://www.mendeley.com/documents/?uuid=01fefe6c-71f4-4406-99c9-a06b91a477bc"]}],"mendeley":{"formattedCitation":"[37]","plainTextFormattedCitation":"[37]","previouslyFormattedCitation":"[37]"},"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C56E6D" w:rsidRPr="00446118">
        <w:rPr>
          <w:rFonts w:ascii="Times New Roman" w:hAnsi="Times New Roman" w:cs="Times New Roman"/>
          <w:bCs/>
          <w:noProof/>
          <w:sz w:val="24"/>
          <w:szCs w:val="24"/>
        </w:rPr>
        <w:t>[37]</w:t>
      </w:r>
      <w:r w:rsidR="005E2A5F" w:rsidRPr="00446118">
        <w:rPr>
          <w:rStyle w:val="FootnoteReference"/>
          <w:rFonts w:ascii="Times New Roman" w:hAnsi="Times New Roman" w:cs="Times New Roman"/>
          <w:sz w:val="24"/>
          <w:szCs w:val="24"/>
        </w:rPr>
        <w:fldChar w:fldCharType="end"/>
      </w:r>
      <w:r w:rsidR="00566AA5" w:rsidRPr="00446118">
        <w:rPr>
          <w:rFonts w:ascii="Times New Roman" w:hAnsi="Times New Roman" w:cs="Times New Roman"/>
          <w:sz w:val="24"/>
          <w:szCs w:val="24"/>
        </w:rPr>
        <w:t xml:space="preserve">. </w:t>
      </w:r>
      <w:r w:rsidR="007C3BF6" w:rsidRPr="00446118">
        <w:rPr>
          <w:rFonts w:ascii="Times New Roman" w:hAnsi="Times New Roman" w:cs="Times New Roman"/>
          <w:sz w:val="24"/>
          <w:szCs w:val="24"/>
        </w:rPr>
        <w:t xml:space="preserve">These different bindings suggest that the oxygen functional groups in GO </w:t>
      </w:r>
      <w:r w:rsidR="00440DFC" w:rsidRPr="00446118">
        <w:rPr>
          <w:rFonts w:ascii="Times New Roman" w:hAnsi="Times New Roman" w:cs="Times New Roman"/>
          <w:sz w:val="24"/>
          <w:szCs w:val="24"/>
        </w:rPr>
        <w:t xml:space="preserve">mainly </w:t>
      </w:r>
      <w:r w:rsidR="00C6484C" w:rsidRPr="00446118">
        <w:rPr>
          <w:rFonts w:ascii="Times New Roman" w:hAnsi="Times New Roman" w:cs="Times New Roman"/>
          <w:sz w:val="24"/>
          <w:szCs w:val="24"/>
        </w:rPr>
        <w:t>consist of</w:t>
      </w:r>
      <w:r w:rsidR="007C3BF6" w:rsidRPr="00446118">
        <w:rPr>
          <w:rFonts w:ascii="Times New Roman" w:hAnsi="Times New Roman" w:cs="Times New Roman"/>
          <w:sz w:val="24"/>
          <w:szCs w:val="24"/>
        </w:rPr>
        <w:t xml:space="preserve"> hydroxy</w:t>
      </w:r>
      <w:r w:rsidR="00C6484C" w:rsidRPr="00446118">
        <w:rPr>
          <w:rFonts w:ascii="Times New Roman" w:hAnsi="Times New Roman" w:cs="Times New Roman"/>
          <w:sz w:val="24"/>
          <w:szCs w:val="24"/>
        </w:rPr>
        <w:t>l</w:t>
      </w:r>
      <w:r w:rsidR="007C3BF6" w:rsidRPr="00446118">
        <w:rPr>
          <w:rFonts w:ascii="Times New Roman" w:hAnsi="Times New Roman" w:cs="Times New Roman"/>
          <w:sz w:val="24"/>
          <w:szCs w:val="24"/>
        </w:rPr>
        <w:t xml:space="preserve">, </w:t>
      </w:r>
      <w:r w:rsidR="00C6484C" w:rsidRPr="00446118">
        <w:rPr>
          <w:rFonts w:ascii="Times New Roman" w:hAnsi="Times New Roman" w:cs="Times New Roman"/>
          <w:sz w:val="24"/>
          <w:szCs w:val="24"/>
        </w:rPr>
        <w:t>carbonyl</w:t>
      </w:r>
      <w:r w:rsidR="007C3BF6" w:rsidRPr="00446118">
        <w:rPr>
          <w:rFonts w:ascii="Times New Roman" w:hAnsi="Times New Roman" w:cs="Times New Roman"/>
          <w:sz w:val="24"/>
          <w:szCs w:val="24"/>
        </w:rPr>
        <w:t>,</w:t>
      </w:r>
      <w:r w:rsidR="00C6484C" w:rsidRPr="00446118">
        <w:rPr>
          <w:rFonts w:ascii="Times New Roman" w:hAnsi="Times New Roman" w:cs="Times New Roman"/>
          <w:sz w:val="24"/>
          <w:szCs w:val="24"/>
        </w:rPr>
        <w:t xml:space="preserve"> and carboxyl groups.</w:t>
      </w:r>
      <w:r w:rsidR="007C3BF6" w:rsidRPr="00446118">
        <w:rPr>
          <w:rFonts w:ascii="Times New Roman" w:hAnsi="Times New Roman" w:cs="Times New Roman"/>
          <w:sz w:val="24"/>
          <w:szCs w:val="24"/>
        </w:rPr>
        <w:t xml:space="preserve"> </w:t>
      </w:r>
      <w:r w:rsidR="00566AA5" w:rsidRPr="00446118">
        <w:rPr>
          <w:rFonts w:ascii="Times New Roman" w:hAnsi="Times New Roman" w:cs="Times New Roman"/>
          <w:sz w:val="24"/>
          <w:szCs w:val="24"/>
        </w:rPr>
        <w:t>The</w:t>
      </w:r>
      <w:r w:rsidR="00C6484C" w:rsidRPr="00446118">
        <w:rPr>
          <w:rFonts w:ascii="Times New Roman" w:hAnsi="Times New Roman" w:cs="Times New Roman"/>
          <w:sz w:val="24"/>
          <w:szCs w:val="24"/>
        </w:rPr>
        <w:t xml:space="preserve"> </w:t>
      </w:r>
      <w:r w:rsidR="00566AA5" w:rsidRPr="00446118">
        <w:rPr>
          <w:rFonts w:ascii="Times New Roman" w:hAnsi="Times New Roman" w:cs="Times New Roman"/>
          <w:sz w:val="24"/>
          <w:szCs w:val="24"/>
        </w:rPr>
        <w:t xml:space="preserve">peak intensities of different </w:t>
      </w:r>
      <w:r w:rsidR="00AC117D" w:rsidRPr="00446118">
        <w:rPr>
          <w:rFonts w:ascii="Times New Roman" w:hAnsi="Times New Roman" w:cs="Times New Roman"/>
          <w:sz w:val="24"/>
          <w:szCs w:val="24"/>
        </w:rPr>
        <w:t>carbon</w:t>
      </w:r>
      <w:r w:rsidR="00566AA5" w:rsidRPr="00446118">
        <w:rPr>
          <w:rFonts w:ascii="Times New Roman" w:hAnsi="Times New Roman" w:cs="Times New Roman"/>
          <w:sz w:val="24"/>
          <w:szCs w:val="24"/>
        </w:rPr>
        <w:t xml:space="preserve"> bonding vary, indicating the difference of content</w:t>
      </w:r>
      <w:r w:rsidR="00280821" w:rsidRPr="00446118">
        <w:rPr>
          <w:rFonts w:ascii="Times New Roman" w:hAnsi="Times New Roman" w:cs="Times New Roman"/>
          <w:sz w:val="24"/>
          <w:szCs w:val="24"/>
        </w:rPr>
        <w:t xml:space="preserve">, and the </w:t>
      </w:r>
      <w:r w:rsidR="00F81443" w:rsidRPr="00446118">
        <w:rPr>
          <w:rFonts w:ascii="Times New Roman" w:hAnsi="Times New Roman" w:cs="Times New Roman"/>
          <w:sz w:val="24"/>
          <w:szCs w:val="24"/>
        </w:rPr>
        <w:t>percentage</w:t>
      </w:r>
      <w:r w:rsidR="00280821" w:rsidRPr="00446118">
        <w:rPr>
          <w:rFonts w:ascii="Times New Roman" w:hAnsi="Times New Roman" w:cs="Times New Roman"/>
          <w:sz w:val="24"/>
          <w:szCs w:val="24"/>
        </w:rPr>
        <w:t xml:space="preserve"> of the components are shown in Table </w:t>
      </w:r>
      <w:r w:rsidR="00771547" w:rsidRPr="00446118">
        <w:rPr>
          <w:rFonts w:ascii="Times New Roman" w:hAnsi="Times New Roman" w:cs="Times New Roman"/>
          <w:sz w:val="24"/>
          <w:szCs w:val="24"/>
        </w:rPr>
        <w:t>3</w:t>
      </w:r>
      <w:r w:rsidR="00566AA5" w:rsidRPr="00446118">
        <w:rPr>
          <w:rFonts w:ascii="Times New Roman" w:hAnsi="Times New Roman" w:cs="Times New Roman"/>
          <w:sz w:val="24"/>
          <w:szCs w:val="24"/>
        </w:rPr>
        <w:t xml:space="preserve">. </w:t>
      </w:r>
      <w:r w:rsidR="007C3BF6" w:rsidRPr="00446118">
        <w:rPr>
          <w:rFonts w:ascii="Times New Roman" w:hAnsi="Times New Roman" w:cs="Times New Roman"/>
          <w:sz w:val="24"/>
          <w:szCs w:val="24"/>
        </w:rPr>
        <w:t>The peak of C-</w:t>
      </w:r>
      <w:r w:rsidR="00C6484C" w:rsidRPr="00446118">
        <w:rPr>
          <w:rFonts w:ascii="Times New Roman" w:hAnsi="Times New Roman" w:cs="Times New Roman"/>
          <w:sz w:val="24"/>
          <w:szCs w:val="24"/>
        </w:rPr>
        <w:t>OH</w:t>
      </w:r>
      <w:r w:rsidR="007C3BF6" w:rsidRPr="00446118">
        <w:rPr>
          <w:rFonts w:ascii="Times New Roman" w:hAnsi="Times New Roman" w:cs="Times New Roman"/>
          <w:sz w:val="24"/>
          <w:szCs w:val="24"/>
        </w:rPr>
        <w:t xml:space="preserve"> </w:t>
      </w:r>
      <w:r w:rsidR="00C6484C" w:rsidRPr="00446118">
        <w:rPr>
          <w:rFonts w:ascii="Times New Roman" w:hAnsi="Times New Roman" w:cs="Times New Roman"/>
          <w:sz w:val="24"/>
          <w:szCs w:val="24"/>
        </w:rPr>
        <w:t xml:space="preserve">with the highest intensity </w:t>
      </w:r>
      <w:r w:rsidR="007C3BF6" w:rsidRPr="00446118">
        <w:rPr>
          <w:rFonts w:ascii="Times New Roman" w:hAnsi="Times New Roman" w:cs="Times New Roman"/>
          <w:sz w:val="24"/>
          <w:szCs w:val="24"/>
        </w:rPr>
        <w:t>in UN-GO indicates that hydroxy</w:t>
      </w:r>
      <w:r w:rsidR="00C6484C" w:rsidRPr="00446118">
        <w:rPr>
          <w:rFonts w:ascii="Times New Roman" w:hAnsi="Times New Roman" w:cs="Times New Roman"/>
          <w:sz w:val="24"/>
          <w:szCs w:val="24"/>
        </w:rPr>
        <w:t>l is the most common form of oxygen functional groups</w:t>
      </w:r>
      <w:r w:rsidR="007C3BF6" w:rsidRPr="00446118">
        <w:rPr>
          <w:rFonts w:ascii="Times New Roman" w:hAnsi="Times New Roman" w:cs="Times New Roman"/>
          <w:sz w:val="24"/>
          <w:szCs w:val="24"/>
        </w:rPr>
        <w:t xml:space="preserve">. </w:t>
      </w:r>
      <w:r w:rsidR="005E4F1E" w:rsidRPr="00446118">
        <w:rPr>
          <w:rFonts w:ascii="Times New Roman" w:hAnsi="Times New Roman" w:cs="Times New Roman"/>
          <w:sz w:val="24"/>
          <w:szCs w:val="24"/>
        </w:rPr>
        <w:t>This peak get</w:t>
      </w:r>
      <w:r w:rsidR="005B0517" w:rsidRPr="00446118">
        <w:rPr>
          <w:rFonts w:ascii="Times New Roman" w:hAnsi="Times New Roman" w:cs="Times New Roman"/>
          <w:sz w:val="24"/>
          <w:szCs w:val="24"/>
        </w:rPr>
        <w:t>s</w:t>
      </w:r>
      <w:r w:rsidR="005E4F1E" w:rsidRPr="00446118">
        <w:rPr>
          <w:rFonts w:ascii="Times New Roman" w:hAnsi="Times New Roman" w:cs="Times New Roman"/>
          <w:sz w:val="24"/>
          <w:szCs w:val="24"/>
        </w:rPr>
        <w:t xml:space="preserve"> </w:t>
      </w:r>
      <w:r w:rsidR="00AC117D" w:rsidRPr="00446118">
        <w:rPr>
          <w:rFonts w:ascii="Times New Roman" w:hAnsi="Times New Roman" w:cs="Times New Roman"/>
          <w:sz w:val="24"/>
          <w:szCs w:val="24"/>
        </w:rPr>
        <w:t>attenuated</w:t>
      </w:r>
      <w:r w:rsidR="005E4F1E" w:rsidRPr="00446118">
        <w:rPr>
          <w:rFonts w:ascii="Times New Roman" w:hAnsi="Times New Roman" w:cs="Times New Roman"/>
          <w:sz w:val="24"/>
          <w:szCs w:val="24"/>
        </w:rPr>
        <w:t xml:space="preserve"> in AN-GO and even </w:t>
      </w:r>
      <w:r w:rsidR="00AC117D" w:rsidRPr="00446118">
        <w:rPr>
          <w:rFonts w:ascii="Times New Roman" w:hAnsi="Times New Roman" w:cs="Times New Roman"/>
          <w:sz w:val="24"/>
          <w:szCs w:val="24"/>
        </w:rPr>
        <w:t>weaker</w:t>
      </w:r>
      <w:r w:rsidR="005E4F1E" w:rsidRPr="00446118">
        <w:rPr>
          <w:rFonts w:ascii="Times New Roman" w:hAnsi="Times New Roman" w:cs="Times New Roman"/>
          <w:sz w:val="24"/>
          <w:szCs w:val="24"/>
        </w:rPr>
        <w:t xml:space="preserve"> in </w:t>
      </w:r>
      <w:r w:rsidR="0000453D" w:rsidRPr="00446118">
        <w:rPr>
          <w:rFonts w:ascii="Times New Roman" w:hAnsi="Times New Roman" w:cs="Times New Roman"/>
          <w:sz w:val="24"/>
          <w:szCs w:val="24"/>
        </w:rPr>
        <w:t>ASP-GO</w:t>
      </w:r>
      <w:r w:rsidR="005E4F1E" w:rsidRPr="00446118">
        <w:rPr>
          <w:rFonts w:ascii="Times New Roman" w:hAnsi="Times New Roman" w:cs="Times New Roman"/>
          <w:sz w:val="24"/>
          <w:szCs w:val="24"/>
        </w:rPr>
        <w:t xml:space="preserve">, </w:t>
      </w:r>
      <w:r w:rsidR="00AC117D" w:rsidRPr="00446118">
        <w:rPr>
          <w:rFonts w:ascii="Times New Roman" w:hAnsi="Times New Roman" w:cs="Times New Roman"/>
          <w:sz w:val="24"/>
          <w:szCs w:val="24"/>
        </w:rPr>
        <w:t>suggestin</w:t>
      </w:r>
      <w:r w:rsidR="005E4F1E" w:rsidRPr="00446118">
        <w:rPr>
          <w:rFonts w:ascii="Times New Roman" w:hAnsi="Times New Roman" w:cs="Times New Roman"/>
          <w:sz w:val="24"/>
          <w:szCs w:val="24"/>
        </w:rPr>
        <w:t xml:space="preserve">g the </w:t>
      </w:r>
      <w:r w:rsidR="005B0517" w:rsidRPr="00446118">
        <w:rPr>
          <w:rFonts w:ascii="Times New Roman" w:hAnsi="Times New Roman" w:cs="Times New Roman"/>
          <w:sz w:val="24"/>
          <w:szCs w:val="24"/>
        </w:rPr>
        <w:t xml:space="preserve">decreasing of </w:t>
      </w:r>
      <w:r w:rsidR="00AC117D" w:rsidRPr="00446118">
        <w:rPr>
          <w:rFonts w:ascii="Times New Roman" w:hAnsi="Times New Roman" w:cs="Times New Roman"/>
          <w:sz w:val="24"/>
          <w:szCs w:val="24"/>
        </w:rPr>
        <w:t>oxygen</w:t>
      </w:r>
      <w:r w:rsidR="005B0517" w:rsidRPr="00446118">
        <w:rPr>
          <w:rFonts w:ascii="Times New Roman" w:hAnsi="Times New Roman" w:cs="Times New Roman"/>
          <w:sz w:val="24"/>
          <w:szCs w:val="24"/>
        </w:rPr>
        <w:t xml:space="preserve"> content in GO, </w:t>
      </w:r>
      <w:r w:rsidR="00670A33" w:rsidRPr="00446118">
        <w:rPr>
          <w:rFonts w:ascii="Times New Roman" w:hAnsi="Times New Roman" w:cs="Times New Roman"/>
          <w:sz w:val="24"/>
          <w:szCs w:val="24"/>
        </w:rPr>
        <w:t>i.e.</w:t>
      </w:r>
      <w:r w:rsidR="005B0517" w:rsidRPr="00446118">
        <w:rPr>
          <w:rFonts w:ascii="Times New Roman" w:hAnsi="Times New Roman" w:cs="Times New Roman"/>
          <w:sz w:val="24"/>
          <w:szCs w:val="24"/>
        </w:rPr>
        <w:t xml:space="preserve"> reduction of GO.</w:t>
      </w:r>
      <w:r w:rsidR="00440DFC" w:rsidRPr="00446118">
        <w:rPr>
          <w:rFonts w:ascii="Times New Roman" w:hAnsi="Times New Roman" w:cs="Times New Roman"/>
          <w:sz w:val="24"/>
          <w:szCs w:val="24"/>
        </w:rPr>
        <w:t xml:space="preserve"> This can be confirmed by the proportions of C-C and C-OH</w:t>
      </w:r>
      <w:r w:rsidR="00280821" w:rsidRPr="00446118">
        <w:rPr>
          <w:rFonts w:ascii="Times New Roman" w:hAnsi="Times New Roman" w:cs="Times New Roman"/>
          <w:sz w:val="24"/>
          <w:szCs w:val="24"/>
        </w:rPr>
        <w:t xml:space="preserve"> in Table </w:t>
      </w:r>
      <w:r w:rsidR="00771547" w:rsidRPr="00446118">
        <w:rPr>
          <w:rFonts w:ascii="Times New Roman" w:hAnsi="Times New Roman" w:cs="Times New Roman"/>
          <w:sz w:val="24"/>
          <w:szCs w:val="24"/>
        </w:rPr>
        <w:t>3</w:t>
      </w:r>
      <w:r w:rsidR="00440DFC" w:rsidRPr="00446118">
        <w:rPr>
          <w:rFonts w:ascii="Times New Roman" w:hAnsi="Times New Roman" w:cs="Times New Roman"/>
          <w:sz w:val="24"/>
          <w:szCs w:val="24"/>
        </w:rPr>
        <w:t>.</w:t>
      </w:r>
      <w:r w:rsidR="005B0517" w:rsidRPr="00446118">
        <w:rPr>
          <w:rFonts w:ascii="Times New Roman" w:hAnsi="Times New Roman" w:cs="Times New Roman"/>
          <w:sz w:val="24"/>
          <w:szCs w:val="24"/>
        </w:rPr>
        <w:t xml:space="preserve"> The </w:t>
      </w:r>
      <w:r w:rsidR="00670A33" w:rsidRPr="00446118">
        <w:rPr>
          <w:rFonts w:ascii="Times New Roman" w:hAnsi="Times New Roman" w:cs="Times New Roman"/>
          <w:sz w:val="24"/>
          <w:szCs w:val="24"/>
        </w:rPr>
        <w:t>contents</w:t>
      </w:r>
      <w:r w:rsidR="005B0517" w:rsidRPr="00446118">
        <w:rPr>
          <w:rFonts w:ascii="Times New Roman" w:hAnsi="Times New Roman" w:cs="Times New Roman"/>
          <w:sz w:val="24"/>
          <w:szCs w:val="24"/>
        </w:rPr>
        <w:t xml:space="preserve"> of C-C </w:t>
      </w:r>
      <w:r w:rsidR="00016062" w:rsidRPr="00446118">
        <w:rPr>
          <w:rFonts w:ascii="Times New Roman" w:hAnsi="Times New Roman" w:cs="Times New Roman"/>
          <w:sz w:val="24"/>
          <w:szCs w:val="24"/>
        </w:rPr>
        <w:t>in</w:t>
      </w:r>
      <w:r w:rsidR="00AE4141" w:rsidRPr="00446118">
        <w:rPr>
          <w:rFonts w:ascii="Times New Roman" w:hAnsi="Times New Roman" w:cs="Times New Roman"/>
          <w:sz w:val="24"/>
          <w:szCs w:val="24"/>
        </w:rPr>
        <w:t xml:space="preserve"> high-resolution C 1s spectrum of </w:t>
      </w:r>
      <w:r w:rsidR="005B0517" w:rsidRPr="00446118">
        <w:rPr>
          <w:rFonts w:ascii="Times New Roman" w:hAnsi="Times New Roman" w:cs="Times New Roman"/>
          <w:sz w:val="24"/>
          <w:szCs w:val="24"/>
        </w:rPr>
        <w:t xml:space="preserve">UN-GO, AN-GO and </w:t>
      </w:r>
      <w:r w:rsidR="0000453D" w:rsidRPr="00446118">
        <w:rPr>
          <w:rFonts w:ascii="Times New Roman" w:hAnsi="Times New Roman" w:cs="Times New Roman"/>
          <w:sz w:val="24"/>
          <w:szCs w:val="24"/>
        </w:rPr>
        <w:t>ASP-GO</w:t>
      </w:r>
      <w:r w:rsidR="005B0517" w:rsidRPr="00446118">
        <w:rPr>
          <w:rFonts w:ascii="Times New Roman" w:hAnsi="Times New Roman" w:cs="Times New Roman"/>
          <w:sz w:val="24"/>
          <w:szCs w:val="24"/>
        </w:rPr>
        <w:t xml:space="preserve"> </w:t>
      </w:r>
      <w:r w:rsidR="00670A33" w:rsidRPr="00446118">
        <w:rPr>
          <w:rFonts w:ascii="Times New Roman" w:hAnsi="Times New Roman" w:cs="Times New Roman"/>
          <w:sz w:val="24"/>
          <w:szCs w:val="24"/>
        </w:rPr>
        <w:t>are</w:t>
      </w:r>
      <w:r w:rsidR="005B0517" w:rsidRPr="00446118">
        <w:rPr>
          <w:rFonts w:ascii="Times New Roman" w:hAnsi="Times New Roman" w:cs="Times New Roman"/>
          <w:sz w:val="24"/>
          <w:szCs w:val="24"/>
        </w:rPr>
        <w:t xml:space="preserve"> 44.</w:t>
      </w:r>
      <w:r w:rsidR="00F81443" w:rsidRPr="00446118">
        <w:rPr>
          <w:rFonts w:ascii="Times New Roman" w:hAnsi="Times New Roman" w:cs="Times New Roman"/>
          <w:sz w:val="24"/>
          <w:szCs w:val="24"/>
        </w:rPr>
        <w:t>1</w:t>
      </w:r>
      <w:r w:rsidR="005B0517" w:rsidRPr="00446118">
        <w:rPr>
          <w:rFonts w:ascii="Times New Roman" w:hAnsi="Times New Roman" w:cs="Times New Roman"/>
          <w:sz w:val="24"/>
          <w:szCs w:val="24"/>
        </w:rPr>
        <w:t>, 53.</w:t>
      </w:r>
      <w:r w:rsidR="00F81443" w:rsidRPr="00446118">
        <w:rPr>
          <w:rFonts w:ascii="Times New Roman" w:hAnsi="Times New Roman" w:cs="Times New Roman"/>
          <w:sz w:val="24"/>
          <w:szCs w:val="24"/>
        </w:rPr>
        <w:t>1</w:t>
      </w:r>
      <w:r w:rsidR="00AE4141" w:rsidRPr="00446118">
        <w:rPr>
          <w:rFonts w:ascii="Times New Roman" w:hAnsi="Times New Roman" w:cs="Times New Roman"/>
          <w:sz w:val="24"/>
          <w:szCs w:val="24"/>
        </w:rPr>
        <w:t>,</w:t>
      </w:r>
      <w:r w:rsidR="005B0517" w:rsidRPr="00446118">
        <w:rPr>
          <w:rFonts w:ascii="Times New Roman" w:hAnsi="Times New Roman" w:cs="Times New Roman"/>
          <w:sz w:val="24"/>
          <w:szCs w:val="24"/>
        </w:rPr>
        <w:t xml:space="preserve"> and 59.6 %, respectively, and th</w:t>
      </w:r>
      <w:r w:rsidR="00670A33" w:rsidRPr="00446118">
        <w:rPr>
          <w:rFonts w:ascii="Times New Roman" w:hAnsi="Times New Roman" w:cs="Times New Roman"/>
          <w:sz w:val="24"/>
          <w:szCs w:val="24"/>
        </w:rPr>
        <w:t xml:space="preserve">ose </w:t>
      </w:r>
      <w:r w:rsidR="005B0517" w:rsidRPr="00446118">
        <w:rPr>
          <w:rFonts w:ascii="Times New Roman" w:hAnsi="Times New Roman" w:cs="Times New Roman"/>
          <w:sz w:val="24"/>
          <w:szCs w:val="24"/>
        </w:rPr>
        <w:t xml:space="preserve">of C-OH </w:t>
      </w:r>
      <w:r w:rsidR="00670A33" w:rsidRPr="00446118">
        <w:rPr>
          <w:rFonts w:ascii="Times New Roman" w:hAnsi="Times New Roman" w:cs="Times New Roman"/>
          <w:sz w:val="24"/>
          <w:szCs w:val="24"/>
        </w:rPr>
        <w:t>are</w:t>
      </w:r>
      <w:r w:rsidR="005B0517" w:rsidRPr="00446118">
        <w:rPr>
          <w:rFonts w:ascii="Times New Roman" w:hAnsi="Times New Roman" w:cs="Times New Roman"/>
          <w:sz w:val="24"/>
          <w:szCs w:val="24"/>
        </w:rPr>
        <w:t xml:space="preserve"> 41.</w:t>
      </w:r>
      <w:r w:rsidR="00F81443" w:rsidRPr="00446118">
        <w:rPr>
          <w:rFonts w:ascii="Times New Roman" w:hAnsi="Times New Roman" w:cs="Times New Roman"/>
          <w:sz w:val="24"/>
          <w:szCs w:val="24"/>
        </w:rPr>
        <w:t>9</w:t>
      </w:r>
      <w:r w:rsidR="005B0517" w:rsidRPr="00446118">
        <w:rPr>
          <w:rFonts w:ascii="Times New Roman" w:hAnsi="Times New Roman" w:cs="Times New Roman"/>
          <w:sz w:val="24"/>
          <w:szCs w:val="24"/>
        </w:rPr>
        <w:t>, 28.5, and 6.6 %</w:t>
      </w:r>
      <w:r w:rsidR="00670A33" w:rsidRPr="00446118">
        <w:rPr>
          <w:rFonts w:ascii="Times New Roman" w:hAnsi="Times New Roman" w:cs="Times New Roman"/>
          <w:sz w:val="24"/>
          <w:szCs w:val="24"/>
        </w:rPr>
        <w:t>, respectively</w:t>
      </w:r>
      <w:r w:rsidR="005B0517" w:rsidRPr="00446118">
        <w:rPr>
          <w:rFonts w:ascii="Times New Roman" w:hAnsi="Times New Roman" w:cs="Times New Roman"/>
          <w:sz w:val="24"/>
          <w:szCs w:val="24"/>
        </w:rPr>
        <w:t xml:space="preserve">. </w:t>
      </w:r>
      <w:r w:rsidR="00AE4141" w:rsidRPr="00446118">
        <w:rPr>
          <w:rFonts w:ascii="Times New Roman" w:hAnsi="Times New Roman" w:cs="Times New Roman"/>
          <w:sz w:val="24"/>
          <w:szCs w:val="24"/>
        </w:rPr>
        <w:t xml:space="preserve">The highest percentage of C-C indicates the conjugated graphitic domain of GO. </w:t>
      </w:r>
      <w:r w:rsidR="005B0517" w:rsidRPr="00446118">
        <w:rPr>
          <w:rFonts w:ascii="Times New Roman" w:hAnsi="Times New Roman" w:cs="Times New Roman"/>
          <w:sz w:val="24"/>
          <w:szCs w:val="24"/>
        </w:rPr>
        <w:t xml:space="preserve">The increase </w:t>
      </w:r>
      <w:r w:rsidR="000F0427" w:rsidRPr="00446118">
        <w:rPr>
          <w:rFonts w:ascii="Times New Roman" w:hAnsi="Times New Roman" w:cs="Times New Roman"/>
          <w:sz w:val="24"/>
          <w:szCs w:val="24"/>
        </w:rPr>
        <w:t xml:space="preserve">of </w:t>
      </w:r>
      <w:r w:rsidR="005B0517" w:rsidRPr="00446118">
        <w:rPr>
          <w:rFonts w:ascii="Times New Roman" w:hAnsi="Times New Roman" w:cs="Times New Roman"/>
          <w:sz w:val="24"/>
          <w:szCs w:val="24"/>
        </w:rPr>
        <w:t>C-C after the treatments suggest</w:t>
      </w:r>
      <w:r w:rsidR="00440DFC" w:rsidRPr="00446118">
        <w:rPr>
          <w:rFonts w:ascii="Times New Roman" w:hAnsi="Times New Roman" w:cs="Times New Roman"/>
          <w:sz w:val="24"/>
          <w:szCs w:val="24"/>
        </w:rPr>
        <w:t>s</w:t>
      </w:r>
      <w:r w:rsidR="005B0517" w:rsidRPr="00446118">
        <w:rPr>
          <w:rFonts w:ascii="Times New Roman" w:hAnsi="Times New Roman" w:cs="Times New Roman"/>
          <w:sz w:val="24"/>
          <w:szCs w:val="24"/>
        </w:rPr>
        <w:t xml:space="preserve"> the restoration of sp</w:t>
      </w:r>
      <w:r w:rsidR="005B0517" w:rsidRPr="00446118">
        <w:rPr>
          <w:rFonts w:ascii="Times New Roman" w:hAnsi="Times New Roman" w:cs="Times New Roman"/>
          <w:sz w:val="24"/>
          <w:szCs w:val="24"/>
          <w:vertAlign w:val="superscript"/>
        </w:rPr>
        <w:t>2</w:t>
      </w:r>
      <w:r w:rsidR="005B0517" w:rsidRPr="00446118">
        <w:rPr>
          <w:rFonts w:ascii="Times New Roman" w:hAnsi="Times New Roman" w:cs="Times New Roman"/>
          <w:sz w:val="24"/>
          <w:szCs w:val="24"/>
        </w:rPr>
        <w:t xml:space="preserve"> hybrid structure of graphene plane. The</w:t>
      </w:r>
      <w:r w:rsidR="00A514D1" w:rsidRPr="00446118">
        <w:rPr>
          <w:rFonts w:ascii="Times New Roman" w:hAnsi="Times New Roman" w:cs="Times New Roman"/>
          <w:sz w:val="24"/>
          <w:szCs w:val="24"/>
        </w:rPr>
        <w:t xml:space="preserve"> </w:t>
      </w:r>
      <w:r w:rsidR="001F5985" w:rsidRPr="00446118">
        <w:rPr>
          <w:rFonts w:ascii="Times New Roman" w:hAnsi="Times New Roman" w:cs="Times New Roman"/>
          <w:sz w:val="24"/>
          <w:szCs w:val="24"/>
        </w:rPr>
        <w:t>decrease of C-OH</w:t>
      </w:r>
      <w:r w:rsidR="00670A33" w:rsidRPr="00446118">
        <w:rPr>
          <w:rFonts w:ascii="Times New Roman" w:hAnsi="Times New Roman" w:cs="Times New Roman"/>
          <w:sz w:val="24"/>
          <w:szCs w:val="24"/>
        </w:rPr>
        <w:t xml:space="preserve"> in AN-GO</w:t>
      </w:r>
      <w:r w:rsidR="001F5985" w:rsidRPr="00446118">
        <w:rPr>
          <w:rFonts w:ascii="Times New Roman" w:hAnsi="Times New Roman" w:cs="Times New Roman"/>
          <w:sz w:val="24"/>
          <w:szCs w:val="24"/>
        </w:rPr>
        <w:t xml:space="preserve"> indicate</w:t>
      </w:r>
      <w:r w:rsidR="00440DFC" w:rsidRPr="00446118">
        <w:rPr>
          <w:rFonts w:ascii="Times New Roman" w:hAnsi="Times New Roman" w:cs="Times New Roman"/>
          <w:sz w:val="24"/>
          <w:szCs w:val="24"/>
        </w:rPr>
        <w:t>s</w:t>
      </w:r>
      <w:r w:rsidR="001F5985" w:rsidRPr="00446118">
        <w:rPr>
          <w:rFonts w:ascii="Times New Roman" w:hAnsi="Times New Roman" w:cs="Times New Roman"/>
          <w:sz w:val="24"/>
          <w:szCs w:val="24"/>
        </w:rPr>
        <w:t xml:space="preserve"> the reduction of GO. </w:t>
      </w:r>
      <w:r w:rsidR="00440DFC" w:rsidRPr="00446118">
        <w:rPr>
          <w:rFonts w:ascii="Times New Roman" w:hAnsi="Times New Roman" w:cs="Times New Roman"/>
          <w:sz w:val="24"/>
          <w:szCs w:val="24"/>
        </w:rPr>
        <w:t xml:space="preserve">The further decrease of C-OH in </w:t>
      </w:r>
      <w:r w:rsidR="0000453D" w:rsidRPr="00446118">
        <w:rPr>
          <w:rFonts w:ascii="Times New Roman" w:hAnsi="Times New Roman" w:cs="Times New Roman"/>
          <w:sz w:val="24"/>
          <w:szCs w:val="24"/>
        </w:rPr>
        <w:t>ASP-GO</w:t>
      </w:r>
      <w:r w:rsidR="00440DFC" w:rsidRPr="00446118">
        <w:rPr>
          <w:rFonts w:ascii="Times New Roman" w:hAnsi="Times New Roman" w:cs="Times New Roman"/>
          <w:sz w:val="24"/>
          <w:szCs w:val="24"/>
        </w:rPr>
        <w:t xml:space="preserve"> </w:t>
      </w:r>
      <w:r w:rsidR="003346C3" w:rsidRPr="00446118">
        <w:rPr>
          <w:rFonts w:ascii="Times New Roman" w:hAnsi="Times New Roman" w:cs="Times New Roman"/>
          <w:sz w:val="24"/>
          <w:szCs w:val="24"/>
        </w:rPr>
        <w:t xml:space="preserve">indicates ASP treatment </w:t>
      </w:r>
      <w:r w:rsidR="00670A33" w:rsidRPr="00446118">
        <w:rPr>
          <w:rFonts w:ascii="Times New Roman" w:hAnsi="Times New Roman" w:cs="Times New Roman"/>
          <w:sz w:val="24"/>
          <w:szCs w:val="24"/>
        </w:rPr>
        <w:t xml:space="preserve">is </w:t>
      </w:r>
      <w:r w:rsidR="003346C3" w:rsidRPr="00446118">
        <w:rPr>
          <w:rFonts w:ascii="Times New Roman" w:hAnsi="Times New Roman" w:cs="Times New Roman"/>
          <w:sz w:val="24"/>
          <w:szCs w:val="24"/>
        </w:rPr>
        <w:t xml:space="preserve">superior to annealing in </w:t>
      </w:r>
      <w:r w:rsidR="00670A33" w:rsidRPr="00446118">
        <w:rPr>
          <w:rFonts w:ascii="Times New Roman" w:hAnsi="Times New Roman" w:cs="Times New Roman"/>
          <w:sz w:val="24"/>
          <w:szCs w:val="24"/>
        </w:rPr>
        <w:t>terms</w:t>
      </w:r>
      <w:r w:rsidR="003346C3" w:rsidRPr="00446118">
        <w:rPr>
          <w:rFonts w:ascii="Times New Roman" w:hAnsi="Times New Roman" w:cs="Times New Roman"/>
          <w:sz w:val="24"/>
          <w:szCs w:val="24"/>
        </w:rPr>
        <w:t xml:space="preserve"> of GO reduction. </w:t>
      </w:r>
      <w:r w:rsidR="00785F80" w:rsidRPr="00446118">
        <w:rPr>
          <w:rFonts w:ascii="Times New Roman" w:hAnsi="Times New Roman" w:cs="Times New Roman"/>
          <w:sz w:val="24"/>
          <w:szCs w:val="24"/>
        </w:rPr>
        <w:t xml:space="preserve">Moreover, </w:t>
      </w:r>
      <w:r w:rsidR="00440DFC" w:rsidRPr="00446118">
        <w:rPr>
          <w:rFonts w:ascii="Times New Roman" w:hAnsi="Times New Roman" w:cs="Times New Roman"/>
          <w:sz w:val="24"/>
          <w:szCs w:val="24"/>
        </w:rPr>
        <w:t xml:space="preserve">a </w:t>
      </w:r>
      <w:r w:rsidR="00785F80" w:rsidRPr="00446118">
        <w:rPr>
          <w:rFonts w:ascii="Times New Roman" w:hAnsi="Times New Roman" w:cs="Times New Roman"/>
          <w:sz w:val="24"/>
          <w:szCs w:val="24"/>
        </w:rPr>
        <w:t>boost</w:t>
      </w:r>
      <w:r w:rsidR="00440DFC" w:rsidRPr="00446118">
        <w:rPr>
          <w:rFonts w:ascii="Times New Roman" w:hAnsi="Times New Roman" w:cs="Times New Roman"/>
          <w:sz w:val="24"/>
          <w:szCs w:val="24"/>
        </w:rPr>
        <w:t xml:space="preserve"> of C=N from </w:t>
      </w:r>
      <w:r w:rsidR="00670A33" w:rsidRPr="00446118">
        <w:rPr>
          <w:rFonts w:ascii="Times New Roman" w:hAnsi="Times New Roman" w:cs="Times New Roman"/>
          <w:sz w:val="24"/>
          <w:szCs w:val="24"/>
        </w:rPr>
        <w:t xml:space="preserve">the </w:t>
      </w:r>
      <w:r w:rsidR="00440DFC" w:rsidRPr="00446118">
        <w:rPr>
          <w:rFonts w:ascii="Times New Roman" w:hAnsi="Times New Roman" w:cs="Times New Roman"/>
          <w:sz w:val="24"/>
          <w:szCs w:val="24"/>
        </w:rPr>
        <w:t>0.8 % f</w:t>
      </w:r>
      <w:r w:rsidR="00670A33" w:rsidRPr="00446118">
        <w:rPr>
          <w:rFonts w:ascii="Times New Roman" w:hAnsi="Times New Roman" w:cs="Times New Roman"/>
          <w:sz w:val="24"/>
          <w:szCs w:val="24"/>
        </w:rPr>
        <w:t>or</w:t>
      </w:r>
      <w:r w:rsidR="00440DFC" w:rsidRPr="00446118">
        <w:rPr>
          <w:rFonts w:ascii="Times New Roman" w:hAnsi="Times New Roman" w:cs="Times New Roman"/>
          <w:sz w:val="24"/>
          <w:szCs w:val="24"/>
        </w:rPr>
        <w:t xml:space="preserve"> UN-GO to 19.</w:t>
      </w:r>
      <w:r w:rsidR="00F81443" w:rsidRPr="00446118">
        <w:rPr>
          <w:rFonts w:ascii="Times New Roman" w:hAnsi="Times New Roman" w:cs="Times New Roman"/>
          <w:sz w:val="24"/>
          <w:szCs w:val="24"/>
        </w:rPr>
        <w:t>9</w:t>
      </w:r>
      <w:r w:rsidR="00440DFC" w:rsidRPr="00446118">
        <w:rPr>
          <w:rFonts w:ascii="Times New Roman" w:hAnsi="Times New Roman" w:cs="Times New Roman"/>
          <w:sz w:val="24"/>
          <w:szCs w:val="24"/>
        </w:rPr>
        <w:t xml:space="preserve"> %</w:t>
      </w:r>
      <w:r w:rsidR="00670A33" w:rsidRPr="00446118">
        <w:rPr>
          <w:rFonts w:ascii="Times New Roman" w:hAnsi="Times New Roman" w:cs="Times New Roman"/>
          <w:sz w:val="24"/>
          <w:szCs w:val="24"/>
        </w:rPr>
        <w:t xml:space="preserve"> for ASP-GO</w:t>
      </w:r>
      <w:r w:rsidR="00785F80" w:rsidRPr="00446118">
        <w:rPr>
          <w:rFonts w:ascii="Times New Roman" w:hAnsi="Times New Roman" w:cs="Times New Roman"/>
          <w:sz w:val="24"/>
          <w:szCs w:val="24"/>
        </w:rPr>
        <w:t>, as well as t</w:t>
      </w:r>
      <w:r w:rsidR="00440DFC" w:rsidRPr="00446118">
        <w:rPr>
          <w:rFonts w:ascii="Times New Roman" w:hAnsi="Times New Roman" w:cs="Times New Roman"/>
          <w:sz w:val="24"/>
          <w:szCs w:val="24"/>
        </w:rPr>
        <w:t xml:space="preserve">he </w:t>
      </w:r>
      <w:r w:rsidR="003346C3" w:rsidRPr="00446118">
        <w:rPr>
          <w:rFonts w:ascii="Times New Roman" w:hAnsi="Times New Roman" w:cs="Times New Roman"/>
          <w:sz w:val="24"/>
          <w:szCs w:val="24"/>
        </w:rPr>
        <w:t xml:space="preserve">ratio of nitrogen to carbon </w:t>
      </w:r>
      <w:r w:rsidR="00785F80" w:rsidRPr="00446118">
        <w:rPr>
          <w:rFonts w:ascii="Times New Roman" w:hAnsi="Times New Roman" w:cs="Times New Roman"/>
          <w:sz w:val="24"/>
          <w:szCs w:val="24"/>
        </w:rPr>
        <w:t>from 0.017 to 0.30</w:t>
      </w:r>
      <w:r w:rsidR="000F6ACE" w:rsidRPr="00446118">
        <w:rPr>
          <w:rFonts w:ascii="Times New Roman" w:hAnsi="Times New Roman" w:cs="Times New Roman"/>
          <w:sz w:val="24"/>
          <w:szCs w:val="24"/>
        </w:rPr>
        <w:t>3</w:t>
      </w:r>
      <w:r w:rsidR="00026561" w:rsidRPr="00446118">
        <w:rPr>
          <w:rFonts w:ascii="Times New Roman" w:hAnsi="Times New Roman" w:cs="Times New Roman"/>
          <w:sz w:val="24"/>
          <w:szCs w:val="24"/>
        </w:rPr>
        <w:t xml:space="preserve"> </w:t>
      </w:r>
      <w:r w:rsidR="002D7F4E" w:rsidRPr="00446118">
        <w:rPr>
          <w:rFonts w:ascii="Times New Roman" w:hAnsi="Times New Roman" w:cs="Times New Roman"/>
          <w:sz w:val="24"/>
          <w:szCs w:val="24"/>
        </w:rPr>
        <w:t>impl</w:t>
      </w:r>
      <w:r w:rsidR="00785F80" w:rsidRPr="00446118">
        <w:rPr>
          <w:rFonts w:ascii="Times New Roman" w:hAnsi="Times New Roman" w:cs="Times New Roman"/>
          <w:sz w:val="24"/>
          <w:szCs w:val="24"/>
        </w:rPr>
        <w:t>ies</w:t>
      </w:r>
      <w:r w:rsidR="00440DFC" w:rsidRPr="00446118">
        <w:rPr>
          <w:rFonts w:ascii="Times New Roman" w:hAnsi="Times New Roman" w:cs="Times New Roman"/>
          <w:sz w:val="24"/>
          <w:szCs w:val="24"/>
        </w:rPr>
        <w:t xml:space="preserve"> the </w:t>
      </w:r>
      <w:r w:rsidR="003346C3" w:rsidRPr="00446118">
        <w:rPr>
          <w:rFonts w:ascii="Times New Roman" w:hAnsi="Times New Roman" w:cs="Times New Roman"/>
          <w:sz w:val="24"/>
          <w:szCs w:val="24"/>
        </w:rPr>
        <w:t>nitrogen doping</w:t>
      </w:r>
      <w:r w:rsidR="00440DFC" w:rsidRPr="00446118">
        <w:rPr>
          <w:rFonts w:ascii="Times New Roman" w:hAnsi="Times New Roman" w:cs="Times New Roman"/>
          <w:sz w:val="24"/>
          <w:szCs w:val="24"/>
        </w:rPr>
        <w:t xml:space="preserve"> of GO </w:t>
      </w:r>
      <w:r w:rsidR="00670A33" w:rsidRPr="00446118">
        <w:rPr>
          <w:rFonts w:ascii="Times New Roman" w:hAnsi="Times New Roman" w:cs="Times New Roman"/>
          <w:sz w:val="24"/>
          <w:szCs w:val="24"/>
        </w:rPr>
        <w:t>dur</w:t>
      </w:r>
      <w:r w:rsidR="00440DFC" w:rsidRPr="00446118">
        <w:rPr>
          <w:rFonts w:ascii="Times New Roman" w:hAnsi="Times New Roman" w:cs="Times New Roman"/>
          <w:sz w:val="24"/>
          <w:szCs w:val="24"/>
        </w:rPr>
        <w:t>in</w:t>
      </w:r>
      <w:r w:rsidR="00670A33" w:rsidRPr="00446118">
        <w:rPr>
          <w:rFonts w:ascii="Times New Roman" w:hAnsi="Times New Roman" w:cs="Times New Roman"/>
          <w:sz w:val="24"/>
          <w:szCs w:val="24"/>
        </w:rPr>
        <w:t>g</w:t>
      </w:r>
      <w:r w:rsidR="00440DFC" w:rsidRPr="00446118">
        <w:rPr>
          <w:rFonts w:ascii="Times New Roman" w:hAnsi="Times New Roman" w:cs="Times New Roman"/>
          <w:sz w:val="24"/>
          <w:szCs w:val="24"/>
        </w:rPr>
        <w:t xml:space="preserve"> </w:t>
      </w:r>
      <w:r w:rsidR="0001479A" w:rsidRPr="00446118">
        <w:rPr>
          <w:rFonts w:ascii="Times New Roman" w:hAnsi="Times New Roman" w:cs="Times New Roman"/>
          <w:sz w:val="24"/>
          <w:szCs w:val="24"/>
        </w:rPr>
        <w:t>ASP</w:t>
      </w:r>
      <w:r w:rsidR="00440DFC" w:rsidRPr="00446118">
        <w:rPr>
          <w:rFonts w:ascii="Times New Roman" w:hAnsi="Times New Roman" w:cs="Times New Roman"/>
          <w:sz w:val="24"/>
          <w:szCs w:val="24"/>
        </w:rPr>
        <w:t xml:space="preserve"> treatment.</w:t>
      </w:r>
      <w:r w:rsidR="00F72717" w:rsidRPr="00446118">
        <w:rPr>
          <w:rFonts w:ascii="Times New Roman" w:hAnsi="Times New Roman" w:cs="Times New Roman"/>
          <w:sz w:val="24"/>
          <w:szCs w:val="24"/>
        </w:rPr>
        <w:t xml:space="preserve"> </w:t>
      </w:r>
    </w:p>
    <w:p w14:paraId="261D2E89" w14:textId="1F07924C" w:rsidR="00381CBA" w:rsidRPr="00446118" w:rsidRDefault="00F72717"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The </w:t>
      </w:r>
      <w:r w:rsidR="00DC7F8D" w:rsidRPr="00446118">
        <w:rPr>
          <w:rFonts w:ascii="Times New Roman" w:hAnsi="Times New Roman" w:cs="Times New Roman"/>
          <w:sz w:val="24"/>
          <w:szCs w:val="24"/>
        </w:rPr>
        <w:t xml:space="preserve">high-resolution </w:t>
      </w:r>
      <w:r w:rsidRPr="00446118">
        <w:rPr>
          <w:rFonts w:ascii="Times New Roman" w:hAnsi="Times New Roman" w:cs="Times New Roman"/>
          <w:sz w:val="24"/>
          <w:szCs w:val="24"/>
        </w:rPr>
        <w:t xml:space="preserve">N1s XPS spectrum of </w:t>
      </w:r>
      <w:r w:rsidR="0000453D" w:rsidRPr="00446118">
        <w:rPr>
          <w:rFonts w:ascii="Times New Roman" w:hAnsi="Times New Roman" w:cs="Times New Roman"/>
          <w:sz w:val="24"/>
          <w:szCs w:val="24"/>
        </w:rPr>
        <w:t>ASP-GO</w:t>
      </w:r>
      <w:r w:rsidRPr="00446118">
        <w:rPr>
          <w:rFonts w:ascii="Times New Roman" w:hAnsi="Times New Roman" w:cs="Times New Roman"/>
          <w:sz w:val="24"/>
          <w:szCs w:val="24"/>
        </w:rPr>
        <w:t xml:space="preserve"> is shown in </w:t>
      </w:r>
      <w:r w:rsidR="00312396" w:rsidRPr="00446118">
        <w:rPr>
          <w:rFonts w:ascii="Times New Roman" w:hAnsi="Times New Roman" w:cs="Times New Roman"/>
          <w:sz w:val="24"/>
          <w:szCs w:val="24"/>
        </w:rPr>
        <w:t xml:space="preserve">Fig. </w:t>
      </w:r>
      <w:r w:rsidR="008E7B33" w:rsidRPr="00446118">
        <w:rPr>
          <w:rFonts w:ascii="Times New Roman" w:hAnsi="Times New Roman" w:cs="Times New Roman"/>
          <w:sz w:val="24"/>
          <w:szCs w:val="24"/>
        </w:rPr>
        <w:t>6</w:t>
      </w:r>
      <w:r w:rsidR="00993E42" w:rsidRPr="00446118">
        <w:rPr>
          <w:rFonts w:ascii="Times New Roman" w:hAnsi="Times New Roman" w:cs="Times New Roman"/>
          <w:sz w:val="24"/>
          <w:szCs w:val="24"/>
        </w:rPr>
        <w:t>(d)</w:t>
      </w:r>
      <w:r w:rsidRPr="00446118">
        <w:rPr>
          <w:rFonts w:ascii="Times New Roman" w:hAnsi="Times New Roman" w:cs="Times New Roman"/>
          <w:sz w:val="24"/>
          <w:szCs w:val="24"/>
        </w:rPr>
        <w:t>.</w:t>
      </w:r>
      <w:r w:rsidR="000F0427" w:rsidRPr="00446118">
        <w:rPr>
          <w:rFonts w:ascii="Times New Roman" w:hAnsi="Times New Roman" w:cs="Times New Roman"/>
          <w:sz w:val="24"/>
          <w:szCs w:val="24"/>
        </w:rPr>
        <w:t xml:space="preserve"> For the N1s spectrum of </w:t>
      </w:r>
      <w:r w:rsidR="0000453D" w:rsidRPr="00446118">
        <w:rPr>
          <w:rFonts w:ascii="Times New Roman" w:hAnsi="Times New Roman" w:cs="Times New Roman"/>
          <w:sz w:val="24"/>
          <w:szCs w:val="24"/>
        </w:rPr>
        <w:t>ASP-GO</w:t>
      </w:r>
      <w:r w:rsidR="000F0427" w:rsidRPr="00446118">
        <w:rPr>
          <w:rFonts w:ascii="Times New Roman" w:hAnsi="Times New Roman" w:cs="Times New Roman"/>
          <w:sz w:val="24"/>
          <w:szCs w:val="24"/>
        </w:rPr>
        <w:t>, deconvolved peak</w:t>
      </w:r>
      <w:r w:rsidRPr="00446118">
        <w:rPr>
          <w:rFonts w:ascii="Times New Roman" w:hAnsi="Times New Roman" w:cs="Times New Roman"/>
          <w:sz w:val="24"/>
          <w:szCs w:val="24"/>
        </w:rPr>
        <w:t>s</w:t>
      </w:r>
      <w:r w:rsidR="000F0427" w:rsidRPr="00446118">
        <w:rPr>
          <w:rFonts w:ascii="Times New Roman" w:hAnsi="Times New Roman" w:cs="Times New Roman"/>
          <w:sz w:val="24"/>
          <w:szCs w:val="24"/>
        </w:rPr>
        <w:t xml:space="preserve"> at 399.8 and 401.8 eV </w:t>
      </w:r>
      <w:r w:rsidRPr="00446118">
        <w:rPr>
          <w:rFonts w:ascii="Times New Roman" w:hAnsi="Times New Roman" w:cs="Times New Roman"/>
          <w:sz w:val="24"/>
          <w:szCs w:val="24"/>
        </w:rPr>
        <w:t xml:space="preserve">correspond to </w:t>
      </w:r>
      <w:r w:rsidRPr="00446118">
        <w:rPr>
          <w:rFonts w:ascii="Times New Roman" w:hAnsi="Times New Roman" w:cs="Times New Roman"/>
          <w:sz w:val="24"/>
          <w:szCs w:val="24"/>
        </w:rPr>
        <w:lastRenderedPageBreak/>
        <w:t xml:space="preserve">pyrrolic N and graphitic N, </w:t>
      </w:r>
      <w:r w:rsidR="003346C3" w:rsidRPr="00446118">
        <w:rPr>
          <w:rFonts w:ascii="Times New Roman" w:hAnsi="Times New Roman" w:cs="Times New Roman"/>
          <w:sz w:val="24"/>
          <w:szCs w:val="24"/>
        </w:rPr>
        <w:t xml:space="preserve">with </w:t>
      </w:r>
      <w:r w:rsidR="00670A33" w:rsidRPr="00446118">
        <w:rPr>
          <w:rFonts w:ascii="Times New Roman" w:hAnsi="Times New Roman" w:cs="Times New Roman"/>
          <w:sz w:val="24"/>
          <w:szCs w:val="24"/>
        </w:rPr>
        <w:t>percentages</w:t>
      </w:r>
      <w:r w:rsidR="003346C3" w:rsidRPr="00446118">
        <w:rPr>
          <w:rFonts w:ascii="Times New Roman" w:hAnsi="Times New Roman" w:cs="Times New Roman"/>
          <w:sz w:val="24"/>
          <w:szCs w:val="24"/>
        </w:rPr>
        <w:t xml:space="preserve"> of 13.4 and 86.6 %, respectively, </w:t>
      </w:r>
      <w:r w:rsidRPr="00446118">
        <w:rPr>
          <w:rFonts w:ascii="Times New Roman" w:hAnsi="Times New Roman" w:cs="Times New Roman"/>
          <w:sz w:val="24"/>
          <w:szCs w:val="24"/>
        </w:rPr>
        <w:t xml:space="preserve">suggesting the </w:t>
      </w:r>
      <w:r w:rsidR="00C76565" w:rsidRPr="00446118">
        <w:rPr>
          <w:rFonts w:ascii="Times New Roman" w:hAnsi="Times New Roman" w:cs="Times New Roman"/>
          <w:sz w:val="24"/>
          <w:szCs w:val="24"/>
        </w:rPr>
        <w:t>GO</w:t>
      </w:r>
      <w:r w:rsidRPr="00446118">
        <w:rPr>
          <w:rFonts w:ascii="Times New Roman" w:hAnsi="Times New Roman" w:cs="Times New Roman"/>
          <w:sz w:val="24"/>
          <w:szCs w:val="24"/>
        </w:rPr>
        <w:t xml:space="preserve"> </w:t>
      </w:r>
      <w:r w:rsidR="00C76565" w:rsidRPr="00446118">
        <w:rPr>
          <w:rFonts w:ascii="Times New Roman" w:hAnsi="Times New Roman" w:cs="Times New Roman"/>
          <w:sz w:val="24"/>
          <w:szCs w:val="24"/>
        </w:rPr>
        <w:t xml:space="preserve">being N-doped mainly in the form of </w:t>
      </w:r>
      <w:r w:rsidR="00785F80" w:rsidRPr="00446118">
        <w:rPr>
          <w:rFonts w:ascii="Times New Roman" w:hAnsi="Times New Roman" w:cs="Times New Roman"/>
          <w:sz w:val="24"/>
          <w:szCs w:val="24"/>
        </w:rPr>
        <w:t>g</w:t>
      </w:r>
      <w:r w:rsidR="00C76565" w:rsidRPr="00446118">
        <w:rPr>
          <w:rFonts w:ascii="Times New Roman" w:hAnsi="Times New Roman" w:cs="Times New Roman"/>
          <w:sz w:val="24"/>
          <w:szCs w:val="24"/>
        </w:rPr>
        <w:t xml:space="preserve">raphitic N with a minority of </w:t>
      </w:r>
      <w:r w:rsidR="00785F80" w:rsidRPr="00446118">
        <w:rPr>
          <w:rFonts w:ascii="Times New Roman" w:hAnsi="Times New Roman" w:cs="Times New Roman"/>
          <w:sz w:val="24"/>
          <w:szCs w:val="24"/>
        </w:rPr>
        <w:t>p</w:t>
      </w:r>
      <w:r w:rsidR="00C76565" w:rsidRPr="00446118">
        <w:rPr>
          <w:rFonts w:ascii="Times New Roman" w:hAnsi="Times New Roman" w:cs="Times New Roman"/>
          <w:sz w:val="24"/>
          <w:szCs w:val="24"/>
        </w:rPr>
        <w:t xml:space="preserve">yrrolic N. </w:t>
      </w:r>
      <w:r w:rsidR="00E07C89" w:rsidRPr="00446118">
        <w:rPr>
          <w:rFonts w:ascii="Times New Roman" w:hAnsi="Times New Roman" w:cs="Times New Roman"/>
          <w:sz w:val="24"/>
          <w:szCs w:val="24"/>
        </w:rPr>
        <w:t xml:space="preserve">However, it is </w:t>
      </w:r>
      <w:r w:rsidR="009950B0" w:rsidRPr="00446118">
        <w:rPr>
          <w:rFonts w:ascii="Times New Roman" w:hAnsi="Times New Roman" w:cs="Times New Roman"/>
          <w:sz w:val="24"/>
          <w:szCs w:val="24"/>
        </w:rPr>
        <w:t>not clear</w:t>
      </w:r>
      <w:r w:rsidR="00E07C89" w:rsidRPr="00446118">
        <w:rPr>
          <w:rFonts w:ascii="Times New Roman" w:hAnsi="Times New Roman" w:cs="Times New Roman"/>
          <w:sz w:val="24"/>
          <w:szCs w:val="24"/>
        </w:rPr>
        <w:t xml:space="preserve"> f</w:t>
      </w:r>
      <w:r w:rsidR="009950B0" w:rsidRPr="00446118">
        <w:rPr>
          <w:rFonts w:ascii="Times New Roman" w:hAnsi="Times New Roman" w:cs="Times New Roman"/>
          <w:sz w:val="24"/>
          <w:szCs w:val="24"/>
        </w:rPr>
        <w:t>or</w:t>
      </w:r>
      <w:r w:rsidR="00E07C89" w:rsidRPr="00446118">
        <w:rPr>
          <w:rFonts w:ascii="Times New Roman" w:hAnsi="Times New Roman" w:cs="Times New Roman"/>
          <w:sz w:val="24"/>
          <w:szCs w:val="24"/>
        </w:rPr>
        <w:t xml:space="preserve"> the reason </w:t>
      </w:r>
      <w:r w:rsidR="009950B0" w:rsidRPr="00446118">
        <w:rPr>
          <w:rFonts w:ascii="Times New Roman" w:hAnsi="Times New Roman" w:cs="Times New Roman"/>
          <w:sz w:val="24"/>
          <w:szCs w:val="24"/>
        </w:rPr>
        <w:t xml:space="preserve">why </w:t>
      </w:r>
      <w:r w:rsidR="00E07C89" w:rsidRPr="00446118">
        <w:rPr>
          <w:rFonts w:ascii="Times New Roman" w:hAnsi="Times New Roman" w:cs="Times New Roman"/>
          <w:sz w:val="24"/>
          <w:szCs w:val="24"/>
        </w:rPr>
        <w:t xml:space="preserve">another commonly configuration: </w:t>
      </w:r>
      <w:r w:rsidR="00785F80" w:rsidRPr="00446118">
        <w:rPr>
          <w:rFonts w:ascii="Times New Roman" w:hAnsi="Times New Roman" w:cs="Times New Roman"/>
          <w:sz w:val="24"/>
          <w:szCs w:val="24"/>
        </w:rPr>
        <w:t>p</w:t>
      </w:r>
      <w:r w:rsidR="00E07C89" w:rsidRPr="00446118">
        <w:rPr>
          <w:rFonts w:ascii="Times New Roman" w:hAnsi="Times New Roman" w:cs="Times New Roman"/>
          <w:sz w:val="24"/>
          <w:szCs w:val="24"/>
        </w:rPr>
        <w:t xml:space="preserve">yridinic N, is not </w:t>
      </w:r>
      <w:r w:rsidR="009950B0" w:rsidRPr="00446118">
        <w:rPr>
          <w:rFonts w:ascii="Times New Roman" w:hAnsi="Times New Roman" w:cs="Times New Roman"/>
          <w:sz w:val="24"/>
          <w:szCs w:val="24"/>
        </w:rPr>
        <w:t>detected</w:t>
      </w:r>
      <w:r w:rsidR="00E07C89" w:rsidRPr="00446118">
        <w:rPr>
          <w:rFonts w:ascii="Times New Roman" w:hAnsi="Times New Roman" w:cs="Times New Roman"/>
          <w:sz w:val="24"/>
          <w:szCs w:val="24"/>
        </w:rPr>
        <w:t xml:space="preserve"> here</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{"citationItems":[{"id":"ITEM-1","itemData":{"DOI":"10.1039/c3ta10337d","ISBN":"2050-7488\\r2050-7496","ISSN":"20507496","abstract":"An environmentally benign and scalable route for the production of gram scale quantities of nitrogen-doped graphene using a downstream microwave plasma source is reported. Simultaneous reduction and doping of graphene oxide is achieved and the process negates the need for high temperatures and toxic solvents associated with existing methods. This gas-phase low temperature process is completely dry and, thus, minimises re-aggregation of graphene flakes which is typically associated with liquid phase reduction methods. The resulting material has many potential uses, particularly in electrochemical energy.","author":[{"dropping-particle":"","family":"Kumar","given":"Nanjundan Ashok","non-dropping-particle":"","parse-names":false,"suffix":""},{"dropping-particle":"","family":"Nolan","given":"Hugo","non-dropping-particle":"","parse-names":false,"suffix":""},{"dropping-particle":"","family":"McEvoy","given":"Niall","non-dropping-particle":"","parse-names":false,"suffix":""},{"dropping-particle":"","family":"Rezvani","given":"Ehsan","non-dropping-particle":"","parse-names":false,"suffix":""},{"dropping-particle":"","family":"Doyle","given":"Richard L.","non-dropping-particle":"","parse-names":false,"suffix":""},{"dropping-particle":"","family":"Lyons","given":"Michael E.G.","non-dropping-particle":"","parse-names":false,"suffix":""},{"dropping-particle":"","family":"Duesberg","given":"Georg S.","non-dropping-particle":"","parse-names":false,"suffix":""}],"container-title":"Journal of Materials Chemistry A","id":"ITEM-1","issue":"14","issued":{"date-parts":[["2013"]]},"page":"4431-4435","title":"Plasma-assisted simultaneous reduction and nitrogen doping of graphene oxide nanosheets","type":"article-journal","volume":"1"},"uris":["http://www.mendeley.com/documents/?uuid=2f811639-554e-4f1e-a75d-7cd7ca881b78"]}],"mendeley":{"formattedCitation":"[38]","plainTextFormattedCitation":"[38]","previouslyFormattedCitation":"[38]"},"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C56E6D" w:rsidRPr="00446118">
        <w:rPr>
          <w:rFonts w:ascii="Times New Roman" w:hAnsi="Times New Roman" w:cs="Times New Roman"/>
          <w:bCs/>
          <w:noProof/>
          <w:sz w:val="24"/>
          <w:szCs w:val="24"/>
        </w:rPr>
        <w:t>[38]</w:t>
      </w:r>
      <w:r w:rsidR="005E2A5F" w:rsidRPr="00446118">
        <w:rPr>
          <w:rStyle w:val="FootnoteReference"/>
          <w:rFonts w:ascii="Times New Roman" w:hAnsi="Times New Roman" w:cs="Times New Roman"/>
          <w:sz w:val="24"/>
          <w:szCs w:val="24"/>
        </w:rPr>
        <w:fldChar w:fldCharType="end"/>
      </w:r>
      <w:r w:rsidR="00E07C89" w:rsidRPr="00446118">
        <w:rPr>
          <w:rFonts w:ascii="Times New Roman" w:hAnsi="Times New Roman" w:cs="Times New Roman"/>
          <w:sz w:val="24"/>
          <w:szCs w:val="24"/>
        </w:rPr>
        <w:t>.</w:t>
      </w:r>
      <w:r w:rsidR="007152EE" w:rsidRPr="00446118">
        <w:rPr>
          <w:rFonts w:ascii="Times New Roman" w:hAnsi="Times New Roman" w:cs="Times New Roman"/>
          <w:sz w:val="24"/>
          <w:szCs w:val="24"/>
        </w:rPr>
        <w:t xml:space="preserve"> </w:t>
      </w:r>
      <w:r w:rsidR="00381CBA" w:rsidRPr="00446118">
        <w:rPr>
          <w:rFonts w:ascii="Times New Roman" w:hAnsi="Times New Roman" w:cs="Times New Roman"/>
          <w:sz w:val="24"/>
          <w:szCs w:val="24"/>
        </w:rPr>
        <w:t xml:space="preserve">Since graphitic N substitutes carbon in graphitic lattice </w:t>
      </w:r>
      <w:r w:rsidR="00670A33" w:rsidRPr="00446118">
        <w:rPr>
          <w:rFonts w:ascii="Times New Roman" w:hAnsi="Times New Roman" w:cs="Times New Roman"/>
          <w:sz w:val="24"/>
          <w:szCs w:val="24"/>
        </w:rPr>
        <w:t>on</w:t>
      </w:r>
      <w:r w:rsidR="00381CBA" w:rsidRPr="00446118">
        <w:rPr>
          <w:rFonts w:ascii="Times New Roman" w:hAnsi="Times New Roman" w:cs="Times New Roman"/>
          <w:sz w:val="24"/>
          <w:szCs w:val="24"/>
        </w:rPr>
        <w:t xml:space="preserve"> the basal plane, while pyrrolic N connects with two carbon atoms at the edge or vacancy areas in the form of a pentagonal ring</w:t>
      </w:r>
      <w:r w:rsidR="00A9720D" w:rsidRPr="00446118">
        <w:rPr>
          <w:rFonts w:ascii="Times New Roman" w:hAnsi="Times New Roman" w:cs="Times New Roman"/>
          <w:sz w:val="24"/>
          <w:szCs w:val="24"/>
        </w:rPr>
        <w:t xml:space="preserve"> </w:t>
      </w:r>
      <w:r w:rsidR="007152EE"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{"citationItems":[{"id":"ITEM-1","itemData":{"DOI":"10.1016/j.electacta.2020.135758","ISSN":"00134686","abstract":"Nitrogen doping was widely used to increase the electronic density of carbon materials and to enhance the adsorption of the supported metal catalysts. However, the exact interaction between various doped nitrogen species and palladium (Pd) have rarely been reported for formic acid electrooxidation (FAO). In this study, the effect of the doped pyridinic-N and pyrrolic-N on the electronic structure and the electrochemical activity of Pd toward FAO are investigated. The oxidation state of Pd is reduced and more metallic Pd is formed when Pd nanoparticles supported on pyridinic-N and pyrrolic-N doped carbon materials. Density functional theory (DFT) calculations simulate that the adsorption energy of HCOO* and *COOH on Pd/pyrrolic-N are lower than those on Pd/pyridinic-N. Both DFT and electrochemical measurements suggest that the FAO activity of Pd is more correlated with the pyrrolic-N than pyridinic-N. The catalyst contains more pyrrolic-N species exhibits higher electrochemical activity and faster kinetics for FAO reaction. Moreover, Pd2+-N complexes are formed in all the nitrogen doped catalysts and display good activity for FAO. In this study, Pd supported on urea treated carbon (Pd/UR) owns the highest content of pyrrolic-N and exhibits the best activity for FAO.","author":[{"dropping-particle":"","family":"Jiang","given":"Hui","non-dropping-particle":"","parse-names":false,"suffix":""},{"dropping-particle":"","family":"Liu","given":"Lin","non-dropping-particle":"","parse-names":false,"suffix":""},{"dropping-particle":"","family":"Zhao","given":"Kai","non-dropping-particle":"","parse-names":false,"suffix":""},{"dropping-particle":"","family":"Liu","given":"Zhen","non-dropping-particle":"","parse-names":false,"suffix":""},{"dropping-particle":"","family":"Zhang","given":"Xinsheng","non-dropping-particle":"","parse-names":false,"suffix":""},{"dropping-particle":"","family":"Hu","given":"Shuozhen","non-dropping-particle":"","parse-names":false,"suffix":""}],"container-title":"Electrochimica Acta","id":"ITEM-1","issued":{"date-parts":[["2020"]]},"page":"135758","publisher":"Elsevier","title":"Effect of pyridinic- and pyrrolic-nitrogen on electrochemical performance of Pd for formic acid electrooxidation","type":"article-journal","volume":"337"},"uris":["http://www.mendeley.com/documents/?uuid=5e5e23d3-e034-4993-9b3f-ccd302cea853"]}],"mendeley":{"formattedCitation":"[39]","plainTextFormattedCitation":"[39]","previouslyFormattedCitation":"[39]"},"properties":{"noteIndex":0},"schema":"https://github.com/citation-style-language/schema/raw/master/csl-citation.json"}</w:instrText>
      </w:r>
      <w:r w:rsidR="007152EE"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[39]</w:t>
      </w:r>
      <w:r w:rsidR="007152EE" w:rsidRPr="00446118">
        <w:rPr>
          <w:rFonts w:ascii="Times New Roman" w:hAnsi="Times New Roman" w:cs="Times New Roman"/>
          <w:sz w:val="24"/>
          <w:szCs w:val="24"/>
        </w:rPr>
        <w:fldChar w:fldCharType="end"/>
      </w:r>
      <w:r w:rsidR="00381CBA" w:rsidRPr="00446118">
        <w:rPr>
          <w:rFonts w:ascii="Times New Roman" w:hAnsi="Times New Roman" w:cs="Times New Roman"/>
          <w:sz w:val="24"/>
          <w:szCs w:val="24"/>
        </w:rPr>
        <w:t xml:space="preserve">, the dominance of graphitic N suggests that the nitrogen doping mainly took place in the </w:t>
      </w:r>
      <w:r w:rsidR="007152EE" w:rsidRPr="00446118">
        <w:rPr>
          <w:rFonts w:ascii="Times New Roman" w:hAnsi="Times New Roman" w:cs="Times New Roman"/>
          <w:sz w:val="24"/>
          <w:szCs w:val="24"/>
        </w:rPr>
        <w:t>planar domain</w:t>
      </w:r>
      <w:r w:rsidR="00381CBA" w:rsidRPr="00446118">
        <w:rPr>
          <w:rFonts w:ascii="Times New Roman" w:hAnsi="Times New Roman" w:cs="Times New Roman"/>
          <w:sz w:val="24"/>
          <w:szCs w:val="24"/>
        </w:rPr>
        <w:t xml:space="preserve"> of GO.</w:t>
      </w:r>
    </w:p>
    <w:p w14:paraId="6026BA30" w14:textId="4E972BEF" w:rsidR="00C30BC1" w:rsidRPr="00446118" w:rsidRDefault="00C76565"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Apart from C and N, </w:t>
      </w:r>
      <w:r w:rsidR="00752345" w:rsidRPr="00446118">
        <w:rPr>
          <w:rFonts w:ascii="Times New Roman" w:hAnsi="Times New Roman" w:cs="Times New Roman"/>
          <w:sz w:val="24"/>
          <w:szCs w:val="24"/>
        </w:rPr>
        <w:t xml:space="preserve">metal elements (Fe, Cr, Mn) were detected only in </w:t>
      </w:r>
      <w:r w:rsidR="0000453D" w:rsidRPr="00446118">
        <w:rPr>
          <w:rFonts w:ascii="Times New Roman" w:hAnsi="Times New Roman" w:cs="Times New Roman"/>
          <w:sz w:val="24"/>
          <w:szCs w:val="24"/>
        </w:rPr>
        <w:t>ASP-GO</w:t>
      </w:r>
      <w:r w:rsidR="00752345" w:rsidRPr="00446118">
        <w:rPr>
          <w:rFonts w:ascii="Times New Roman" w:hAnsi="Times New Roman" w:cs="Times New Roman"/>
          <w:sz w:val="24"/>
          <w:szCs w:val="24"/>
        </w:rPr>
        <w:t xml:space="preserve"> </w:t>
      </w:r>
      <w:r w:rsidR="00390641" w:rsidRPr="00446118">
        <w:rPr>
          <w:rFonts w:ascii="Times New Roman" w:hAnsi="Times New Roman" w:cs="Times New Roman"/>
          <w:sz w:val="24"/>
          <w:szCs w:val="24"/>
        </w:rPr>
        <w:t>sample</w:t>
      </w:r>
      <w:r w:rsidR="009950B0" w:rsidRPr="00446118">
        <w:rPr>
          <w:rFonts w:ascii="Times New Roman" w:hAnsi="Times New Roman" w:cs="Times New Roman"/>
          <w:sz w:val="24"/>
          <w:szCs w:val="24"/>
        </w:rPr>
        <w:t xml:space="preserve">, with </w:t>
      </w:r>
      <w:r w:rsidR="00390641" w:rsidRPr="00446118">
        <w:rPr>
          <w:rFonts w:ascii="Times New Roman" w:hAnsi="Times New Roman" w:cs="Times New Roman"/>
          <w:sz w:val="24"/>
          <w:szCs w:val="24"/>
        </w:rPr>
        <w:t xml:space="preserve">the proportions of these elements </w:t>
      </w:r>
      <w:r w:rsidR="009950B0" w:rsidRPr="00446118">
        <w:rPr>
          <w:rFonts w:ascii="Times New Roman" w:hAnsi="Times New Roman" w:cs="Times New Roman"/>
          <w:sz w:val="24"/>
          <w:szCs w:val="24"/>
        </w:rPr>
        <w:t>being</w:t>
      </w:r>
      <w:r w:rsidR="00390641" w:rsidRPr="00446118">
        <w:rPr>
          <w:rFonts w:ascii="Times New Roman" w:hAnsi="Times New Roman" w:cs="Times New Roman"/>
          <w:sz w:val="24"/>
          <w:szCs w:val="24"/>
        </w:rPr>
        <w:t xml:space="preserve"> 2.2, 0.6, and 0.2%</w:t>
      </w:r>
      <w:r w:rsidR="009950B0" w:rsidRPr="00446118">
        <w:rPr>
          <w:rFonts w:ascii="Times New Roman" w:hAnsi="Times New Roman" w:cs="Times New Roman"/>
          <w:sz w:val="24"/>
          <w:szCs w:val="24"/>
        </w:rPr>
        <w:t>, respectively</w:t>
      </w:r>
      <w:r w:rsidR="00390641" w:rsidRPr="00446118">
        <w:rPr>
          <w:rFonts w:ascii="Times New Roman" w:hAnsi="Times New Roman" w:cs="Times New Roman"/>
          <w:sz w:val="24"/>
          <w:szCs w:val="24"/>
        </w:rPr>
        <w:t xml:space="preserve">. The existence of these metal elements </w:t>
      </w:r>
      <w:r w:rsidR="009950B0" w:rsidRPr="00446118">
        <w:rPr>
          <w:rFonts w:ascii="Times New Roman" w:hAnsi="Times New Roman" w:cs="Times New Roman"/>
          <w:sz w:val="24"/>
          <w:szCs w:val="24"/>
        </w:rPr>
        <w:t xml:space="preserve">which are major elements in the stainless steel screen </w:t>
      </w:r>
      <w:r w:rsidR="00D24320" w:rsidRPr="00446118">
        <w:rPr>
          <w:rFonts w:ascii="Times New Roman" w:hAnsi="Times New Roman" w:cs="Times New Roman"/>
          <w:sz w:val="24"/>
          <w:szCs w:val="24"/>
        </w:rPr>
        <w:t xml:space="preserve">once again </w:t>
      </w:r>
      <w:r w:rsidR="00390641" w:rsidRPr="00446118">
        <w:rPr>
          <w:rFonts w:ascii="Times New Roman" w:hAnsi="Times New Roman" w:cs="Times New Roman"/>
          <w:sz w:val="24"/>
          <w:szCs w:val="24"/>
        </w:rPr>
        <w:t>indicate</w:t>
      </w:r>
      <w:r w:rsidR="002D7F4E" w:rsidRPr="00446118">
        <w:rPr>
          <w:rFonts w:ascii="Times New Roman" w:hAnsi="Times New Roman" w:cs="Times New Roman"/>
          <w:sz w:val="24"/>
          <w:szCs w:val="24"/>
        </w:rPr>
        <w:t>s</w:t>
      </w:r>
      <w:r w:rsidR="00390641" w:rsidRPr="00446118">
        <w:rPr>
          <w:rFonts w:ascii="Times New Roman" w:hAnsi="Times New Roman" w:cs="Times New Roman"/>
          <w:sz w:val="24"/>
          <w:szCs w:val="24"/>
        </w:rPr>
        <w:t xml:space="preserve"> that metal elements from the active-screen w</w:t>
      </w:r>
      <w:r w:rsidR="002D7F4E" w:rsidRPr="00446118">
        <w:rPr>
          <w:rFonts w:ascii="Times New Roman" w:hAnsi="Times New Roman" w:cs="Times New Roman"/>
          <w:sz w:val="24"/>
          <w:szCs w:val="24"/>
        </w:rPr>
        <w:t>ere</w:t>
      </w:r>
      <w:r w:rsidR="00390641" w:rsidRPr="00446118">
        <w:rPr>
          <w:rFonts w:ascii="Times New Roman" w:hAnsi="Times New Roman" w:cs="Times New Roman"/>
          <w:sz w:val="24"/>
          <w:szCs w:val="24"/>
        </w:rPr>
        <w:t xml:space="preserve"> sputtered </w:t>
      </w:r>
      <w:r w:rsidR="009950B0" w:rsidRPr="00446118">
        <w:rPr>
          <w:rFonts w:ascii="Times New Roman" w:hAnsi="Times New Roman" w:cs="Times New Roman"/>
          <w:sz w:val="24"/>
          <w:szCs w:val="24"/>
        </w:rPr>
        <w:t xml:space="preserve">off </w:t>
      </w:r>
      <w:r w:rsidR="00390641" w:rsidRPr="00446118">
        <w:rPr>
          <w:rFonts w:ascii="Times New Roman" w:hAnsi="Times New Roman" w:cs="Times New Roman"/>
          <w:sz w:val="24"/>
          <w:szCs w:val="24"/>
        </w:rPr>
        <w:t xml:space="preserve">and </w:t>
      </w:r>
      <w:r w:rsidR="009950B0" w:rsidRPr="00446118">
        <w:rPr>
          <w:rFonts w:ascii="Times New Roman" w:hAnsi="Times New Roman" w:cs="Times New Roman"/>
          <w:sz w:val="24"/>
          <w:szCs w:val="24"/>
        </w:rPr>
        <w:t xml:space="preserve">then </w:t>
      </w:r>
      <w:r w:rsidR="00390641" w:rsidRPr="00446118">
        <w:rPr>
          <w:rFonts w:ascii="Times New Roman" w:hAnsi="Times New Roman" w:cs="Times New Roman"/>
          <w:sz w:val="24"/>
          <w:szCs w:val="24"/>
        </w:rPr>
        <w:t xml:space="preserve">deposited onto the GO sample during the </w:t>
      </w:r>
      <w:r w:rsidR="0001479A" w:rsidRPr="00446118">
        <w:rPr>
          <w:rFonts w:ascii="Times New Roman" w:hAnsi="Times New Roman" w:cs="Times New Roman"/>
          <w:sz w:val="24"/>
          <w:szCs w:val="24"/>
        </w:rPr>
        <w:t>ASP</w:t>
      </w:r>
      <w:r w:rsidR="00390641" w:rsidRPr="00446118">
        <w:rPr>
          <w:rFonts w:ascii="Times New Roman" w:hAnsi="Times New Roman" w:cs="Times New Roman"/>
          <w:sz w:val="24"/>
          <w:szCs w:val="24"/>
        </w:rPr>
        <w:t xml:space="preserve"> treatment</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{"citationItems":[{"id":"ITEM-1","itemData":{"DOI":"10.1016/j.carbon.2015.08.046","ISSN":"00086223","abstract":"A transparent graphene oxide layer on a non-conductive poly(ethylene terephthalate) film was treated by a new active screen plasma technology at temperatures ranging from 100°C to 200°C in pure hydrogen and in a gas mixture of hydrogen and nitrogen. To study the thermal reducing effects of the active screen plasma, parallel thermal annealing treatments were also carried out at the same temperatures. UV-visible absorption spectra, X-ray diffraction, Raman spectroscopy, X-ray photoelectron spectroscopy (XPS) and electrical properties confirmed that the graphene oxide can be effectively reduced by the active screen plasma treatments. Detailed XPS quantitative analyses have revealed that the carboxylic groups are not stable, and their amount can be decreased effectively by the active screen plasma treatments. Only about one third of the carbonyl type C=O can be reduced at the same time. In addition to the reduction, simultaneous multi-element doping of GO with nitrogen from the gas supply and with Fe, Cr and Mo from the stainless steel active screen was also detected by XPS.","author":[{"dropping-particle":"","family":"Chen","given":"Jian","non-dropping-particle":"","parse-names":false,"suffix":""},{"dropping-particle":"","family":"Shi","given":"Xiangru","non-dropping-particle":"","parse-names":false,"suffix":""},{"dropping-particle":"","family":"Qi","given":"Shaojun","non-dropping-particle":"","parse-names":false,"suffix":""},{"dropping-particle":"","family":"Mohai","given":"Miklós","non-dropping-particle":"","parse-names":false,"suffix":""},{"dropping-particle":"","family":"Bertóti","given":"Imre","non-dropping-particle":"","parse-names":false,"suffix":""},{"dropping-particle":"","family":"Gao","given":"Ying","non-dropping-particle":"","parse-names":false,"suffix":""},{"dropping-particle":"","family":"Dong","given":"Hanshan","non-dropping-particle":"","parse-names":false,"suffix":""}],"container-title":"Carbon","id":"ITEM-1","issued":{"date-parts":[["2015"]]},"page":"338-346","title":"Reducing and multiple-element doping of graphene oxide using active screen plasma treatments","type":"article-journal","volume":"95"},"uris":["http://www.mendeley.com/documents/?uuid=e0b8de2f-4f8f-4bc7-845f-4308b51bca72"]}],"mendeley":{"formattedCitation":"[24]","plainTextFormattedCitation":"[24]","previouslyFormattedCitation":"[24]"},"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[24]</w:t>
      </w:r>
      <w:r w:rsidR="005E2A5F" w:rsidRPr="00446118">
        <w:rPr>
          <w:rStyle w:val="FootnoteReference"/>
          <w:rFonts w:ascii="Times New Roman" w:hAnsi="Times New Roman" w:cs="Times New Roman"/>
          <w:sz w:val="24"/>
          <w:szCs w:val="24"/>
        </w:rPr>
        <w:fldChar w:fldCharType="end"/>
      </w:r>
      <w:r w:rsidR="00390641" w:rsidRPr="00446118">
        <w:rPr>
          <w:rFonts w:ascii="Times New Roman" w:hAnsi="Times New Roman" w:cs="Times New Roman"/>
          <w:sz w:val="24"/>
          <w:szCs w:val="24"/>
        </w:rPr>
        <w:t>.</w:t>
      </w:r>
      <w:r w:rsidR="00D24320" w:rsidRPr="00446118">
        <w:rPr>
          <w:rFonts w:ascii="Times New Roman" w:hAnsi="Times New Roman" w:cs="Times New Roman"/>
          <w:sz w:val="24"/>
          <w:szCs w:val="24"/>
        </w:rPr>
        <w:t xml:space="preserve"> The increase of O content from 36 % to 46.9% in </w:t>
      </w:r>
      <w:r w:rsidR="0000453D" w:rsidRPr="00446118">
        <w:rPr>
          <w:rFonts w:ascii="Times New Roman" w:hAnsi="Times New Roman" w:cs="Times New Roman"/>
          <w:sz w:val="24"/>
          <w:szCs w:val="24"/>
        </w:rPr>
        <w:t>ASP-GO</w:t>
      </w:r>
      <w:r w:rsidR="00D24320" w:rsidRPr="00446118">
        <w:rPr>
          <w:rFonts w:ascii="Times New Roman" w:hAnsi="Times New Roman" w:cs="Times New Roman"/>
          <w:sz w:val="24"/>
          <w:szCs w:val="24"/>
        </w:rPr>
        <w:t xml:space="preserve"> could be </w:t>
      </w:r>
      <w:r w:rsidR="009950B0" w:rsidRPr="00446118">
        <w:rPr>
          <w:rFonts w:ascii="Times New Roman" w:hAnsi="Times New Roman" w:cs="Times New Roman"/>
          <w:sz w:val="24"/>
          <w:szCs w:val="24"/>
        </w:rPr>
        <w:t xml:space="preserve">mainly </w:t>
      </w:r>
      <w:r w:rsidR="00D24320" w:rsidRPr="00446118">
        <w:rPr>
          <w:rFonts w:ascii="Times New Roman" w:hAnsi="Times New Roman" w:cs="Times New Roman"/>
          <w:sz w:val="24"/>
          <w:szCs w:val="24"/>
        </w:rPr>
        <w:t>attributed to</w:t>
      </w:r>
      <w:r w:rsidR="008C4E92" w:rsidRPr="00446118">
        <w:rPr>
          <w:rFonts w:ascii="Times New Roman" w:hAnsi="Times New Roman" w:cs="Times New Roman"/>
          <w:sz w:val="24"/>
          <w:szCs w:val="24"/>
        </w:rPr>
        <w:t xml:space="preserve"> </w:t>
      </w:r>
      <w:r w:rsidR="00197CEA" w:rsidRPr="00446118">
        <w:rPr>
          <w:rFonts w:ascii="Times New Roman" w:hAnsi="Times New Roman" w:cs="Times New Roman"/>
          <w:sz w:val="24"/>
          <w:szCs w:val="24"/>
        </w:rPr>
        <w:t>the metals in oxide state</w:t>
      </w:r>
      <w:r w:rsidR="00AA3759" w:rsidRPr="00446118">
        <w:rPr>
          <w:rFonts w:ascii="Times New Roman" w:hAnsi="Times New Roman" w:cs="Times New Roman"/>
          <w:sz w:val="24"/>
          <w:szCs w:val="24"/>
        </w:rPr>
        <w:t>s</w:t>
      </w:r>
      <w:r w:rsidR="00197CEA" w:rsidRPr="00446118">
        <w:rPr>
          <w:rFonts w:ascii="Times New Roman" w:hAnsi="Times New Roman" w:cs="Times New Roman"/>
          <w:sz w:val="24"/>
          <w:szCs w:val="24"/>
        </w:rPr>
        <w:t xml:space="preserve">. However, it is </w:t>
      </w:r>
      <w:r w:rsidR="00E6556B" w:rsidRPr="00446118">
        <w:rPr>
          <w:rFonts w:ascii="Times New Roman" w:hAnsi="Times New Roman" w:cs="Times New Roman"/>
          <w:sz w:val="24"/>
          <w:szCs w:val="24"/>
        </w:rPr>
        <w:t xml:space="preserve">difficult </w:t>
      </w:r>
      <w:r w:rsidR="00197CEA" w:rsidRPr="00446118">
        <w:rPr>
          <w:rFonts w:ascii="Times New Roman" w:hAnsi="Times New Roman" w:cs="Times New Roman"/>
          <w:sz w:val="24"/>
          <w:szCs w:val="24"/>
        </w:rPr>
        <w:t xml:space="preserve">to </w:t>
      </w:r>
      <w:r w:rsidR="008C4E92" w:rsidRPr="00446118">
        <w:rPr>
          <w:rFonts w:ascii="Times New Roman" w:hAnsi="Times New Roman" w:cs="Times New Roman"/>
          <w:sz w:val="24"/>
          <w:szCs w:val="24"/>
        </w:rPr>
        <w:t>conclude here</w:t>
      </w:r>
      <w:r w:rsidR="00197CEA" w:rsidRPr="00446118">
        <w:rPr>
          <w:rFonts w:ascii="Times New Roman" w:hAnsi="Times New Roman" w:cs="Times New Roman"/>
          <w:sz w:val="24"/>
          <w:szCs w:val="24"/>
        </w:rPr>
        <w:t xml:space="preserve"> if the metal oxides are formed during the </w:t>
      </w:r>
      <w:r w:rsidR="0001479A" w:rsidRPr="00446118">
        <w:rPr>
          <w:rFonts w:ascii="Times New Roman" w:hAnsi="Times New Roman" w:cs="Times New Roman"/>
          <w:sz w:val="24"/>
          <w:szCs w:val="24"/>
        </w:rPr>
        <w:t>ASP</w:t>
      </w:r>
      <w:r w:rsidR="00197CEA" w:rsidRPr="00446118">
        <w:rPr>
          <w:rFonts w:ascii="Times New Roman" w:hAnsi="Times New Roman" w:cs="Times New Roman"/>
          <w:sz w:val="24"/>
          <w:szCs w:val="24"/>
        </w:rPr>
        <w:t xml:space="preserve"> process with oxygen functional groups on GO or during the exposure to the air after the treatment. </w:t>
      </w:r>
      <w:bookmarkStart w:id="38" w:name="_Hlk50146767"/>
      <w:r w:rsidR="00B43B2C" w:rsidRPr="00446118">
        <w:rPr>
          <w:rFonts w:ascii="Times New Roman" w:hAnsi="Times New Roman" w:cs="Times New Roman"/>
          <w:sz w:val="24"/>
          <w:szCs w:val="24"/>
        </w:rPr>
        <w:t xml:space="preserve">In addition, </w:t>
      </w:r>
      <w:r w:rsidR="00F837DE" w:rsidRPr="00446118">
        <w:rPr>
          <w:rFonts w:ascii="Times New Roman" w:hAnsi="Times New Roman" w:cs="Times New Roman"/>
          <w:sz w:val="24"/>
          <w:szCs w:val="24"/>
        </w:rPr>
        <w:t xml:space="preserve">XPS revealed </w:t>
      </w:r>
      <w:r w:rsidR="00B43B2C" w:rsidRPr="00446118">
        <w:rPr>
          <w:rFonts w:ascii="Times New Roman" w:hAnsi="Times New Roman" w:cs="Times New Roman"/>
          <w:sz w:val="24"/>
          <w:szCs w:val="24"/>
        </w:rPr>
        <w:t>these metal elements are not in nitride states</w:t>
      </w:r>
      <w:r w:rsidR="00F837DE" w:rsidRPr="00446118">
        <w:rPr>
          <w:rFonts w:ascii="Times New Roman" w:hAnsi="Times New Roman" w:cs="Times New Roman"/>
          <w:sz w:val="24"/>
          <w:szCs w:val="24"/>
        </w:rPr>
        <w:t>. This is mainly because</w:t>
      </w:r>
      <w:r w:rsidR="00B43B2C" w:rsidRPr="00446118">
        <w:rPr>
          <w:rFonts w:ascii="Times New Roman" w:hAnsi="Times New Roman" w:cs="Times New Roman"/>
          <w:sz w:val="24"/>
          <w:szCs w:val="24"/>
        </w:rPr>
        <w:t xml:space="preserve"> the temperature in ASP process is controlled at 100 </w:t>
      </w:r>
      <w:r w:rsidR="00B43B2C" w:rsidRPr="00446118">
        <w:rPr>
          <w:rFonts w:ascii="Times New Roman" w:hAnsi="Times New Roman" w:cs="Times New Roman"/>
          <w:sz w:val="24"/>
          <w:szCs w:val="24"/>
          <w:vertAlign w:val="superscript"/>
        </w:rPr>
        <w:t>o</w:t>
      </w:r>
      <w:r w:rsidR="00B43B2C" w:rsidRPr="00446118">
        <w:rPr>
          <w:rFonts w:ascii="Times New Roman" w:hAnsi="Times New Roman" w:cs="Times New Roman"/>
          <w:sz w:val="24"/>
          <w:szCs w:val="24"/>
        </w:rPr>
        <w:t xml:space="preserve">C, </w:t>
      </w:r>
      <w:r w:rsidR="00F837DE" w:rsidRPr="00446118">
        <w:rPr>
          <w:rFonts w:ascii="Times New Roman" w:hAnsi="Times New Roman" w:cs="Times New Roman"/>
          <w:sz w:val="24"/>
          <w:szCs w:val="24"/>
        </w:rPr>
        <w:t xml:space="preserve">and hence no measurable </w:t>
      </w:r>
      <w:r w:rsidR="00B43B2C" w:rsidRPr="00446118">
        <w:rPr>
          <w:rFonts w:ascii="Times New Roman" w:hAnsi="Times New Roman" w:cs="Times New Roman"/>
          <w:sz w:val="24"/>
          <w:szCs w:val="24"/>
        </w:rPr>
        <w:t xml:space="preserve">metal nitrides </w:t>
      </w:r>
      <w:r w:rsidR="00F837DE" w:rsidRPr="00446118">
        <w:rPr>
          <w:rFonts w:ascii="Times New Roman" w:hAnsi="Times New Roman" w:cs="Times New Roman"/>
          <w:sz w:val="24"/>
          <w:szCs w:val="24"/>
        </w:rPr>
        <w:t xml:space="preserve">could </w:t>
      </w:r>
      <w:r w:rsidR="00B43B2C" w:rsidRPr="00446118">
        <w:rPr>
          <w:rFonts w:ascii="Times New Roman" w:hAnsi="Times New Roman" w:cs="Times New Roman"/>
          <w:sz w:val="24"/>
          <w:szCs w:val="24"/>
        </w:rPr>
        <w:t xml:space="preserve">form at this </w:t>
      </w:r>
      <w:r w:rsidR="00F837DE" w:rsidRPr="00446118">
        <w:rPr>
          <w:rFonts w:ascii="Times New Roman" w:hAnsi="Times New Roman" w:cs="Times New Roman"/>
          <w:sz w:val="24"/>
          <w:szCs w:val="24"/>
        </w:rPr>
        <w:t xml:space="preserve">very </w:t>
      </w:r>
      <w:r w:rsidR="00B43B2C" w:rsidRPr="00446118">
        <w:rPr>
          <w:rFonts w:ascii="Times New Roman" w:hAnsi="Times New Roman" w:cs="Times New Roman"/>
          <w:sz w:val="24"/>
          <w:szCs w:val="24"/>
        </w:rPr>
        <w:t>low temperature</w:t>
      </w:r>
      <w:r w:rsidR="00F837DE" w:rsidRPr="00446118">
        <w:rPr>
          <w:rFonts w:ascii="Times New Roman" w:hAnsi="Times New Roman" w:cs="Times New Roman"/>
          <w:sz w:val="24"/>
          <w:szCs w:val="24"/>
        </w:rPr>
        <w:t xml:space="preserve"> from the thermodynamics point of view</w:t>
      </w:r>
      <w:r w:rsidR="00B43B2C" w:rsidRPr="00446118">
        <w:rPr>
          <w:rFonts w:ascii="Times New Roman" w:hAnsi="Times New Roman" w:cs="Times New Roman"/>
          <w:sz w:val="24"/>
          <w:szCs w:val="24"/>
        </w:rPr>
        <w:t>.</w:t>
      </w:r>
      <w:bookmarkEnd w:id="38"/>
    </w:p>
    <w:p w14:paraId="44EF94A4" w14:textId="77777777" w:rsidR="00090FAC" w:rsidRPr="00446118" w:rsidRDefault="00090FAC" w:rsidP="00090FAC">
      <w:pPr>
        <w:spacing w:line="360" w:lineRule="auto"/>
        <w:jc w:val="center"/>
        <w:rPr>
          <w:rFonts w:ascii="Times New Roman" w:hAnsi="Times New Roman" w:cs="Times New Roman"/>
          <w:noProof/>
          <w:sz w:val="24"/>
          <w:szCs w:val="24"/>
        </w:rPr>
      </w:pPr>
      <w:r w:rsidRPr="00446118">
        <w:rPr>
          <w:rFonts w:ascii="Times New Roman" w:hAnsi="Times New Roman" w:cs="Times New Roman"/>
          <w:noProof/>
          <w:sz w:val="24"/>
          <w:szCs w:val="24"/>
          <w:lang w:val="en-GB"/>
        </w:rPr>
        <w:drawing>
          <wp:inline distT="0" distB="0" distL="0" distR="0" wp14:anchorId="2B9CE680" wp14:editId="42364F25">
            <wp:extent cx="2520304" cy="216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304" cy="2160000"/>
                    </a:xfrm>
                    <a:prstGeom prst="rect">
                      <a:avLst/>
                    </a:prstGeom>
                    <a:noFill/>
                    <a:ln>
                      <a:noFill/>
                    </a:ln>
                  </pic:spPr>
                </pic:pic>
              </a:graphicData>
            </a:graphic>
          </wp:inline>
        </w:drawing>
      </w:r>
      <w:r w:rsidRPr="00446118">
        <w:rPr>
          <w:rFonts w:ascii="Times New Roman" w:hAnsi="Times New Roman" w:cs="Times New Roman"/>
          <w:noProof/>
          <w:sz w:val="24"/>
          <w:szCs w:val="24"/>
        </w:rPr>
        <w:t xml:space="preserve">   </w:t>
      </w:r>
      <w:r w:rsidRPr="00446118">
        <w:rPr>
          <w:rFonts w:ascii="Times New Roman" w:hAnsi="Times New Roman" w:cs="Times New Roman"/>
          <w:noProof/>
          <w:sz w:val="24"/>
          <w:szCs w:val="24"/>
          <w:lang w:val="en-GB"/>
        </w:rPr>
        <w:drawing>
          <wp:inline distT="0" distB="0" distL="0" distR="0" wp14:anchorId="6DA08472" wp14:editId="59B075BD">
            <wp:extent cx="2494018" cy="2160000"/>
            <wp:effectExtent l="0" t="0" r="190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4018" cy="2160000"/>
                    </a:xfrm>
                    <a:prstGeom prst="rect">
                      <a:avLst/>
                    </a:prstGeom>
                    <a:noFill/>
                    <a:ln>
                      <a:noFill/>
                    </a:ln>
                  </pic:spPr>
                </pic:pic>
              </a:graphicData>
            </a:graphic>
          </wp:inline>
        </w:drawing>
      </w:r>
    </w:p>
    <w:p w14:paraId="13C277D4" w14:textId="4C4D1A1C" w:rsidR="00994CDD" w:rsidRPr="00446118" w:rsidRDefault="00090FAC" w:rsidP="00090FAC">
      <w:pPr>
        <w:spacing w:line="360" w:lineRule="auto"/>
        <w:jc w:val="center"/>
        <w:rPr>
          <w:rFonts w:ascii="Times New Roman" w:hAnsi="Times New Roman" w:cs="Times New Roman"/>
          <w:sz w:val="24"/>
          <w:szCs w:val="24"/>
        </w:rPr>
      </w:pPr>
      <w:r w:rsidRPr="00446118">
        <w:rPr>
          <w:rFonts w:ascii="Times New Roman" w:hAnsi="Times New Roman" w:cs="Times New Roman"/>
          <w:noProof/>
          <w:sz w:val="24"/>
          <w:szCs w:val="24"/>
          <w:lang w:val="en-GB"/>
        </w:rPr>
        <w:lastRenderedPageBreak/>
        <w:drawing>
          <wp:inline distT="0" distB="0" distL="0" distR="0" wp14:anchorId="6BE1E6CA" wp14:editId="3B2E23F4">
            <wp:extent cx="2520304" cy="2160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304" cy="2160000"/>
                    </a:xfrm>
                    <a:prstGeom prst="rect">
                      <a:avLst/>
                    </a:prstGeom>
                    <a:noFill/>
                    <a:ln>
                      <a:noFill/>
                    </a:ln>
                  </pic:spPr>
                </pic:pic>
              </a:graphicData>
            </a:graphic>
          </wp:inline>
        </w:drawing>
      </w:r>
      <w:r w:rsidRPr="00446118">
        <w:rPr>
          <w:rFonts w:ascii="Times New Roman" w:hAnsi="Times New Roman" w:cs="Times New Roman"/>
          <w:noProof/>
          <w:sz w:val="24"/>
          <w:szCs w:val="24"/>
        </w:rPr>
        <w:t xml:space="preserve">   </w:t>
      </w:r>
      <w:r w:rsidRPr="00446118">
        <w:rPr>
          <w:rFonts w:ascii="Times New Roman" w:hAnsi="Times New Roman" w:cs="Times New Roman"/>
          <w:noProof/>
          <w:sz w:val="24"/>
          <w:szCs w:val="24"/>
          <w:lang w:val="en-GB"/>
        </w:rPr>
        <w:drawing>
          <wp:inline distT="0" distB="0" distL="0" distR="0" wp14:anchorId="58A21F0F" wp14:editId="2DC3A750">
            <wp:extent cx="2523850" cy="2160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23850" cy="2160000"/>
                    </a:xfrm>
                    <a:prstGeom prst="rect">
                      <a:avLst/>
                    </a:prstGeom>
                    <a:noFill/>
                    <a:ln>
                      <a:noFill/>
                    </a:ln>
                  </pic:spPr>
                </pic:pic>
              </a:graphicData>
            </a:graphic>
          </wp:inline>
        </w:drawing>
      </w:r>
    </w:p>
    <w:p w14:paraId="72FDB64E" w14:textId="163D3502" w:rsidR="00994CDD" w:rsidRPr="00446118" w:rsidRDefault="00312396" w:rsidP="00B906BF">
      <w:pPr>
        <w:spacing w:line="360" w:lineRule="auto"/>
        <w:jc w:val="center"/>
        <w:rPr>
          <w:rFonts w:ascii="Times New Roman" w:hAnsi="Times New Roman" w:cs="Times New Roman"/>
          <w:sz w:val="24"/>
          <w:szCs w:val="24"/>
        </w:rPr>
      </w:pPr>
      <w:r w:rsidRPr="00446118">
        <w:rPr>
          <w:rFonts w:ascii="Times New Roman" w:hAnsi="Times New Roman" w:cs="Times New Roman"/>
          <w:b/>
          <w:bCs/>
          <w:sz w:val="24"/>
          <w:szCs w:val="24"/>
        </w:rPr>
        <w:t xml:space="preserve">Fig. </w:t>
      </w:r>
      <w:r w:rsidR="008E7B33" w:rsidRPr="00446118">
        <w:rPr>
          <w:rFonts w:ascii="Times New Roman" w:hAnsi="Times New Roman" w:cs="Times New Roman"/>
          <w:b/>
          <w:bCs/>
          <w:sz w:val="24"/>
          <w:szCs w:val="24"/>
        </w:rPr>
        <w:t>6</w:t>
      </w:r>
      <w:r w:rsidR="00392F0F" w:rsidRPr="00446118">
        <w:rPr>
          <w:rFonts w:ascii="Times New Roman" w:hAnsi="Times New Roman" w:cs="Times New Roman"/>
          <w:sz w:val="24"/>
          <w:szCs w:val="24"/>
        </w:rPr>
        <w:t xml:space="preserve"> High-resolution XPS spectra of C1s of </w:t>
      </w:r>
      <w:r w:rsidR="00392F0F" w:rsidRPr="00446118">
        <w:rPr>
          <w:rFonts w:ascii="Times New Roman" w:hAnsi="Times New Roman" w:cs="Times New Roman"/>
          <w:b/>
          <w:bCs/>
          <w:sz w:val="24"/>
          <w:szCs w:val="24"/>
        </w:rPr>
        <w:t>(a)</w:t>
      </w:r>
      <w:r w:rsidR="00392F0F" w:rsidRPr="00446118">
        <w:rPr>
          <w:rFonts w:ascii="Times New Roman" w:hAnsi="Times New Roman" w:cs="Times New Roman"/>
          <w:sz w:val="24"/>
          <w:szCs w:val="24"/>
        </w:rPr>
        <w:t xml:space="preserve"> UN-GO, </w:t>
      </w:r>
      <w:r w:rsidR="00392F0F" w:rsidRPr="00446118">
        <w:rPr>
          <w:rFonts w:ascii="Times New Roman" w:hAnsi="Times New Roman" w:cs="Times New Roman"/>
          <w:b/>
          <w:bCs/>
          <w:sz w:val="24"/>
          <w:szCs w:val="24"/>
        </w:rPr>
        <w:t>(b)</w:t>
      </w:r>
      <w:r w:rsidR="00392F0F" w:rsidRPr="00446118">
        <w:rPr>
          <w:rFonts w:ascii="Times New Roman" w:hAnsi="Times New Roman" w:cs="Times New Roman"/>
          <w:sz w:val="24"/>
          <w:szCs w:val="24"/>
        </w:rPr>
        <w:t xml:space="preserve"> AN-GO, </w:t>
      </w:r>
      <w:r w:rsidR="00392F0F" w:rsidRPr="00446118">
        <w:rPr>
          <w:rFonts w:ascii="Times New Roman" w:hAnsi="Times New Roman" w:cs="Times New Roman"/>
          <w:b/>
          <w:bCs/>
          <w:sz w:val="24"/>
          <w:szCs w:val="24"/>
        </w:rPr>
        <w:t>(c)</w:t>
      </w:r>
      <w:r w:rsidR="00392F0F" w:rsidRPr="00446118">
        <w:rPr>
          <w:rFonts w:ascii="Times New Roman" w:hAnsi="Times New Roman" w:cs="Times New Roman"/>
          <w:sz w:val="24"/>
          <w:szCs w:val="24"/>
        </w:rPr>
        <w:t xml:space="preserve"> </w:t>
      </w:r>
      <w:r w:rsidR="0000453D" w:rsidRPr="00446118">
        <w:rPr>
          <w:rFonts w:ascii="Times New Roman" w:hAnsi="Times New Roman" w:cs="Times New Roman"/>
          <w:sz w:val="24"/>
          <w:szCs w:val="24"/>
        </w:rPr>
        <w:t>ASP-GO</w:t>
      </w:r>
      <w:r w:rsidR="00392F0F" w:rsidRPr="00446118">
        <w:rPr>
          <w:rFonts w:ascii="Times New Roman" w:hAnsi="Times New Roman" w:cs="Times New Roman"/>
          <w:sz w:val="24"/>
          <w:szCs w:val="24"/>
        </w:rPr>
        <w:t xml:space="preserve"> and </w:t>
      </w:r>
      <w:r w:rsidR="00392F0F" w:rsidRPr="00446118">
        <w:rPr>
          <w:rFonts w:ascii="Times New Roman" w:hAnsi="Times New Roman" w:cs="Times New Roman"/>
          <w:b/>
          <w:bCs/>
          <w:sz w:val="24"/>
          <w:szCs w:val="24"/>
        </w:rPr>
        <w:t>(d)</w:t>
      </w:r>
      <w:r w:rsidR="00392F0F" w:rsidRPr="00446118">
        <w:rPr>
          <w:rFonts w:ascii="Times New Roman" w:hAnsi="Times New Roman" w:cs="Times New Roman"/>
          <w:sz w:val="24"/>
          <w:szCs w:val="24"/>
        </w:rPr>
        <w:t xml:space="preserve"> N1s of </w:t>
      </w:r>
      <w:r w:rsidR="0000453D" w:rsidRPr="00446118">
        <w:rPr>
          <w:rFonts w:ascii="Times New Roman" w:hAnsi="Times New Roman" w:cs="Times New Roman"/>
          <w:sz w:val="24"/>
          <w:szCs w:val="24"/>
        </w:rPr>
        <w:t>ASP-GO</w:t>
      </w:r>
    </w:p>
    <w:p w14:paraId="4E646F8D" w14:textId="0D7BDF63" w:rsidR="00994CDD" w:rsidRPr="00446118" w:rsidRDefault="00223364" w:rsidP="00B906BF">
      <w:pPr>
        <w:spacing w:line="360" w:lineRule="auto"/>
        <w:jc w:val="center"/>
        <w:rPr>
          <w:rFonts w:ascii="Times New Roman" w:hAnsi="Times New Roman" w:cs="Times New Roman"/>
          <w:sz w:val="24"/>
          <w:szCs w:val="24"/>
        </w:rPr>
      </w:pPr>
      <w:r w:rsidRPr="00446118">
        <w:rPr>
          <w:rFonts w:ascii="Times New Roman" w:hAnsi="Times New Roman" w:cs="Times New Roman"/>
          <w:b/>
          <w:bCs/>
          <w:sz w:val="24"/>
          <w:szCs w:val="24"/>
        </w:rPr>
        <w:t xml:space="preserve">Table </w:t>
      </w:r>
      <w:r w:rsidR="00771547" w:rsidRPr="00446118">
        <w:rPr>
          <w:rFonts w:ascii="Times New Roman" w:hAnsi="Times New Roman" w:cs="Times New Roman"/>
          <w:b/>
          <w:bCs/>
          <w:sz w:val="24"/>
          <w:szCs w:val="24"/>
        </w:rPr>
        <w:t>2</w:t>
      </w:r>
      <w:r w:rsidRPr="00446118">
        <w:rPr>
          <w:rFonts w:ascii="Times New Roman" w:hAnsi="Times New Roman" w:cs="Times New Roman"/>
          <w:sz w:val="24"/>
          <w:szCs w:val="24"/>
        </w:rPr>
        <w:t xml:space="preserve"> Atomic Concentration (%) of the elements</w:t>
      </w:r>
      <w:r w:rsidR="000F6ACE" w:rsidRPr="00446118">
        <w:rPr>
          <w:rFonts w:ascii="Times New Roman" w:hAnsi="Times New Roman" w:cs="Times New Roman"/>
          <w:sz w:val="24"/>
          <w:szCs w:val="24"/>
        </w:rPr>
        <w:t xml:space="preserve"> and ratio of N to C</w:t>
      </w:r>
    </w:p>
    <w:tbl>
      <w:tblPr>
        <w:tblStyle w:val="PlainTable2"/>
        <w:tblW w:w="7371" w:type="dxa"/>
        <w:tblLayout w:type="fixed"/>
        <w:tblLook w:val="04A0" w:firstRow="1" w:lastRow="0" w:firstColumn="1" w:lastColumn="0" w:noHBand="0" w:noVBand="1"/>
      </w:tblPr>
      <w:tblGrid>
        <w:gridCol w:w="1134"/>
        <w:gridCol w:w="779"/>
        <w:gridCol w:w="780"/>
        <w:gridCol w:w="779"/>
        <w:gridCol w:w="780"/>
        <w:gridCol w:w="780"/>
        <w:gridCol w:w="779"/>
        <w:gridCol w:w="780"/>
        <w:gridCol w:w="780"/>
      </w:tblGrid>
      <w:tr w:rsidR="000F6ACE" w:rsidRPr="00446118" w14:paraId="29898D08" w14:textId="600944AC" w:rsidTr="003041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03F8EE2E" w14:textId="77777777" w:rsidR="000F6ACE" w:rsidRPr="00446118" w:rsidRDefault="000F6ACE" w:rsidP="00B906BF">
            <w:pPr>
              <w:spacing w:line="360" w:lineRule="auto"/>
              <w:jc w:val="center"/>
              <w:rPr>
                <w:rFonts w:ascii="Times New Roman" w:hAnsi="Times New Roman" w:cs="Times New Roman"/>
                <w:sz w:val="24"/>
                <w:szCs w:val="24"/>
              </w:rPr>
            </w:pPr>
          </w:p>
        </w:tc>
        <w:tc>
          <w:tcPr>
            <w:tcW w:w="779" w:type="dxa"/>
          </w:tcPr>
          <w:p w14:paraId="7FD61856" w14:textId="6744165A" w:rsidR="000F6ACE" w:rsidRPr="00446118" w:rsidRDefault="000F6ACE" w:rsidP="00B906B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C</w:t>
            </w:r>
          </w:p>
        </w:tc>
        <w:tc>
          <w:tcPr>
            <w:tcW w:w="780" w:type="dxa"/>
          </w:tcPr>
          <w:p w14:paraId="53709796" w14:textId="3A1A683E" w:rsidR="000F6ACE" w:rsidRPr="00446118" w:rsidRDefault="000F6ACE" w:rsidP="00B906B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N</w:t>
            </w:r>
          </w:p>
        </w:tc>
        <w:tc>
          <w:tcPr>
            <w:tcW w:w="779" w:type="dxa"/>
          </w:tcPr>
          <w:p w14:paraId="21742CC9" w14:textId="221DDB6E" w:rsidR="000F6ACE" w:rsidRPr="00446118" w:rsidRDefault="000F6ACE" w:rsidP="00B906B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O</w:t>
            </w:r>
          </w:p>
        </w:tc>
        <w:tc>
          <w:tcPr>
            <w:tcW w:w="780" w:type="dxa"/>
          </w:tcPr>
          <w:p w14:paraId="00E6E5F4" w14:textId="6E77DAAF" w:rsidR="000F6ACE" w:rsidRPr="00446118" w:rsidRDefault="000F6ACE" w:rsidP="00B906B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S</w:t>
            </w:r>
          </w:p>
        </w:tc>
        <w:tc>
          <w:tcPr>
            <w:tcW w:w="780" w:type="dxa"/>
          </w:tcPr>
          <w:p w14:paraId="5158E95E" w14:textId="34D96C23" w:rsidR="000F6ACE" w:rsidRPr="00446118" w:rsidRDefault="000F6ACE" w:rsidP="00B906B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Cr</w:t>
            </w:r>
          </w:p>
        </w:tc>
        <w:tc>
          <w:tcPr>
            <w:tcW w:w="779" w:type="dxa"/>
          </w:tcPr>
          <w:p w14:paraId="5AFD970C" w14:textId="389F72C8" w:rsidR="000F6ACE" w:rsidRPr="00446118" w:rsidRDefault="000F6ACE" w:rsidP="00B906B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Mn</w:t>
            </w:r>
          </w:p>
        </w:tc>
        <w:tc>
          <w:tcPr>
            <w:tcW w:w="780" w:type="dxa"/>
          </w:tcPr>
          <w:p w14:paraId="4D988C10" w14:textId="10DB32CD" w:rsidR="000F6ACE" w:rsidRPr="00446118" w:rsidRDefault="000F6ACE" w:rsidP="00B906B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Fe</w:t>
            </w:r>
          </w:p>
        </w:tc>
        <w:tc>
          <w:tcPr>
            <w:tcW w:w="780" w:type="dxa"/>
          </w:tcPr>
          <w:p w14:paraId="5E9C6C86" w14:textId="49A8C6C3" w:rsidR="000F6ACE" w:rsidRPr="00446118" w:rsidRDefault="000F6ACE" w:rsidP="00B906B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N/C</w:t>
            </w:r>
          </w:p>
        </w:tc>
      </w:tr>
      <w:tr w:rsidR="000F6ACE" w:rsidRPr="00446118" w14:paraId="53D5696A" w14:textId="31FC3C0E" w:rsidTr="003041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CF4242E" w14:textId="41B78381" w:rsidR="000F6ACE" w:rsidRPr="00446118" w:rsidRDefault="000F6ACE" w:rsidP="00B906BF">
            <w:pPr>
              <w:spacing w:line="360" w:lineRule="auto"/>
              <w:jc w:val="center"/>
              <w:rPr>
                <w:rFonts w:ascii="Times New Roman" w:hAnsi="Times New Roman" w:cs="Times New Roman"/>
                <w:sz w:val="24"/>
                <w:szCs w:val="24"/>
              </w:rPr>
            </w:pPr>
            <w:r w:rsidRPr="00446118">
              <w:rPr>
                <w:rFonts w:ascii="Times New Roman" w:hAnsi="Times New Roman" w:cs="Times New Roman"/>
                <w:sz w:val="24"/>
                <w:szCs w:val="24"/>
              </w:rPr>
              <w:t>UN-GO</w:t>
            </w:r>
          </w:p>
        </w:tc>
        <w:tc>
          <w:tcPr>
            <w:tcW w:w="779" w:type="dxa"/>
          </w:tcPr>
          <w:p w14:paraId="5D1CBBFF" w14:textId="7EC53D71"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60.3</w:t>
            </w:r>
          </w:p>
        </w:tc>
        <w:tc>
          <w:tcPr>
            <w:tcW w:w="780" w:type="dxa"/>
          </w:tcPr>
          <w:p w14:paraId="326503D3" w14:textId="76B4DE4E"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1.0</w:t>
            </w:r>
          </w:p>
        </w:tc>
        <w:tc>
          <w:tcPr>
            <w:tcW w:w="779" w:type="dxa"/>
          </w:tcPr>
          <w:p w14:paraId="6850757D" w14:textId="0D2E8BC7"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36.4</w:t>
            </w:r>
          </w:p>
        </w:tc>
        <w:tc>
          <w:tcPr>
            <w:tcW w:w="780" w:type="dxa"/>
          </w:tcPr>
          <w:p w14:paraId="71B83352" w14:textId="47182755"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2.3</w:t>
            </w:r>
          </w:p>
        </w:tc>
        <w:tc>
          <w:tcPr>
            <w:tcW w:w="780" w:type="dxa"/>
          </w:tcPr>
          <w:p w14:paraId="0443C2DB" w14:textId="56121BB7"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w:t>
            </w:r>
          </w:p>
        </w:tc>
        <w:tc>
          <w:tcPr>
            <w:tcW w:w="779" w:type="dxa"/>
          </w:tcPr>
          <w:p w14:paraId="3696F944" w14:textId="0FBE2043"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w:t>
            </w:r>
          </w:p>
        </w:tc>
        <w:tc>
          <w:tcPr>
            <w:tcW w:w="780" w:type="dxa"/>
          </w:tcPr>
          <w:p w14:paraId="58E577E6" w14:textId="0BE86995"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w:t>
            </w:r>
          </w:p>
        </w:tc>
        <w:tc>
          <w:tcPr>
            <w:tcW w:w="780" w:type="dxa"/>
          </w:tcPr>
          <w:p w14:paraId="3498A3BA" w14:textId="638D5049"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0.017</w:t>
            </w:r>
          </w:p>
        </w:tc>
      </w:tr>
      <w:tr w:rsidR="000F6ACE" w:rsidRPr="00446118" w14:paraId="23589619" w14:textId="5ECDEAB7" w:rsidTr="003041EC">
        <w:tc>
          <w:tcPr>
            <w:cnfStyle w:val="001000000000" w:firstRow="0" w:lastRow="0" w:firstColumn="1" w:lastColumn="0" w:oddVBand="0" w:evenVBand="0" w:oddHBand="0" w:evenHBand="0" w:firstRowFirstColumn="0" w:firstRowLastColumn="0" w:lastRowFirstColumn="0" w:lastRowLastColumn="0"/>
            <w:tcW w:w="1134" w:type="dxa"/>
          </w:tcPr>
          <w:p w14:paraId="3D39F833" w14:textId="2CD9771B" w:rsidR="000F6ACE" w:rsidRPr="00446118" w:rsidRDefault="000F6ACE" w:rsidP="00B906BF">
            <w:pPr>
              <w:spacing w:line="360" w:lineRule="auto"/>
              <w:jc w:val="center"/>
              <w:rPr>
                <w:rFonts w:ascii="Times New Roman" w:hAnsi="Times New Roman" w:cs="Times New Roman"/>
                <w:sz w:val="24"/>
                <w:szCs w:val="24"/>
              </w:rPr>
            </w:pPr>
            <w:r w:rsidRPr="00446118">
              <w:rPr>
                <w:rFonts w:ascii="Times New Roman" w:hAnsi="Times New Roman" w:cs="Times New Roman"/>
                <w:sz w:val="24"/>
                <w:szCs w:val="24"/>
              </w:rPr>
              <w:t>AN-GO</w:t>
            </w:r>
          </w:p>
        </w:tc>
        <w:tc>
          <w:tcPr>
            <w:tcW w:w="779" w:type="dxa"/>
          </w:tcPr>
          <w:p w14:paraId="73F39D8E" w14:textId="0E982DA4" w:rsidR="000F6ACE" w:rsidRPr="00446118" w:rsidRDefault="000F6ACE" w:rsidP="00B906B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64.9</w:t>
            </w:r>
          </w:p>
        </w:tc>
        <w:tc>
          <w:tcPr>
            <w:tcW w:w="780" w:type="dxa"/>
          </w:tcPr>
          <w:p w14:paraId="63F05967" w14:textId="60F2151A" w:rsidR="000F6ACE" w:rsidRPr="00446118" w:rsidRDefault="000F6ACE" w:rsidP="00B906B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2.8</w:t>
            </w:r>
          </w:p>
        </w:tc>
        <w:tc>
          <w:tcPr>
            <w:tcW w:w="779" w:type="dxa"/>
          </w:tcPr>
          <w:p w14:paraId="16A2B856" w14:textId="7278FB64" w:rsidR="000F6ACE" w:rsidRPr="00446118" w:rsidRDefault="000F6ACE" w:rsidP="00B906B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30.9</w:t>
            </w:r>
          </w:p>
        </w:tc>
        <w:tc>
          <w:tcPr>
            <w:tcW w:w="780" w:type="dxa"/>
          </w:tcPr>
          <w:p w14:paraId="7B866EA4" w14:textId="3B7D1E10" w:rsidR="000F6ACE" w:rsidRPr="00446118" w:rsidRDefault="000F6ACE" w:rsidP="00B906B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1.4</w:t>
            </w:r>
          </w:p>
        </w:tc>
        <w:tc>
          <w:tcPr>
            <w:tcW w:w="780" w:type="dxa"/>
          </w:tcPr>
          <w:p w14:paraId="5720E987" w14:textId="204E2626" w:rsidR="000F6ACE" w:rsidRPr="00446118" w:rsidRDefault="000F6ACE" w:rsidP="00B906B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w:t>
            </w:r>
          </w:p>
        </w:tc>
        <w:tc>
          <w:tcPr>
            <w:tcW w:w="779" w:type="dxa"/>
          </w:tcPr>
          <w:p w14:paraId="24ABB4F0" w14:textId="711A5179" w:rsidR="000F6ACE" w:rsidRPr="00446118" w:rsidRDefault="000F6ACE" w:rsidP="00B906B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w:t>
            </w:r>
          </w:p>
        </w:tc>
        <w:tc>
          <w:tcPr>
            <w:tcW w:w="780" w:type="dxa"/>
          </w:tcPr>
          <w:p w14:paraId="6A492D4F" w14:textId="19B48EB6" w:rsidR="000F6ACE" w:rsidRPr="00446118" w:rsidRDefault="000F6ACE" w:rsidP="00B906B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w:t>
            </w:r>
          </w:p>
        </w:tc>
        <w:tc>
          <w:tcPr>
            <w:tcW w:w="780" w:type="dxa"/>
          </w:tcPr>
          <w:p w14:paraId="1CB247A6" w14:textId="6A861231" w:rsidR="000F6ACE" w:rsidRPr="00446118" w:rsidRDefault="000F6ACE" w:rsidP="00B906B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0.043</w:t>
            </w:r>
          </w:p>
        </w:tc>
      </w:tr>
      <w:tr w:rsidR="000F6ACE" w:rsidRPr="00446118" w14:paraId="1C779034" w14:textId="7E73649F" w:rsidTr="003041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882FCC6" w14:textId="0163E2CA" w:rsidR="000F6ACE" w:rsidRPr="00446118" w:rsidRDefault="000F6ACE" w:rsidP="00B906BF">
            <w:pPr>
              <w:spacing w:line="360" w:lineRule="auto"/>
              <w:jc w:val="center"/>
              <w:rPr>
                <w:rFonts w:ascii="Times New Roman" w:hAnsi="Times New Roman" w:cs="Times New Roman"/>
                <w:sz w:val="24"/>
                <w:szCs w:val="24"/>
              </w:rPr>
            </w:pPr>
            <w:r w:rsidRPr="00446118">
              <w:rPr>
                <w:rFonts w:ascii="Times New Roman" w:hAnsi="Times New Roman" w:cs="Times New Roman"/>
                <w:sz w:val="24"/>
                <w:szCs w:val="24"/>
              </w:rPr>
              <w:t>ASP-GO</w:t>
            </w:r>
          </w:p>
        </w:tc>
        <w:tc>
          <w:tcPr>
            <w:tcW w:w="779" w:type="dxa"/>
          </w:tcPr>
          <w:p w14:paraId="7427FA8A" w14:textId="16D0F691"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28.7</w:t>
            </w:r>
          </w:p>
        </w:tc>
        <w:tc>
          <w:tcPr>
            <w:tcW w:w="780" w:type="dxa"/>
          </w:tcPr>
          <w:p w14:paraId="3CC36C54" w14:textId="4FF05F4D"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8.7</w:t>
            </w:r>
          </w:p>
        </w:tc>
        <w:tc>
          <w:tcPr>
            <w:tcW w:w="779" w:type="dxa"/>
          </w:tcPr>
          <w:p w14:paraId="301FB772" w14:textId="22A1CF9C"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49.5</w:t>
            </w:r>
          </w:p>
        </w:tc>
        <w:tc>
          <w:tcPr>
            <w:tcW w:w="780" w:type="dxa"/>
          </w:tcPr>
          <w:p w14:paraId="4BCD5D97" w14:textId="6ABC4633"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9.9</w:t>
            </w:r>
          </w:p>
        </w:tc>
        <w:tc>
          <w:tcPr>
            <w:tcW w:w="780" w:type="dxa"/>
          </w:tcPr>
          <w:p w14:paraId="40920F63" w14:textId="503ADD39"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0.7</w:t>
            </w:r>
          </w:p>
        </w:tc>
        <w:tc>
          <w:tcPr>
            <w:tcW w:w="779" w:type="dxa"/>
          </w:tcPr>
          <w:p w14:paraId="3E65249A" w14:textId="1AF08C16"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0.2</w:t>
            </w:r>
          </w:p>
        </w:tc>
        <w:tc>
          <w:tcPr>
            <w:tcW w:w="780" w:type="dxa"/>
          </w:tcPr>
          <w:p w14:paraId="493A0767" w14:textId="04685C53"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2.3</w:t>
            </w:r>
          </w:p>
        </w:tc>
        <w:tc>
          <w:tcPr>
            <w:tcW w:w="780" w:type="dxa"/>
          </w:tcPr>
          <w:p w14:paraId="2BE8263E" w14:textId="2E57DD93" w:rsidR="000F6ACE" w:rsidRPr="00446118" w:rsidRDefault="000F6ACE" w:rsidP="00B906B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0.303</w:t>
            </w:r>
          </w:p>
        </w:tc>
      </w:tr>
    </w:tbl>
    <w:p w14:paraId="259868E5" w14:textId="77777777" w:rsidR="00280821" w:rsidRPr="00446118" w:rsidRDefault="00280821" w:rsidP="00B906BF">
      <w:pPr>
        <w:spacing w:line="360" w:lineRule="auto"/>
        <w:jc w:val="center"/>
        <w:rPr>
          <w:rFonts w:ascii="Times New Roman" w:hAnsi="Times New Roman" w:cs="Times New Roman"/>
          <w:sz w:val="24"/>
          <w:szCs w:val="24"/>
        </w:rPr>
      </w:pPr>
    </w:p>
    <w:p w14:paraId="06CC7058" w14:textId="01F3BF82" w:rsidR="00707322" w:rsidRPr="00446118" w:rsidRDefault="00223364" w:rsidP="00B906BF">
      <w:pPr>
        <w:spacing w:line="360" w:lineRule="auto"/>
        <w:jc w:val="center"/>
        <w:rPr>
          <w:rFonts w:ascii="Times New Roman" w:hAnsi="Times New Roman" w:cs="Times New Roman"/>
          <w:sz w:val="24"/>
          <w:szCs w:val="24"/>
        </w:rPr>
      </w:pPr>
      <w:r w:rsidRPr="00446118">
        <w:rPr>
          <w:rFonts w:ascii="Times New Roman" w:hAnsi="Times New Roman" w:cs="Times New Roman"/>
          <w:b/>
          <w:bCs/>
          <w:sz w:val="24"/>
          <w:szCs w:val="24"/>
        </w:rPr>
        <w:t xml:space="preserve">Table </w:t>
      </w:r>
      <w:r w:rsidR="00BD482E" w:rsidRPr="00446118">
        <w:rPr>
          <w:rFonts w:ascii="Times New Roman" w:hAnsi="Times New Roman" w:cs="Times New Roman"/>
          <w:b/>
          <w:bCs/>
          <w:sz w:val="24"/>
          <w:szCs w:val="24"/>
        </w:rPr>
        <w:t>3</w:t>
      </w:r>
      <w:r w:rsidR="00082B6F" w:rsidRPr="00446118">
        <w:rPr>
          <w:rFonts w:ascii="Times New Roman" w:hAnsi="Times New Roman" w:cs="Times New Roman"/>
          <w:sz w:val="24"/>
          <w:szCs w:val="24"/>
        </w:rPr>
        <w:t xml:space="preserve"> </w:t>
      </w:r>
      <w:r w:rsidR="000F6ACE" w:rsidRPr="00446118">
        <w:rPr>
          <w:rFonts w:ascii="Times New Roman" w:hAnsi="Times New Roman" w:cs="Times New Roman"/>
          <w:sz w:val="24"/>
          <w:szCs w:val="24"/>
        </w:rPr>
        <w:t>P</w:t>
      </w:r>
      <w:r w:rsidR="00082B6F" w:rsidRPr="00446118">
        <w:rPr>
          <w:rFonts w:ascii="Times New Roman" w:hAnsi="Times New Roman" w:cs="Times New Roman"/>
          <w:sz w:val="24"/>
          <w:szCs w:val="24"/>
        </w:rPr>
        <w:t>ercentage</w:t>
      </w:r>
      <w:r w:rsidRPr="00446118">
        <w:rPr>
          <w:rFonts w:ascii="Times New Roman" w:hAnsi="Times New Roman" w:cs="Times New Roman"/>
          <w:sz w:val="24"/>
          <w:szCs w:val="24"/>
        </w:rPr>
        <w:t xml:space="preserve"> (%) of the components of C, N</w:t>
      </w:r>
    </w:p>
    <w:tbl>
      <w:tblPr>
        <w:tblStyle w:val="PlainTable2"/>
        <w:tblW w:w="8788" w:type="dxa"/>
        <w:tblLayout w:type="fixed"/>
        <w:tblLook w:val="04A0" w:firstRow="1" w:lastRow="0" w:firstColumn="1" w:lastColumn="0" w:noHBand="0" w:noVBand="1"/>
      </w:tblPr>
      <w:tblGrid>
        <w:gridCol w:w="1134"/>
        <w:gridCol w:w="826"/>
        <w:gridCol w:w="827"/>
        <w:gridCol w:w="827"/>
        <w:gridCol w:w="827"/>
        <w:gridCol w:w="827"/>
        <w:gridCol w:w="969"/>
        <w:gridCol w:w="1204"/>
        <w:gridCol w:w="1347"/>
      </w:tblGrid>
      <w:tr w:rsidR="000F6ACE" w:rsidRPr="00446118" w14:paraId="24973B87" w14:textId="77777777" w:rsidTr="003041EC">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134" w:type="dxa"/>
            <w:vMerge w:val="restart"/>
            <w:vAlign w:val="center"/>
          </w:tcPr>
          <w:p w14:paraId="2E918B40" w14:textId="77777777" w:rsidR="000F6ACE" w:rsidRPr="00446118" w:rsidRDefault="000F6ACE" w:rsidP="003041EC">
            <w:pPr>
              <w:spacing w:line="360" w:lineRule="auto"/>
              <w:jc w:val="center"/>
              <w:rPr>
                <w:rFonts w:ascii="Times New Roman" w:hAnsi="Times New Roman" w:cs="Times New Roman"/>
                <w:sz w:val="24"/>
                <w:szCs w:val="24"/>
              </w:rPr>
            </w:pPr>
          </w:p>
        </w:tc>
        <w:tc>
          <w:tcPr>
            <w:tcW w:w="5103" w:type="dxa"/>
            <w:gridSpan w:val="6"/>
            <w:vAlign w:val="center"/>
          </w:tcPr>
          <w:p w14:paraId="606006B7" w14:textId="59C0D07A" w:rsidR="000F6ACE" w:rsidRPr="00446118" w:rsidRDefault="000F6ACE" w:rsidP="003041EC">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C Components</w:t>
            </w:r>
          </w:p>
        </w:tc>
        <w:tc>
          <w:tcPr>
            <w:tcW w:w="2551" w:type="dxa"/>
            <w:gridSpan w:val="2"/>
            <w:vAlign w:val="center"/>
          </w:tcPr>
          <w:p w14:paraId="7DF113F3" w14:textId="4F0C3591" w:rsidR="000F6ACE" w:rsidRPr="00446118" w:rsidRDefault="000F6ACE" w:rsidP="003041EC">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N Components</w:t>
            </w:r>
          </w:p>
        </w:tc>
      </w:tr>
      <w:tr w:rsidR="000F6ACE" w:rsidRPr="00446118" w14:paraId="06629D1D" w14:textId="77777777" w:rsidTr="003041EC">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134" w:type="dxa"/>
            <w:vMerge/>
            <w:vAlign w:val="center"/>
          </w:tcPr>
          <w:p w14:paraId="50F23308" w14:textId="77777777" w:rsidR="000F6ACE" w:rsidRPr="00446118" w:rsidRDefault="000F6ACE" w:rsidP="003041EC">
            <w:pPr>
              <w:spacing w:line="360" w:lineRule="auto"/>
              <w:jc w:val="center"/>
              <w:rPr>
                <w:rFonts w:ascii="Times New Roman" w:hAnsi="Times New Roman" w:cs="Times New Roman"/>
                <w:sz w:val="24"/>
                <w:szCs w:val="24"/>
              </w:rPr>
            </w:pPr>
          </w:p>
        </w:tc>
        <w:tc>
          <w:tcPr>
            <w:tcW w:w="826" w:type="dxa"/>
            <w:vAlign w:val="center"/>
          </w:tcPr>
          <w:p w14:paraId="769C9FA8" w14:textId="178C931F"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C-C</w:t>
            </w:r>
          </w:p>
        </w:tc>
        <w:tc>
          <w:tcPr>
            <w:tcW w:w="827" w:type="dxa"/>
            <w:vAlign w:val="center"/>
          </w:tcPr>
          <w:p w14:paraId="71A5E37E" w14:textId="4F13DD8A"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C=N</w:t>
            </w:r>
          </w:p>
        </w:tc>
        <w:tc>
          <w:tcPr>
            <w:tcW w:w="827" w:type="dxa"/>
            <w:vAlign w:val="center"/>
          </w:tcPr>
          <w:p w14:paraId="04155588" w14:textId="6B949C23"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C-O</w:t>
            </w:r>
          </w:p>
        </w:tc>
        <w:tc>
          <w:tcPr>
            <w:tcW w:w="827" w:type="dxa"/>
            <w:vAlign w:val="center"/>
          </w:tcPr>
          <w:p w14:paraId="417F0684" w14:textId="388F5715"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C-OH</w:t>
            </w:r>
          </w:p>
        </w:tc>
        <w:tc>
          <w:tcPr>
            <w:tcW w:w="827" w:type="dxa"/>
            <w:vAlign w:val="center"/>
          </w:tcPr>
          <w:p w14:paraId="4129D410" w14:textId="5CB5405D"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C=O</w:t>
            </w:r>
          </w:p>
        </w:tc>
        <w:tc>
          <w:tcPr>
            <w:tcW w:w="969" w:type="dxa"/>
            <w:vAlign w:val="center"/>
          </w:tcPr>
          <w:p w14:paraId="7CB9490B" w14:textId="65DFA1FD"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O-C=O</w:t>
            </w:r>
          </w:p>
        </w:tc>
        <w:tc>
          <w:tcPr>
            <w:tcW w:w="1204" w:type="dxa"/>
            <w:vAlign w:val="center"/>
          </w:tcPr>
          <w:p w14:paraId="4AA3BE46" w14:textId="5467BE94"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N-Pyrrolic</w:t>
            </w:r>
          </w:p>
        </w:tc>
        <w:tc>
          <w:tcPr>
            <w:tcW w:w="1347" w:type="dxa"/>
            <w:vAlign w:val="center"/>
          </w:tcPr>
          <w:p w14:paraId="06C75448" w14:textId="4E8BF41E"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N-Graphitic</w:t>
            </w:r>
          </w:p>
        </w:tc>
      </w:tr>
      <w:tr w:rsidR="000F6ACE" w:rsidRPr="00446118" w14:paraId="1E893A4A" w14:textId="77777777" w:rsidTr="003041EC">
        <w:trPr>
          <w:trHeight w:val="248"/>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0322174" w14:textId="77777777" w:rsidR="000F6ACE" w:rsidRPr="00446118" w:rsidRDefault="000F6ACE" w:rsidP="003041EC">
            <w:pPr>
              <w:spacing w:line="360" w:lineRule="auto"/>
              <w:jc w:val="center"/>
              <w:rPr>
                <w:rFonts w:ascii="Times New Roman" w:hAnsi="Times New Roman" w:cs="Times New Roman"/>
                <w:sz w:val="24"/>
                <w:szCs w:val="24"/>
              </w:rPr>
            </w:pPr>
            <w:r w:rsidRPr="00446118">
              <w:rPr>
                <w:rFonts w:ascii="Times New Roman" w:hAnsi="Times New Roman" w:cs="Times New Roman"/>
                <w:sz w:val="24"/>
                <w:szCs w:val="24"/>
              </w:rPr>
              <w:t>UN-GO</w:t>
            </w:r>
          </w:p>
        </w:tc>
        <w:tc>
          <w:tcPr>
            <w:tcW w:w="826" w:type="dxa"/>
            <w:vAlign w:val="center"/>
          </w:tcPr>
          <w:p w14:paraId="6E3A104B" w14:textId="0687823E"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44.1</w:t>
            </w:r>
          </w:p>
        </w:tc>
        <w:tc>
          <w:tcPr>
            <w:tcW w:w="827" w:type="dxa"/>
            <w:vAlign w:val="center"/>
          </w:tcPr>
          <w:p w14:paraId="448FED14" w14:textId="63EE4EF1"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0.8</w:t>
            </w:r>
          </w:p>
        </w:tc>
        <w:tc>
          <w:tcPr>
            <w:tcW w:w="827" w:type="dxa"/>
            <w:vAlign w:val="center"/>
          </w:tcPr>
          <w:p w14:paraId="6086FE64" w14:textId="48528DD3"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3.3</w:t>
            </w:r>
          </w:p>
        </w:tc>
        <w:tc>
          <w:tcPr>
            <w:tcW w:w="827" w:type="dxa"/>
            <w:vAlign w:val="center"/>
          </w:tcPr>
          <w:p w14:paraId="35DA3246" w14:textId="563A1DFA"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41.9</w:t>
            </w:r>
          </w:p>
        </w:tc>
        <w:tc>
          <w:tcPr>
            <w:tcW w:w="827" w:type="dxa"/>
            <w:vAlign w:val="center"/>
          </w:tcPr>
          <w:p w14:paraId="0EC76925" w14:textId="48F2205A"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7.4</w:t>
            </w:r>
          </w:p>
        </w:tc>
        <w:tc>
          <w:tcPr>
            <w:tcW w:w="969" w:type="dxa"/>
            <w:vAlign w:val="center"/>
          </w:tcPr>
          <w:p w14:paraId="13196F62" w14:textId="459BE725"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2.5</w:t>
            </w:r>
          </w:p>
        </w:tc>
        <w:tc>
          <w:tcPr>
            <w:tcW w:w="1204" w:type="dxa"/>
            <w:vAlign w:val="center"/>
          </w:tcPr>
          <w:p w14:paraId="1EF2C8A9" w14:textId="6A2C97DE"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20.0</w:t>
            </w:r>
          </w:p>
        </w:tc>
        <w:tc>
          <w:tcPr>
            <w:tcW w:w="1347" w:type="dxa"/>
            <w:vAlign w:val="center"/>
          </w:tcPr>
          <w:p w14:paraId="6308B636" w14:textId="107B8AC5"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80.0</w:t>
            </w:r>
          </w:p>
        </w:tc>
      </w:tr>
      <w:tr w:rsidR="000F6ACE" w:rsidRPr="00446118" w14:paraId="2D5E8BAB" w14:textId="77777777" w:rsidTr="003041EC">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18DDB2A" w14:textId="77777777" w:rsidR="000F6ACE" w:rsidRPr="00446118" w:rsidRDefault="000F6ACE" w:rsidP="003041EC">
            <w:pPr>
              <w:spacing w:line="360" w:lineRule="auto"/>
              <w:jc w:val="center"/>
              <w:rPr>
                <w:rFonts w:ascii="Times New Roman" w:hAnsi="Times New Roman" w:cs="Times New Roman"/>
                <w:sz w:val="24"/>
                <w:szCs w:val="24"/>
              </w:rPr>
            </w:pPr>
            <w:r w:rsidRPr="00446118">
              <w:rPr>
                <w:rFonts w:ascii="Times New Roman" w:hAnsi="Times New Roman" w:cs="Times New Roman"/>
                <w:sz w:val="24"/>
                <w:szCs w:val="24"/>
              </w:rPr>
              <w:t>AN-GO</w:t>
            </w:r>
          </w:p>
        </w:tc>
        <w:tc>
          <w:tcPr>
            <w:tcW w:w="826" w:type="dxa"/>
            <w:vAlign w:val="center"/>
          </w:tcPr>
          <w:p w14:paraId="0A1D892B" w14:textId="1E329A1E"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53.1</w:t>
            </w:r>
          </w:p>
        </w:tc>
        <w:tc>
          <w:tcPr>
            <w:tcW w:w="827" w:type="dxa"/>
            <w:vAlign w:val="center"/>
          </w:tcPr>
          <w:p w14:paraId="2A23DEDC" w14:textId="07A05D0A"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3.0</w:t>
            </w:r>
          </w:p>
        </w:tc>
        <w:tc>
          <w:tcPr>
            <w:tcW w:w="827" w:type="dxa"/>
            <w:vAlign w:val="center"/>
          </w:tcPr>
          <w:p w14:paraId="3D296627" w14:textId="3A683625"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7.4</w:t>
            </w:r>
          </w:p>
        </w:tc>
        <w:tc>
          <w:tcPr>
            <w:tcW w:w="827" w:type="dxa"/>
            <w:vAlign w:val="center"/>
          </w:tcPr>
          <w:p w14:paraId="7840C3E6" w14:textId="484F4176"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28.5</w:t>
            </w:r>
          </w:p>
        </w:tc>
        <w:tc>
          <w:tcPr>
            <w:tcW w:w="827" w:type="dxa"/>
            <w:vAlign w:val="center"/>
          </w:tcPr>
          <w:p w14:paraId="67A857AC" w14:textId="51AF261C"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5.1</w:t>
            </w:r>
          </w:p>
        </w:tc>
        <w:tc>
          <w:tcPr>
            <w:tcW w:w="969" w:type="dxa"/>
            <w:vAlign w:val="center"/>
          </w:tcPr>
          <w:p w14:paraId="40384AE9" w14:textId="5F8458F0"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2.9</w:t>
            </w:r>
          </w:p>
        </w:tc>
        <w:tc>
          <w:tcPr>
            <w:tcW w:w="1204" w:type="dxa"/>
            <w:vAlign w:val="center"/>
          </w:tcPr>
          <w:p w14:paraId="40EA714D" w14:textId="15A7FD86"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7.4</w:t>
            </w:r>
          </w:p>
        </w:tc>
        <w:tc>
          <w:tcPr>
            <w:tcW w:w="1347" w:type="dxa"/>
            <w:vAlign w:val="center"/>
          </w:tcPr>
          <w:p w14:paraId="7D096665" w14:textId="19396079" w:rsidR="000F6ACE" w:rsidRPr="00446118" w:rsidRDefault="000F6ACE" w:rsidP="003041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92.6</w:t>
            </w:r>
          </w:p>
        </w:tc>
      </w:tr>
      <w:tr w:rsidR="000F6ACE" w:rsidRPr="00446118" w14:paraId="53B4501B" w14:textId="77777777" w:rsidTr="003041EC">
        <w:trPr>
          <w:trHeight w:val="248"/>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F20DEAA" w14:textId="4EBAC9C4" w:rsidR="000F6ACE" w:rsidRPr="00446118" w:rsidRDefault="000F6ACE" w:rsidP="003041EC">
            <w:pPr>
              <w:spacing w:line="360" w:lineRule="auto"/>
              <w:jc w:val="center"/>
              <w:rPr>
                <w:rFonts w:ascii="Times New Roman" w:hAnsi="Times New Roman" w:cs="Times New Roman"/>
                <w:sz w:val="24"/>
                <w:szCs w:val="24"/>
              </w:rPr>
            </w:pPr>
            <w:r w:rsidRPr="00446118">
              <w:rPr>
                <w:rFonts w:ascii="Times New Roman" w:hAnsi="Times New Roman" w:cs="Times New Roman"/>
                <w:sz w:val="24"/>
                <w:szCs w:val="24"/>
              </w:rPr>
              <w:t>ASP-GO</w:t>
            </w:r>
          </w:p>
        </w:tc>
        <w:tc>
          <w:tcPr>
            <w:tcW w:w="826" w:type="dxa"/>
            <w:vAlign w:val="center"/>
          </w:tcPr>
          <w:p w14:paraId="4B0AD46F" w14:textId="372023FD"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59.6</w:t>
            </w:r>
          </w:p>
        </w:tc>
        <w:tc>
          <w:tcPr>
            <w:tcW w:w="827" w:type="dxa"/>
            <w:vAlign w:val="center"/>
          </w:tcPr>
          <w:p w14:paraId="79847465" w14:textId="7B4F92E5"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19.9</w:t>
            </w:r>
          </w:p>
        </w:tc>
        <w:tc>
          <w:tcPr>
            <w:tcW w:w="827" w:type="dxa"/>
            <w:vAlign w:val="center"/>
          </w:tcPr>
          <w:p w14:paraId="6972513B" w14:textId="71506674"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5.9</w:t>
            </w:r>
          </w:p>
        </w:tc>
        <w:tc>
          <w:tcPr>
            <w:tcW w:w="827" w:type="dxa"/>
            <w:vAlign w:val="center"/>
          </w:tcPr>
          <w:p w14:paraId="61A33F17" w14:textId="579241B9"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6.6</w:t>
            </w:r>
          </w:p>
        </w:tc>
        <w:tc>
          <w:tcPr>
            <w:tcW w:w="827" w:type="dxa"/>
            <w:vAlign w:val="center"/>
          </w:tcPr>
          <w:p w14:paraId="4EB83C75" w14:textId="243270C4"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4.0</w:t>
            </w:r>
          </w:p>
        </w:tc>
        <w:tc>
          <w:tcPr>
            <w:tcW w:w="969" w:type="dxa"/>
            <w:vAlign w:val="center"/>
          </w:tcPr>
          <w:p w14:paraId="0CF42BF3" w14:textId="09E5BC01"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4.0</w:t>
            </w:r>
          </w:p>
        </w:tc>
        <w:tc>
          <w:tcPr>
            <w:tcW w:w="1204" w:type="dxa"/>
            <w:vAlign w:val="center"/>
          </w:tcPr>
          <w:p w14:paraId="4A9EAB77" w14:textId="3E6DD6EB"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13.4</w:t>
            </w:r>
          </w:p>
        </w:tc>
        <w:tc>
          <w:tcPr>
            <w:tcW w:w="1347" w:type="dxa"/>
            <w:vAlign w:val="center"/>
          </w:tcPr>
          <w:p w14:paraId="4424DCD5" w14:textId="4AE53883" w:rsidR="000F6ACE" w:rsidRPr="00446118" w:rsidRDefault="000F6ACE" w:rsidP="003041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6118">
              <w:rPr>
                <w:rFonts w:ascii="Times New Roman" w:hAnsi="Times New Roman" w:cs="Times New Roman"/>
                <w:sz w:val="24"/>
                <w:szCs w:val="24"/>
              </w:rPr>
              <w:t>86.6</w:t>
            </w:r>
          </w:p>
        </w:tc>
      </w:tr>
    </w:tbl>
    <w:p w14:paraId="2976E314" w14:textId="77777777" w:rsidR="008B4570" w:rsidRPr="00446118" w:rsidRDefault="008B4570" w:rsidP="00B906BF">
      <w:pPr>
        <w:spacing w:line="360" w:lineRule="auto"/>
        <w:rPr>
          <w:rFonts w:ascii="Times New Roman" w:hAnsi="Times New Roman" w:cs="Times New Roman"/>
          <w:sz w:val="24"/>
          <w:szCs w:val="24"/>
        </w:rPr>
      </w:pPr>
    </w:p>
    <w:p w14:paraId="4B7E47A1" w14:textId="407AF619" w:rsidR="00C30BC1" w:rsidRPr="00446118" w:rsidRDefault="00C30BC1" w:rsidP="00B906BF">
      <w:pPr>
        <w:pStyle w:val="ListParagraph"/>
        <w:numPr>
          <w:ilvl w:val="1"/>
          <w:numId w:val="1"/>
        </w:numPr>
        <w:spacing w:line="360" w:lineRule="auto"/>
        <w:ind w:left="426" w:hanging="426"/>
        <w:rPr>
          <w:rFonts w:ascii="Times New Roman" w:hAnsi="Times New Roman" w:cs="Times New Roman"/>
          <w:sz w:val="24"/>
          <w:szCs w:val="24"/>
        </w:rPr>
      </w:pPr>
      <w:r w:rsidRPr="00446118">
        <w:rPr>
          <w:rFonts w:ascii="Times New Roman" w:hAnsi="Times New Roman" w:cs="Times New Roman"/>
          <w:sz w:val="24"/>
          <w:szCs w:val="24"/>
        </w:rPr>
        <w:t>Electrical performance</w:t>
      </w:r>
    </w:p>
    <w:p w14:paraId="5F76D4CB" w14:textId="53655338" w:rsidR="008545A3" w:rsidRPr="00446118" w:rsidRDefault="00312396" w:rsidP="005A5760">
      <w:pPr>
        <w:spacing w:line="360" w:lineRule="auto"/>
        <w:ind w:firstLine="238"/>
        <w:rPr>
          <w:rFonts w:ascii="Times New Roman" w:eastAsiaTheme="minorHAnsi" w:hAnsi="Times New Roman" w:cs="Times New Roman"/>
          <w:sz w:val="24"/>
          <w:szCs w:val="24"/>
        </w:rPr>
      </w:pPr>
      <w:r w:rsidRPr="00446118">
        <w:rPr>
          <w:rFonts w:ascii="Times New Roman" w:hAnsi="Times New Roman" w:cs="Times New Roman"/>
          <w:sz w:val="24"/>
          <w:szCs w:val="24"/>
        </w:rPr>
        <w:t xml:space="preserve">Fig. </w:t>
      </w:r>
      <w:r w:rsidR="008E7B33" w:rsidRPr="00446118">
        <w:rPr>
          <w:rFonts w:ascii="Times New Roman" w:hAnsi="Times New Roman" w:cs="Times New Roman"/>
          <w:sz w:val="24"/>
          <w:szCs w:val="24"/>
        </w:rPr>
        <w:t>7</w:t>
      </w:r>
      <w:r w:rsidR="008545A3" w:rsidRPr="00446118">
        <w:rPr>
          <w:rFonts w:ascii="Times New Roman" w:hAnsi="Times New Roman" w:cs="Times New Roman"/>
          <w:sz w:val="24"/>
          <w:szCs w:val="24"/>
        </w:rPr>
        <w:t xml:space="preserve"> shows the sheet resistance </w:t>
      </w:r>
      <w:r w:rsidR="00EE3376" w:rsidRPr="00446118">
        <w:rPr>
          <w:rFonts w:ascii="Times New Roman" w:hAnsi="Times New Roman" w:cs="Times New Roman"/>
          <w:sz w:val="24"/>
          <w:szCs w:val="24"/>
        </w:rPr>
        <w:t>of GO before and after the</w:t>
      </w:r>
      <w:r w:rsidR="00E6556B" w:rsidRPr="00446118">
        <w:rPr>
          <w:rFonts w:ascii="Times New Roman" w:hAnsi="Times New Roman" w:cs="Times New Roman"/>
          <w:sz w:val="24"/>
          <w:szCs w:val="24"/>
        </w:rPr>
        <w:t xml:space="preserve"> annealing and plasma</w:t>
      </w:r>
      <w:r w:rsidR="00EE3376" w:rsidRPr="00446118">
        <w:rPr>
          <w:rFonts w:ascii="Times New Roman" w:hAnsi="Times New Roman" w:cs="Times New Roman"/>
          <w:sz w:val="24"/>
          <w:szCs w:val="24"/>
        </w:rPr>
        <w:t xml:space="preserve"> treatments. </w:t>
      </w:r>
      <w:r w:rsidR="00E6556B" w:rsidRPr="00446118">
        <w:rPr>
          <w:rFonts w:ascii="Times New Roman" w:hAnsi="Times New Roman" w:cs="Times New Roman"/>
          <w:sz w:val="24"/>
          <w:szCs w:val="24"/>
        </w:rPr>
        <w:t xml:space="preserve">As shown in </w:t>
      </w:r>
      <w:r w:rsidRPr="00446118">
        <w:rPr>
          <w:rFonts w:ascii="Times New Roman" w:hAnsi="Times New Roman" w:cs="Times New Roman"/>
          <w:sz w:val="24"/>
          <w:szCs w:val="24"/>
        </w:rPr>
        <w:t xml:space="preserve">Fig. </w:t>
      </w:r>
      <w:r w:rsidR="008E7B33" w:rsidRPr="00446118">
        <w:rPr>
          <w:rFonts w:ascii="Times New Roman" w:hAnsi="Times New Roman" w:cs="Times New Roman"/>
          <w:sz w:val="24"/>
          <w:szCs w:val="24"/>
        </w:rPr>
        <w:t>7</w:t>
      </w:r>
      <w:r w:rsidR="00E6556B" w:rsidRPr="00446118">
        <w:rPr>
          <w:rFonts w:ascii="Times New Roman" w:hAnsi="Times New Roman" w:cs="Times New Roman"/>
          <w:sz w:val="24"/>
          <w:szCs w:val="24"/>
        </w:rPr>
        <w:t>, T</w:t>
      </w:r>
      <w:r w:rsidR="00EE3376" w:rsidRPr="00446118">
        <w:rPr>
          <w:rFonts w:ascii="Times New Roman" w:hAnsi="Times New Roman" w:cs="Times New Roman"/>
          <w:sz w:val="24"/>
          <w:szCs w:val="24"/>
        </w:rPr>
        <w:t xml:space="preserve">he sheet resistance of the untreated GO film </w:t>
      </w:r>
      <w:r w:rsidR="00E6556B" w:rsidRPr="00446118">
        <w:rPr>
          <w:rFonts w:ascii="Times New Roman" w:hAnsi="Times New Roman" w:cs="Times New Roman"/>
          <w:sz w:val="24"/>
          <w:szCs w:val="24"/>
        </w:rPr>
        <w:t>i</w:t>
      </w:r>
      <w:r w:rsidR="00EE3376" w:rsidRPr="00446118">
        <w:rPr>
          <w:rFonts w:ascii="Times New Roman" w:hAnsi="Times New Roman" w:cs="Times New Roman"/>
          <w:sz w:val="24"/>
          <w:szCs w:val="24"/>
        </w:rPr>
        <w:t>s around 5.2</w:t>
      </w:r>
      <w:bookmarkStart w:id="39" w:name="OLE_LINK1"/>
      <w:bookmarkStart w:id="40" w:name="OLE_LINK2"/>
      <w:r w:rsidR="00EE3376" w:rsidRPr="00446118">
        <w:rPr>
          <w:rFonts w:ascii="Times New Roman" w:hAnsi="Times New Roman" w:cs="Times New Roman"/>
          <w:sz w:val="24"/>
          <w:szCs w:val="24"/>
        </w:rPr>
        <w:t>×10</w:t>
      </w:r>
      <w:r w:rsidR="00EE3376" w:rsidRPr="00446118">
        <w:rPr>
          <w:rFonts w:ascii="Times New Roman" w:hAnsi="Times New Roman" w:cs="Times New Roman"/>
          <w:sz w:val="24"/>
          <w:szCs w:val="24"/>
          <w:vertAlign w:val="superscript"/>
        </w:rPr>
        <w:t>6</w:t>
      </w:r>
      <w:r w:rsidR="00EE3376" w:rsidRPr="00446118">
        <w:rPr>
          <w:rFonts w:ascii="Times New Roman" w:hAnsi="Times New Roman" w:cs="Times New Roman"/>
          <w:sz w:val="24"/>
          <w:szCs w:val="24"/>
        </w:rPr>
        <w:t xml:space="preserve"> </w:t>
      </w:r>
      <w:r w:rsidR="00D565DA" w:rsidRPr="00446118">
        <w:rPr>
          <w:rFonts w:ascii="Times New Roman" w:hAnsi="Times New Roman" w:cs="Times New Roman"/>
          <w:sz w:val="24"/>
          <w:szCs w:val="24"/>
        </w:rPr>
        <w:t>Ω</w:t>
      </w:r>
      <w:r w:rsidR="00491FA3" w:rsidRPr="00446118">
        <w:rPr>
          <w:rFonts w:ascii="Times New Roman" w:hAnsi="Times New Roman" w:cs="Times New Roman"/>
          <w:sz w:val="24"/>
          <w:szCs w:val="24"/>
        </w:rPr>
        <w:t xml:space="preserve"> </w:t>
      </w:r>
      <w:r w:rsidR="00EF781A" w:rsidRPr="00446118">
        <w:rPr>
          <w:rFonts w:ascii="Times New Roman" w:eastAsiaTheme="minorHAnsi" w:hAnsi="Times New Roman" w:cs="Times New Roman"/>
          <w:sz w:val="24"/>
          <w:szCs w:val="24"/>
        </w:rPr>
        <w:t>sq</w:t>
      </w:r>
      <w:r w:rsidR="00491FA3" w:rsidRPr="00446118">
        <w:rPr>
          <w:rFonts w:ascii="Times New Roman" w:hAnsi="Times New Roman" w:cs="Times New Roman"/>
          <w:sz w:val="24"/>
          <w:szCs w:val="24"/>
          <w:vertAlign w:val="superscript"/>
        </w:rPr>
        <w:t>-1</w:t>
      </w:r>
      <w:r w:rsidR="00EE3376" w:rsidRPr="00446118">
        <w:rPr>
          <w:rFonts w:ascii="Times New Roman" w:eastAsiaTheme="minorHAnsi" w:hAnsi="Times New Roman" w:cs="Times New Roman"/>
          <w:sz w:val="24"/>
          <w:szCs w:val="24"/>
        </w:rPr>
        <w:t xml:space="preserve">, </w:t>
      </w:r>
      <w:bookmarkEnd w:id="39"/>
      <w:bookmarkEnd w:id="40"/>
      <w:r w:rsidR="00EE3376" w:rsidRPr="00446118">
        <w:rPr>
          <w:rFonts w:ascii="Times New Roman" w:eastAsiaTheme="minorHAnsi" w:hAnsi="Times New Roman" w:cs="Times New Roman"/>
          <w:sz w:val="24"/>
          <w:szCs w:val="24"/>
        </w:rPr>
        <w:t xml:space="preserve">and </w:t>
      </w:r>
      <w:r w:rsidR="00E6556B" w:rsidRPr="00446118">
        <w:rPr>
          <w:rFonts w:ascii="Times New Roman" w:eastAsiaTheme="minorHAnsi" w:hAnsi="Times New Roman" w:cs="Times New Roman"/>
          <w:sz w:val="24"/>
          <w:szCs w:val="24"/>
        </w:rPr>
        <w:t xml:space="preserve">the </w:t>
      </w:r>
      <w:r w:rsidR="00EE3376" w:rsidRPr="00446118">
        <w:rPr>
          <w:rFonts w:ascii="Times New Roman" w:eastAsiaTheme="minorHAnsi" w:hAnsi="Times New Roman" w:cs="Times New Roman"/>
          <w:sz w:val="24"/>
          <w:szCs w:val="24"/>
        </w:rPr>
        <w:t xml:space="preserve">annealing treatment </w:t>
      </w:r>
      <w:r w:rsidR="008C4E92" w:rsidRPr="00446118">
        <w:rPr>
          <w:rFonts w:ascii="Times New Roman" w:eastAsiaTheme="minorHAnsi" w:hAnsi="Times New Roman" w:cs="Times New Roman"/>
          <w:sz w:val="24"/>
          <w:szCs w:val="24"/>
        </w:rPr>
        <w:t>reduced</w:t>
      </w:r>
      <w:r w:rsidR="00EE3376" w:rsidRPr="00446118">
        <w:rPr>
          <w:rFonts w:ascii="Times New Roman" w:eastAsiaTheme="minorHAnsi" w:hAnsi="Times New Roman" w:cs="Times New Roman"/>
          <w:sz w:val="24"/>
          <w:szCs w:val="24"/>
        </w:rPr>
        <w:t xml:space="preserve"> the sheet resistance to</w:t>
      </w:r>
      <w:r w:rsidR="008F475A" w:rsidRPr="00446118">
        <w:rPr>
          <w:rFonts w:ascii="Times New Roman" w:eastAsiaTheme="minorHAnsi" w:hAnsi="Times New Roman" w:cs="Times New Roman"/>
          <w:sz w:val="24"/>
          <w:szCs w:val="24"/>
        </w:rPr>
        <w:t xml:space="preserve"> about</w:t>
      </w:r>
      <w:r w:rsidR="00EE3376" w:rsidRPr="00446118">
        <w:rPr>
          <w:rFonts w:ascii="Times New Roman" w:eastAsiaTheme="minorHAnsi" w:hAnsi="Times New Roman" w:cs="Times New Roman"/>
          <w:sz w:val="24"/>
          <w:szCs w:val="24"/>
        </w:rPr>
        <w:t xml:space="preserve"> 1.9</w:t>
      </w:r>
      <w:r w:rsidR="00EE3376" w:rsidRPr="00446118">
        <w:rPr>
          <w:rFonts w:ascii="Times New Roman" w:hAnsi="Times New Roman" w:cs="Times New Roman"/>
          <w:sz w:val="24"/>
          <w:szCs w:val="24"/>
        </w:rPr>
        <w:t>×10</w:t>
      </w:r>
      <w:r w:rsidR="00EE3376" w:rsidRPr="00446118">
        <w:rPr>
          <w:rFonts w:ascii="Times New Roman" w:hAnsi="Times New Roman" w:cs="Times New Roman"/>
          <w:sz w:val="24"/>
          <w:szCs w:val="24"/>
          <w:vertAlign w:val="superscript"/>
        </w:rPr>
        <w:t>6</w:t>
      </w:r>
      <w:r w:rsidR="00491FA3" w:rsidRPr="00446118">
        <w:rPr>
          <w:rFonts w:ascii="Batang" w:eastAsia="Batang" w:hAnsi="Batang" w:cs="Times New Roman"/>
          <w:sz w:val="24"/>
          <w:szCs w:val="24"/>
        </w:rPr>
        <w:t> </w:t>
      </w:r>
      <w:r w:rsidR="00491FA3" w:rsidRPr="00446118">
        <w:rPr>
          <w:rFonts w:ascii="Times New Roman" w:hAnsi="Times New Roman" w:cs="Times New Roman"/>
          <w:sz w:val="24"/>
          <w:szCs w:val="24"/>
        </w:rPr>
        <w:t xml:space="preserve">Ω </w:t>
      </w:r>
      <w:r w:rsidR="00EF781A" w:rsidRPr="00446118">
        <w:rPr>
          <w:rFonts w:ascii="Times New Roman" w:eastAsiaTheme="minorHAnsi" w:hAnsi="Times New Roman" w:cs="Times New Roman"/>
          <w:sz w:val="24"/>
          <w:szCs w:val="24"/>
        </w:rPr>
        <w:t>sq</w:t>
      </w:r>
      <w:r w:rsidR="00491FA3" w:rsidRPr="00446118">
        <w:rPr>
          <w:rFonts w:ascii="Times New Roman" w:hAnsi="Times New Roman" w:cs="Times New Roman"/>
          <w:sz w:val="24"/>
          <w:szCs w:val="24"/>
          <w:vertAlign w:val="superscript"/>
        </w:rPr>
        <w:t>-1</w:t>
      </w:r>
      <w:r w:rsidR="004C78ED" w:rsidRPr="00446118">
        <w:rPr>
          <w:rFonts w:ascii="Times New Roman" w:eastAsiaTheme="minorHAnsi" w:hAnsi="Times New Roman" w:cs="Times New Roman" w:hint="eastAsia"/>
          <w:sz w:val="24"/>
          <w:szCs w:val="24"/>
        </w:rPr>
        <w:t>,</w:t>
      </w:r>
      <w:r w:rsidR="004C78ED" w:rsidRPr="00446118">
        <w:rPr>
          <w:rFonts w:ascii="Times New Roman" w:eastAsiaTheme="minorHAnsi" w:hAnsi="Times New Roman" w:cs="Times New Roman"/>
          <w:sz w:val="24"/>
          <w:szCs w:val="24"/>
        </w:rPr>
        <w:t xml:space="preserve"> approximate</w:t>
      </w:r>
      <w:r w:rsidR="008C4E92" w:rsidRPr="00446118">
        <w:rPr>
          <w:rFonts w:ascii="Times New Roman" w:eastAsiaTheme="minorHAnsi" w:hAnsi="Times New Roman" w:cs="Times New Roman"/>
          <w:sz w:val="24"/>
          <w:szCs w:val="24"/>
        </w:rPr>
        <w:t>ly</w:t>
      </w:r>
      <w:r w:rsidR="004C78ED" w:rsidRPr="00446118">
        <w:rPr>
          <w:rFonts w:ascii="Times New Roman" w:eastAsiaTheme="minorHAnsi" w:hAnsi="Times New Roman" w:cs="Times New Roman"/>
          <w:sz w:val="24"/>
          <w:szCs w:val="24"/>
        </w:rPr>
        <w:t xml:space="preserve"> a third of the initial </w:t>
      </w:r>
      <w:r w:rsidR="008C4E92" w:rsidRPr="00446118">
        <w:rPr>
          <w:rFonts w:ascii="Times New Roman" w:eastAsiaTheme="minorHAnsi" w:hAnsi="Times New Roman" w:cs="Times New Roman"/>
          <w:sz w:val="24"/>
          <w:szCs w:val="24"/>
        </w:rPr>
        <w:t>value</w:t>
      </w:r>
      <w:r w:rsidR="00EE3376" w:rsidRPr="00446118">
        <w:rPr>
          <w:rFonts w:ascii="Times New Roman" w:eastAsiaTheme="minorHAnsi" w:hAnsi="Times New Roman" w:cs="Times New Roman"/>
          <w:sz w:val="24"/>
          <w:szCs w:val="24"/>
        </w:rPr>
        <w:t xml:space="preserve">. </w:t>
      </w:r>
      <w:r w:rsidR="0075094D" w:rsidRPr="00446118">
        <w:rPr>
          <w:rFonts w:ascii="Times New Roman" w:eastAsiaTheme="minorHAnsi" w:hAnsi="Times New Roman" w:cs="Times New Roman"/>
          <w:sz w:val="24"/>
          <w:szCs w:val="24"/>
        </w:rPr>
        <w:t xml:space="preserve">The decrease of sheet </w:t>
      </w:r>
      <w:r w:rsidR="0075094D" w:rsidRPr="00446118">
        <w:rPr>
          <w:rFonts w:ascii="Times New Roman" w:eastAsiaTheme="minorHAnsi" w:hAnsi="Times New Roman" w:cs="Times New Roman"/>
          <w:sz w:val="24"/>
          <w:szCs w:val="24"/>
        </w:rPr>
        <w:lastRenderedPageBreak/>
        <w:t>resistance of AN-GO can be attributed to the reduction of GO</w:t>
      </w:r>
      <w:r w:rsidR="008C4E92" w:rsidRPr="00446118">
        <w:rPr>
          <w:rFonts w:ascii="Times New Roman" w:eastAsiaTheme="minorHAnsi" w:hAnsi="Times New Roman" w:cs="Times New Roman"/>
          <w:sz w:val="24"/>
          <w:szCs w:val="24"/>
        </w:rPr>
        <w:t>, consistent with similar studies in the literature</w:t>
      </w:r>
      <w:r w:rsidR="00A9720D" w:rsidRPr="00446118">
        <w:rPr>
          <w:rFonts w:ascii="Times New Roman" w:eastAsiaTheme="minorHAnsi" w:hAnsi="Times New Roman" w:cs="Times New Roman"/>
          <w:sz w:val="24"/>
          <w:szCs w:val="24"/>
        </w:rPr>
        <w:t xml:space="preserve"> </w:t>
      </w:r>
      <w:r w:rsidR="00E81A3C" w:rsidRPr="00446118">
        <w:rPr>
          <w:rFonts w:ascii="Times New Roman" w:eastAsiaTheme="minorHAnsi" w:hAnsi="Times New Roman" w:cs="Times New Roman"/>
          <w:sz w:val="24"/>
          <w:szCs w:val="24"/>
        </w:rPr>
        <w:fldChar w:fldCharType="begin" w:fldLock="1"/>
      </w:r>
      <w:r w:rsidR="00875C06" w:rsidRPr="00446118">
        <w:rPr>
          <w:rFonts w:ascii="Times New Roman" w:eastAsiaTheme="minorHAnsi" w:hAnsi="Times New Roman" w:cs="Times New Roman"/>
          <w:sz w:val="24"/>
          <w:szCs w:val="24"/>
        </w:rPr>
        <w:instrText>ADDIN CSL_CITATION {"citationItems":[{"id":"ITEM-1","itemData":{"DOI":"10.1016/j.carbon.2012.02.016","ISSN":"00086223","abstract":"A simple and efficient method to repair defects in graphene oxide (GO) is reported, accompanied by a simultaneous reduction process by a methane plasma. The graphene after repair is of high quality. For a typical monolayer after repair and reduction, the minimum sheet resistance at the Dirac point and the Raman D/G peak intensity ratio are about 9.0 kΩ/</w:instrText>
      </w:r>
      <w:r w:rsidR="00875C06" w:rsidRPr="00446118">
        <w:rPr>
          <w:rFonts w:ascii="Times New Roman" w:eastAsiaTheme="minorHAnsi" w:hAnsi="Times New Roman" w:cs="Times New Roman" w:hint="eastAsia"/>
          <w:sz w:val="24"/>
          <w:szCs w:val="24"/>
        </w:rPr>
        <w:instrText>□</w:instrText>
      </w:r>
      <w:r w:rsidR="00875C06" w:rsidRPr="00446118">
        <w:rPr>
          <w:rFonts w:ascii="Times New Roman" w:eastAsiaTheme="minorHAnsi" w:hAnsi="Times New Roman" w:cs="Times New Roman"/>
          <w:sz w:val="24"/>
          <w:szCs w:val="24"/>
        </w:rPr>
        <w:instrText xml:space="preserve"> and </w:instrText>
      </w:r>
      <w:r w:rsidR="00875C06" w:rsidRPr="00446118">
        <w:rPr>
          <w:rFonts w:ascii="Cambria Math" w:eastAsiaTheme="minorHAnsi" w:hAnsi="Cambria Math" w:cs="Cambria Math"/>
          <w:sz w:val="24"/>
          <w:szCs w:val="24"/>
        </w:rPr>
        <w:instrText>∼</w:instrText>
      </w:r>
      <w:r w:rsidR="00875C06" w:rsidRPr="00446118">
        <w:rPr>
          <w:rFonts w:ascii="Times New Roman" w:eastAsiaTheme="minorHAnsi" w:hAnsi="Times New Roman" w:cs="Times New Roman"/>
          <w:sz w:val="24"/>
          <w:szCs w:val="24"/>
        </w:rPr>
        <w:instrText>0.53, respectively. © 2012 Elsevier Ltd. All rights reserved.","author":[{"dropping-particle":"","family":"Cheng","given":"Meng","non-dropping-particle":"","parse-names":false,"suffix":""},{"dropping-particle":"","family":"Yang","given":"Rong","non-dropping-particle":"","parse-names":false,"suffix":""},{"dropping-particle":"","family":"Zhang","given":"Lianchang","non-dropping-particle":"","parse-names":false,"suffix":""},{"dropping-particle":"","family":"Shi","given":"Zhiwen","non-dropping-particle":"","parse-names":false,"suffix":""},{"dropping-particle":"","family":"Yang","given":"Wei","non-dropping-particle":"","parse-names":false,"suffix":""},{"dropping-particle":"","family":"Wang","given":"Duoming","non-dropping-particle":"","parse-names":false,"suffix":""},{"dropping-particle":"","family":"Xie","given":"Guibai","non-dropping-particle":"","parse-names":false,"suffix":""},{"dropping-particle":"","family":"Shi","given":"Dongxia","non-dropping-particle":"","parse-names":false,"suffix":""},{"dropping-particle":"","family":"Zhang","given":"Guangyu","non-dropping-particle":"","parse-names":false,"suffix":""}],"container-title":"Carbon","id":"ITEM-1","issue":"7","issued":{"date-parts":[["2012"]]},"page":"2581-2587","publisher":"Elsevier Ltd","title":"Restoration of graphene from graphene oxide by defect repair","type":"article-journal","volume":"50"},"uris":["http://www.mendeley.com/documents/?uuid=7ce9f952-387b-4950-8635-08cebfcdd39e"]}],"mendeley":{"formattedCitation":"[40]","plainTextFormattedCitation":"[40]","previouslyFormattedCitation":"[40]"},"properties":{"noteIndex":0},"schema":"https://github.com/citation-style-language/schema/raw/master/csl-citation.json"}</w:instrText>
      </w:r>
      <w:r w:rsidR="00E81A3C" w:rsidRPr="00446118">
        <w:rPr>
          <w:rFonts w:ascii="Times New Roman" w:eastAsiaTheme="minorHAnsi" w:hAnsi="Times New Roman" w:cs="Times New Roman"/>
          <w:sz w:val="24"/>
          <w:szCs w:val="24"/>
        </w:rPr>
        <w:fldChar w:fldCharType="separate"/>
      </w:r>
      <w:r w:rsidR="00C56E6D" w:rsidRPr="00446118">
        <w:rPr>
          <w:rFonts w:ascii="Times New Roman" w:eastAsiaTheme="minorHAnsi" w:hAnsi="Times New Roman" w:cs="Times New Roman"/>
          <w:noProof/>
          <w:sz w:val="24"/>
          <w:szCs w:val="24"/>
        </w:rPr>
        <w:t>[40]</w:t>
      </w:r>
      <w:r w:rsidR="00E81A3C" w:rsidRPr="00446118">
        <w:rPr>
          <w:rFonts w:ascii="Times New Roman" w:eastAsiaTheme="minorHAnsi" w:hAnsi="Times New Roman" w:cs="Times New Roman"/>
          <w:sz w:val="24"/>
          <w:szCs w:val="24"/>
        </w:rPr>
        <w:fldChar w:fldCharType="end"/>
      </w:r>
      <w:r w:rsidR="0075094D" w:rsidRPr="00446118">
        <w:rPr>
          <w:rFonts w:ascii="Times New Roman" w:eastAsiaTheme="minorHAnsi" w:hAnsi="Times New Roman" w:cs="Times New Roman"/>
          <w:sz w:val="24"/>
          <w:szCs w:val="24"/>
        </w:rPr>
        <w:t>.</w:t>
      </w:r>
      <w:r w:rsidR="008C4E92" w:rsidRPr="00446118">
        <w:rPr>
          <w:rFonts w:ascii="Times New Roman" w:eastAsiaTheme="minorHAnsi" w:hAnsi="Times New Roman" w:cs="Times New Roman"/>
          <w:sz w:val="24"/>
          <w:szCs w:val="24"/>
        </w:rPr>
        <w:t xml:space="preserve"> T</w:t>
      </w:r>
      <w:r w:rsidR="00A16BC6" w:rsidRPr="00446118">
        <w:rPr>
          <w:rFonts w:ascii="Times New Roman" w:eastAsiaTheme="minorHAnsi" w:hAnsi="Times New Roman" w:cs="Times New Roman"/>
          <w:sz w:val="24"/>
          <w:szCs w:val="24"/>
        </w:rPr>
        <w:t xml:space="preserve">he sheet resistance of </w:t>
      </w:r>
      <w:r w:rsidR="00EE3376" w:rsidRPr="00446118">
        <w:rPr>
          <w:rFonts w:ascii="Times New Roman" w:eastAsiaTheme="minorHAnsi" w:hAnsi="Times New Roman" w:cs="Times New Roman"/>
          <w:sz w:val="24"/>
          <w:szCs w:val="24"/>
        </w:rPr>
        <w:t xml:space="preserve">GO film </w:t>
      </w:r>
      <w:r w:rsidR="00A16BC6" w:rsidRPr="00446118">
        <w:rPr>
          <w:rFonts w:ascii="Times New Roman" w:eastAsiaTheme="minorHAnsi" w:hAnsi="Times New Roman" w:cs="Times New Roman"/>
          <w:sz w:val="24"/>
          <w:szCs w:val="24"/>
        </w:rPr>
        <w:t xml:space="preserve">after the </w:t>
      </w:r>
      <w:r w:rsidR="0001479A" w:rsidRPr="00446118">
        <w:rPr>
          <w:rFonts w:ascii="Times New Roman" w:eastAsiaTheme="minorHAnsi" w:hAnsi="Times New Roman" w:cs="Times New Roman"/>
          <w:sz w:val="24"/>
          <w:szCs w:val="24"/>
        </w:rPr>
        <w:t>ASP</w:t>
      </w:r>
      <w:r w:rsidR="00A16BC6" w:rsidRPr="00446118">
        <w:rPr>
          <w:rFonts w:ascii="Times New Roman" w:eastAsiaTheme="minorHAnsi" w:hAnsi="Times New Roman" w:cs="Times New Roman"/>
          <w:sz w:val="24"/>
          <w:szCs w:val="24"/>
        </w:rPr>
        <w:t xml:space="preserve"> treatment </w:t>
      </w:r>
      <w:r w:rsidR="00E6556B" w:rsidRPr="00446118">
        <w:rPr>
          <w:rFonts w:ascii="Times New Roman" w:eastAsiaTheme="minorHAnsi" w:hAnsi="Times New Roman" w:cs="Times New Roman"/>
          <w:sz w:val="24"/>
          <w:szCs w:val="24"/>
        </w:rPr>
        <w:t xml:space="preserve">was </w:t>
      </w:r>
      <w:r w:rsidR="00A16BC6" w:rsidRPr="00446118">
        <w:rPr>
          <w:rFonts w:ascii="Times New Roman" w:eastAsiaTheme="minorHAnsi" w:hAnsi="Times New Roman" w:cs="Times New Roman"/>
          <w:sz w:val="24"/>
          <w:szCs w:val="24"/>
        </w:rPr>
        <w:t>further decrease</w:t>
      </w:r>
      <w:r w:rsidR="00E6556B" w:rsidRPr="00446118">
        <w:rPr>
          <w:rFonts w:ascii="Times New Roman" w:eastAsiaTheme="minorHAnsi" w:hAnsi="Times New Roman" w:cs="Times New Roman"/>
          <w:sz w:val="24"/>
          <w:szCs w:val="24"/>
        </w:rPr>
        <w:t>d</w:t>
      </w:r>
      <w:r w:rsidR="00A16BC6" w:rsidRPr="00446118">
        <w:rPr>
          <w:rFonts w:ascii="Times New Roman" w:eastAsiaTheme="minorHAnsi" w:hAnsi="Times New Roman" w:cs="Times New Roman"/>
          <w:sz w:val="24"/>
          <w:szCs w:val="24"/>
        </w:rPr>
        <w:t xml:space="preserve"> to </w:t>
      </w:r>
      <w:r w:rsidR="008F475A" w:rsidRPr="00446118">
        <w:rPr>
          <w:rFonts w:ascii="Times New Roman" w:eastAsiaTheme="minorHAnsi" w:hAnsi="Times New Roman" w:cs="Times New Roman"/>
          <w:sz w:val="24"/>
          <w:szCs w:val="24"/>
        </w:rPr>
        <w:t xml:space="preserve">around </w:t>
      </w:r>
      <w:r w:rsidR="00A16BC6" w:rsidRPr="00446118">
        <w:rPr>
          <w:rFonts w:ascii="Times New Roman" w:eastAsiaTheme="minorHAnsi" w:hAnsi="Times New Roman" w:cs="Times New Roman"/>
          <w:sz w:val="24"/>
          <w:szCs w:val="24"/>
        </w:rPr>
        <w:t>1.1</w:t>
      </w:r>
      <w:r w:rsidR="00A16BC6" w:rsidRPr="00446118">
        <w:rPr>
          <w:rFonts w:ascii="Times New Roman" w:hAnsi="Times New Roman" w:cs="Times New Roman"/>
          <w:sz w:val="24"/>
          <w:szCs w:val="24"/>
        </w:rPr>
        <w:t>×10</w:t>
      </w:r>
      <w:r w:rsidR="00A16BC6" w:rsidRPr="00446118">
        <w:rPr>
          <w:rFonts w:ascii="Times New Roman" w:hAnsi="Times New Roman" w:cs="Times New Roman"/>
          <w:sz w:val="24"/>
          <w:szCs w:val="24"/>
          <w:vertAlign w:val="superscript"/>
        </w:rPr>
        <w:t>6</w:t>
      </w:r>
      <w:r w:rsidR="00A16BC6" w:rsidRPr="00446118">
        <w:rPr>
          <w:rFonts w:ascii="Times New Roman" w:hAnsi="Times New Roman" w:cs="Times New Roman"/>
          <w:sz w:val="24"/>
          <w:szCs w:val="24"/>
        </w:rPr>
        <w:t xml:space="preserve"> </w:t>
      </w:r>
      <w:r w:rsidR="00491FA3" w:rsidRPr="00446118">
        <w:rPr>
          <w:rFonts w:ascii="Times New Roman" w:hAnsi="Times New Roman" w:cs="Times New Roman"/>
          <w:sz w:val="24"/>
          <w:szCs w:val="24"/>
        </w:rPr>
        <w:t xml:space="preserve">Ω </w:t>
      </w:r>
      <w:r w:rsidR="00EF781A" w:rsidRPr="00446118">
        <w:rPr>
          <w:rFonts w:ascii="Times New Roman" w:eastAsiaTheme="minorHAnsi" w:hAnsi="Times New Roman" w:cs="Times New Roman"/>
          <w:sz w:val="24"/>
          <w:szCs w:val="24"/>
        </w:rPr>
        <w:t>sq</w:t>
      </w:r>
      <w:r w:rsidR="00491FA3" w:rsidRPr="00446118">
        <w:rPr>
          <w:rFonts w:ascii="Times New Roman" w:hAnsi="Times New Roman" w:cs="Times New Roman"/>
          <w:sz w:val="24"/>
          <w:szCs w:val="24"/>
          <w:vertAlign w:val="superscript"/>
        </w:rPr>
        <w:t>-1</w:t>
      </w:r>
      <w:r w:rsidR="00A16BC6" w:rsidRPr="00446118">
        <w:rPr>
          <w:rFonts w:ascii="Times New Roman" w:eastAsiaTheme="minorHAnsi" w:hAnsi="Times New Roman" w:cs="Times New Roman"/>
          <w:sz w:val="24"/>
          <w:szCs w:val="24"/>
        </w:rPr>
        <w:t xml:space="preserve">, </w:t>
      </w:r>
      <w:r w:rsidR="004C78ED" w:rsidRPr="00446118">
        <w:rPr>
          <w:rFonts w:ascii="Times New Roman" w:eastAsiaTheme="minorHAnsi" w:hAnsi="Times New Roman" w:cs="Times New Roman"/>
          <w:sz w:val="24"/>
          <w:szCs w:val="24"/>
        </w:rPr>
        <w:t xml:space="preserve">only </w:t>
      </w:r>
      <w:r w:rsidR="008F475A" w:rsidRPr="00446118">
        <w:rPr>
          <w:rFonts w:ascii="Times New Roman" w:eastAsiaTheme="minorHAnsi" w:hAnsi="Times New Roman" w:cs="Times New Roman"/>
          <w:sz w:val="24"/>
          <w:szCs w:val="24"/>
        </w:rPr>
        <w:t>about</w:t>
      </w:r>
      <w:r w:rsidR="004C78ED" w:rsidRPr="00446118">
        <w:rPr>
          <w:rFonts w:ascii="Times New Roman" w:eastAsiaTheme="minorHAnsi" w:hAnsi="Times New Roman" w:cs="Times New Roman"/>
          <w:sz w:val="24"/>
          <w:szCs w:val="24"/>
        </w:rPr>
        <w:t xml:space="preserve"> one-fifth of the sheet resistance of UN-GO, </w:t>
      </w:r>
      <w:r w:rsidR="00A16BC6" w:rsidRPr="00446118">
        <w:rPr>
          <w:rFonts w:ascii="Times New Roman" w:eastAsiaTheme="minorHAnsi" w:hAnsi="Times New Roman" w:cs="Times New Roman"/>
          <w:sz w:val="24"/>
          <w:szCs w:val="24"/>
        </w:rPr>
        <w:t xml:space="preserve">which means that </w:t>
      </w:r>
      <w:r w:rsidR="0001479A" w:rsidRPr="00446118">
        <w:rPr>
          <w:rFonts w:ascii="Times New Roman" w:eastAsiaTheme="minorHAnsi" w:hAnsi="Times New Roman" w:cs="Times New Roman"/>
          <w:sz w:val="24"/>
          <w:szCs w:val="24"/>
        </w:rPr>
        <w:t>ASP</w:t>
      </w:r>
      <w:r w:rsidR="00A16BC6" w:rsidRPr="00446118">
        <w:rPr>
          <w:rFonts w:ascii="Times New Roman" w:eastAsiaTheme="minorHAnsi" w:hAnsi="Times New Roman" w:cs="Times New Roman"/>
          <w:sz w:val="24"/>
          <w:szCs w:val="24"/>
        </w:rPr>
        <w:t xml:space="preserve"> treatment is more effective in </w:t>
      </w:r>
      <w:r w:rsidR="0075094D" w:rsidRPr="00446118">
        <w:rPr>
          <w:rFonts w:ascii="Times New Roman" w:eastAsiaTheme="minorHAnsi" w:hAnsi="Times New Roman" w:cs="Times New Roman"/>
          <w:sz w:val="24"/>
          <w:szCs w:val="24"/>
        </w:rPr>
        <w:t xml:space="preserve">improving the electrical </w:t>
      </w:r>
      <w:r w:rsidR="008C4E92" w:rsidRPr="00446118">
        <w:rPr>
          <w:rFonts w:ascii="Times New Roman" w:eastAsiaTheme="minorHAnsi" w:hAnsi="Times New Roman" w:cs="Times New Roman"/>
          <w:sz w:val="24"/>
          <w:szCs w:val="24"/>
        </w:rPr>
        <w:t>conductivity</w:t>
      </w:r>
      <w:r w:rsidR="0075094D" w:rsidRPr="00446118">
        <w:rPr>
          <w:rFonts w:ascii="Times New Roman" w:eastAsiaTheme="minorHAnsi" w:hAnsi="Times New Roman" w:cs="Times New Roman"/>
          <w:sz w:val="24"/>
          <w:szCs w:val="24"/>
        </w:rPr>
        <w:t xml:space="preserve"> of GO </w:t>
      </w:r>
      <w:r w:rsidR="00CC415C" w:rsidRPr="00446118">
        <w:rPr>
          <w:rFonts w:ascii="Times New Roman" w:eastAsiaTheme="minorHAnsi" w:hAnsi="Times New Roman" w:cs="Times New Roman"/>
          <w:sz w:val="24"/>
          <w:szCs w:val="24"/>
        </w:rPr>
        <w:t>than annealing</w:t>
      </w:r>
      <w:r w:rsidR="0075094D" w:rsidRPr="00446118">
        <w:rPr>
          <w:rFonts w:ascii="Times New Roman" w:eastAsiaTheme="minorHAnsi" w:hAnsi="Times New Roman" w:cs="Times New Roman"/>
          <w:sz w:val="24"/>
          <w:szCs w:val="24"/>
        </w:rPr>
        <w:t xml:space="preserve"> treatment</w:t>
      </w:r>
      <w:r w:rsidR="00CC415C" w:rsidRPr="00446118">
        <w:rPr>
          <w:rFonts w:ascii="Times New Roman" w:eastAsiaTheme="minorHAnsi" w:hAnsi="Times New Roman" w:cs="Times New Roman"/>
          <w:sz w:val="24"/>
          <w:szCs w:val="24"/>
        </w:rPr>
        <w:t xml:space="preserve">. </w:t>
      </w:r>
      <w:r w:rsidR="00AB2CED" w:rsidRPr="00446118">
        <w:rPr>
          <w:rFonts w:ascii="Times New Roman" w:eastAsiaTheme="minorHAnsi" w:hAnsi="Times New Roman" w:cs="Times New Roman"/>
          <w:sz w:val="24"/>
          <w:szCs w:val="24"/>
        </w:rPr>
        <w:t xml:space="preserve">The superiority of electrical property of </w:t>
      </w:r>
      <w:r w:rsidR="0000453D" w:rsidRPr="00446118">
        <w:rPr>
          <w:rFonts w:ascii="Times New Roman" w:eastAsiaTheme="minorHAnsi" w:hAnsi="Times New Roman" w:cs="Times New Roman"/>
          <w:sz w:val="24"/>
          <w:szCs w:val="24"/>
        </w:rPr>
        <w:t>ASP-GO</w:t>
      </w:r>
      <w:r w:rsidR="00AB2CED" w:rsidRPr="00446118">
        <w:rPr>
          <w:rFonts w:ascii="Times New Roman" w:eastAsiaTheme="minorHAnsi" w:hAnsi="Times New Roman" w:cs="Times New Roman"/>
          <w:sz w:val="24"/>
          <w:szCs w:val="24"/>
        </w:rPr>
        <w:t xml:space="preserve"> to AN-GO can be contributed </w:t>
      </w:r>
      <w:r w:rsidR="00197CEA" w:rsidRPr="00446118">
        <w:rPr>
          <w:rFonts w:ascii="Times New Roman" w:eastAsiaTheme="minorHAnsi" w:hAnsi="Times New Roman" w:cs="Times New Roman"/>
          <w:sz w:val="24"/>
          <w:szCs w:val="24"/>
        </w:rPr>
        <w:t>to</w:t>
      </w:r>
      <w:r w:rsidR="00AB2CED" w:rsidRPr="00446118">
        <w:rPr>
          <w:rFonts w:ascii="Times New Roman" w:eastAsiaTheme="minorHAnsi" w:hAnsi="Times New Roman" w:cs="Times New Roman"/>
          <w:sz w:val="24"/>
          <w:szCs w:val="24"/>
        </w:rPr>
        <w:t xml:space="preserve"> </w:t>
      </w:r>
      <w:r w:rsidR="00AA3759" w:rsidRPr="00446118">
        <w:rPr>
          <w:rFonts w:ascii="Times New Roman" w:eastAsiaTheme="minorHAnsi" w:hAnsi="Times New Roman" w:cs="Times New Roman"/>
          <w:sz w:val="24"/>
          <w:szCs w:val="24"/>
        </w:rPr>
        <w:t xml:space="preserve">a further reduction of GO, as indicated in XPS results, as well as </w:t>
      </w:r>
      <w:r w:rsidR="00AB2CED" w:rsidRPr="00446118">
        <w:rPr>
          <w:rFonts w:ascii="Times New Roman" w:eastAsiaTheme="minorHAnsi" w:hAnsi="Times New Roman" w:cs="Times New Roman"/>
          <w:sz w:val="24"/>
          <w:szCs w:val="24"/>
        </w:rPr>
        <w:t>the nit</w:t>
      </w:r>
      <w:r w:rsidR="00197CEA" w:rsidRPr="00446118">
        <w:rPr>
          <w:rFonts w:ascii="Times New Roman" w:eastAsiaTheme="minorHAnsi" w:hAnsi="Times New Roman" w:cs="Times New Roman"/>
          <w:sz w:val="24"/>
          <w:szCs w:val="24"/>
        </w:rPr>
        <w:t>rogen doping</w:t>
      </w:r>
      <w:r w:rsidR="00AB2CED" w:rsidRPr="00446118">
        <w:rPr>
          <w:rFonts w:ascii="Times New Roman" w:eastAsiaTheme="minorHAnsi" w:hAnsi="Times New Roman" w:cs="Times New Roman"/>
          <w:sz w:val="24"/>
          <w:szCs w:val="24"/>
        </w:rPr>
        <w:t xml:space="preserve"> of GO</w:t>
      </w:r>
      <w:r w:rsidR="00A9720D" w:rsidRPr="00446118">
        <w:rPr>
          <w:rFonts w:ascii="Times New Roman" w:eastAsiaTheme="minorHAnsi" w:hAnsi="Times New Roman" w:cs="Times New Roman"/>
          <w:sz w:val="24"/>
          <w:szCs w:val="24"/>
        </w:rPr>
        <w:t xml:space="preserve"> </w:t>
      </w:r>
      <w:r w:rsidR="005E2A5F" w:rsidRPr="00446118">
        <w:rPr>
          <w:rStyle w:val="FootnoteReference"/>
          <w:rFonts w:ascii="Times New Roman" w:eastAsiaTheme="minorHAnsi" w:hAnsi="Times New Roman" w:cs="Times New Roman"/>
          <w:sz w:val="24"/>
          <w:szCs w:val="24"/>
        </w:rPr>
        <w:fldChar w:fldCharType="begin" w:fldLock="1"/>
      </w:r>
      <w:r w:rsidR="00AB02AD" w:rsidRPr="00446118">
        <w:rPr>
          <w:rFonts w:ascii="Times New Roman" w:eastAsiaTheme="minorHAnsi" w:hAnsi="Times New Roman" w:cs="Times New Roman"/>
          <w:sz w:val="24"/>
          <w:szCs w:val="24"/>
        </w:rPr>
        <w:instrText>ADDIN CSL_CITATION {"citationItems":[{"id":"ITEM-1","itemData":{"DOI":"10.1088/0957-4484/24/35/355704","ISBN":"0957-4484","ISSN":"09574484","PMID":"23938270","abstract":"Graphene oxide (GO) monolayer sheets, transferred onto Si by the Langmuir-Blodgett technique, were subjected to ammonia plasma treatment at room temperature with the objective of simultaneous reduction and doping. Scanning electron microscopy and atomic force microscopy studies show that plasma treatment at a relatively low power (</w:instrText>
      </w:r>
      <w:r w:rsidR="00AB02AD" w:rsidRPr="00446118">
        <w:rPr>
          <w:rFonts w:ascii="Cambria Math" w:eastAsiaTheme="minorHAnsi" w:hAnsi="Cambria Math" w:cs="Cambria Math"/>
          <w:sz w:val="24"/>
          <w:szCs w:val="24"/>
        </w:rPr>
        <w:instrText>∼</w:instrText>
      </w:r>
      <w:r w:rsidR="00AB02AD" w:rsidRPr="00446118">
        <w:rPr>
          <w:rFonts w:ascii="Times New Roman" w:eastAsiaTheme="minorHAnsi" w:hAnsi="Times New Roman" w:cs="Times New Roman"/>
          <w:sz w:val="24"/>
          <w:szCs w:val="24"/>
        </w:rPr>
        <w:instrText>10 W) for up to 15 min does not affect the morphological stability and monolayer character of GO sheets. X-ray photoelectron spectroscopy has been used to study de-oxygenation of GO monolayers and the incorporation of nitrogen in graphitic-N, pyrrolic-N and pyridinic-N forms due to the plasma treatment. The corresponding changes in the valence band electronic structure, density of states at the Fermi level and work function have been investigated by ultraviolet photoelectron spectroscopy. These studies, supported by Raman spectroscopy and electrical conductivity measurements, have shown that a short duration plasma treatment of up to 5 min results in an increase of sp(2)-C content along with a substantial incorporation of the graphitic-N form, leading to the formation of n-type reduced GO. Prolonged plasma treatment for longer durations results in a decrease of electrical conductivity, which is accompanied by a substantial decrease of sp(2)-C and an increase in defects and disorder, primarily attributed to the increase in pyridinic-N content.","author":[{"dropping-particle":"","family":"Singh","given":"Gulbagh","non-dropping-particle":"","parse-names":false,"suffix":""},{"dropping-particle":"","family":"Sutar","given":"D. S.","non-dropping-particle":"","parse-names":false,"suffix":""},{"dropping-particle":"","family":"Divakar Botcha","given":"V.","non-dropping-particle":"","parse-names":false,"suffix":""},{"dropping-particle":"","family":"Narayanam","given":"Pavan K.","non-dropping-particle":"","parse-names":false,"suffix":""},{"dropping-particle":"","family":"Talwar","given":"S. S.","non-dropping-particle":"","parse-names":false,"suffix":""},{"dropping-particle":"","family":"Srinivasa","given":"R. S.","non-dropping-particle":"","parse-names":false,"suffix":""},{"dropping-particle":"","family":"Major","given":"S. S.","non-dropping-particle":"","parse-names":false,"suffix":""}],"container-title":"Nanotechnology","id":"ITEM-1","issue":"35","issued":{"date-parts":[["2013"]]},"title":"Study of simultaneous reduction and nitrogen doping of graphene oxide Langmuir-Blodgett monolayer sheets by ammonia plasma treatment","type":"article-journal","volume":"24"},"uris":["http://www.mendeley.com/documents/?uuid=01467c1a-2f32-48ff-b2e9-426293124709"]}],"mendeley":{"formattedCitation":"[9]","plainTextFormattedCitation":"[9]","previouslyFormattedCitation":"[9]"},"properties":{"noteIndex":0},"schema":"https://github.com/citation-style-language/schema/raw/master/csl-citation.json"}</w:instrText>
      </w:r>
      <w:r w:rsidR="005E2A5F" w:rsidRPr="00446118">
        <w:rPr>
          <w:rStyle w:val="FootnoteReference"/>
          <w:rFonts w:ascii="Times New Roman" w:eastAsiaTheme="minorHAnsi" w:hAnsi="Times New Roman" w:cs="Times New Roman"/>
          <w:sz w:val="24"/>
          <w:szCs w:val="24"/>
        </w:rPr>
        <w:fldChar w:fldCharType="separate"/>
      </w:r>
      <w:r w:rsidR="00AB02AD" w:rsidRPr="00446118">
        <w:rPr>
          <w:rFonts w:ascii="Times New Roman" w:eastAsiaTheme="minorHAnsi" w:hAnsi="Times New Roman" w:cs="Times New Roman"/>
          <w:bCs/>
          <w:noProof/>
          <w:sz w:val="24"/>
          <w:szCs w:val="24"/>
        </w:rPr>
        <w:t>[9]</w:t>
      </w:r>
      <w:r w:rsidR="005E2A5F" w:rsidRPr="00446118">
        <w:rPr>
          <w:rStyle w:val="FootnoteReference"/>
          <w:rFonts w:ascii="Times New Roman" w:eastAsiaTheme="minorHAnsi" w:hAnsi="Times New Roman" w:cs="Times New Roman"/>
          <w:sz w:val="24"/>
          <w:szCs w:val="24"/>
        </w:rPr>
        <w:fldChar w:fldCharType="end"/>
      </w:r>
      <w:r w:rsidR="00AB2CED" w:rsidRPr="00446118">
        <w:rPr>
          <w:rFonts w:ascii="Times New Roman" w:eastAsiaTheme="minorHAnsi" w:hAnsi="Times New Roman" w:cs="Times New Roman"/>
          <w:sz w:val="24"/>
          <w:szCs w:val="24"/>
        </w:rPr>
        <w:t xml:space="preserve">. </w:t>
      </w:r>
      <w:r w:rsidR="004C78ED" w:rsidRPr="00446118">
        <w:rPr>
          <w:rFonts w:ascii="Times New Roman" w:eastAsiaTheme="minorHAnsi" w:hAnsi="Times New Roman" w:cs="Times New Roman"/>
          <w:sz w:val="24"/>
          <w:szCs w:val="24"/>
        </w:rPr>
        <w:t xml:space="preserve">The </w:t>
      </w:r>
      <w:r w:rsidR="00214E82" w:rsidRPr="00446118">
        <w:rPr>
          <w:rFonts w:ascii="Times New Roman" w:eastAsiaTheme="minorHAnsi" w:hAnsi="Times New Roman" w:cs="Times New Roman"/>
          <w:sz w:val="24"/>
          <w:szCs w:val="24"/>
        </w:rPr>
        <w:t>extra</w:t>
      </w:r>
      <w:r w:rsidR="004C78ED" w:rsidRPr="00446118">
        <w:rPr>
          <w:rFonts w:ascii="Times New Roman" w:eastAsiaTheme="minorHAnsi" w:hAnsi="Times New Roman" w:cs="Times New Roman"/>
          <w:sz w:val="24"/>
          <w:szCs w:val="24"/>
        </w:rPr>
        <w:t xml:space="preserve"> electron</w:t>
      </w:r>
      <w:r w:rsidR="00C7265B" w:rsidRPr="00446118">
        <w:rPr>
          <w:rFonts w:ascii="Times New Roman" w:eastAsiaTheme="minorHAnsi" w:hAnsi="Times New Roman" w:cs="Times New Roman"/>
          <w:sz w:val="24"/>
          <w:szCs w:val="24"/>
        </w:rPr>
        <w:t>s</w:t>
      </w:r>
      <w:r w:rsidR="004C78ED" w:rsidRPr="00446118">
        <w:rPr>
          <w:rFonts w:ascii="Times New Roman" w:eastAsiaTheme="minorHAnsi" w:hAnsi="Times New Roman" w:cs="Times New Roman"/>
          <w:sz w:val="24"/>
          <w:szCs w:val="24"/>
        </w:rPr>
        <w:t xml:space="preserve"> in </w:t>
      </w:r>
      <w:r w:rsidR="00E81A3C" w:rsidRPr="00446118">
        <w:rPr>
          <w:rFonts w:ascii="Times New Roman" w:eastAsiaTheme="minorHAnsi" w:hAnsi="Times New Roman" w:cs="Times New Roman"/>
          <w:sz w:val="24"/>
          <w:szCs w:val="24"/>
        </w:rPr>
        <w:t>nitrogen after covalently</w:t>
      </w:r>
      <w:r w:rsidR="004C78ED" w:rsidRPr="00446118">
        <w:rPr>
          <w:rFonts w:ascii="Times New Roman" w:eastAsiaTheme="minorHAnsi" w:hAnsi="Times New Roman" w:cs="Times New Roman"/>
          <w:sz w:val="24"/>
          <w:szCs w:val="24"/>
        </w:rPr>
        <w:t xml:space="preserve"> bonding with </w:t>
      </w:r>
      <w:r w:rsidR="00E81A3C" w:rsidRPr="00446118">
        <w:rPr>
          <w:rFonts w:ascii="Times New Roman" w:eastAsiaTheme="minorHAnsi" w:hAnsi="Times New Roman" w:cs="Times New Roman"/>
          <w:sz w:val="24"/>
          <w:szCs w:val="24"/>
        </w:rPr>
        <w:t>carbon</w:t>
      </w:r>
      <w:r w:rsidR="004C78ED" w:rsidRPr="00446118">
        <w:rPr>
          <w:rFonts w:ascii="Times New Roman" w:eastAsiaTheme="minorHAnsi" w:hAnsi="Times New Roman" w:cs="Times New Roman"/>
          <w:sz w:val="24"/>
          <w:szCs w:val="24"/>
        </w:rPr>
        <w:t xml:space="preserve"> </w:t>
      </w:r>
      <w:r w:rsidR="00C7265B" w:rsidRPr="00446118">
        <w:rPr>
          <w:rFonts w:ascii="Times New Roman" w:eastAsiaTheme="minorHAnsi" w:hAnsi="Times New Roman" w:cs="Times New Roman"/>
          <w:sz w:val="24"/>
          <w:szCs w:val="24"/>
        </w:rPr>
        <w:t>are free charge carriers that can improve the</w:t>
      </w:r>
      <w:r w:rsidR="004C78ED" w:rsidRPr="00446118">
        <w:rPr>
          <w:rFonts w:ascii="Times New Roman" w:eastAsiaTheme="minorHAnsi" w:hAnsi="Times New Roman" w:cs="Times New Roman"/>
          <w:sz w:val="24"/>
          <w:szCs w:val="24"/>
        </w:rPr>
        <w:t xml:space="preserve"> </w:t>
      </w:r>
      <w:r w:rsidR="00C7265B" w:rsidRPr="00446118">
        <w:rPr>
          <w:rFonts w:ascii="Times New Roman" w:eastAsiaTheme="minorHAnsi" w:hAnsi="Times New Roman" w:cs="Times New Roman"/>
          <w:sz w:val="24"/>
          <w:szCs w:val="24"/>
        </w:rPr>
        <w:t>electrical performance of GO</w:t>
      </w:r>
      <w:r w:rsidR="00A9720D" w:rsidRPr="00446118">
        <w:rPr>
          <w:rFonts w:ascii="Times New Roman" w:eastAsiaTheme="minorHAnsi" w:hAnsi="Times New Roman" w:cs="Times New Roman"/>
          <w:sz w:val="24"/>
          <w:szCs w:val="24"/>
        </w:rPr>
        <w:t xml:space="preserve"> </w:t>
      </w:r>
      <w:r w:rsidR="005E2A5F" w:rsidRPr="00446118">
        <w:rPr>
          <w:rStyle w:val="FootnoteReference"/>
          <w:rFonts w:ascii="Times New Roman" w:eastAsiaTheme="minorHAnsi" w:hAnsi="Times New Roman" w:cs="Times New Roman"/>
          <w:sz w:val="24"/>
          <w:szCs w:val="24"/>
        </w:rPr>
        <w:fldChar w:fldCharType="begin" w:fldLock="1"/>
      </w:r>
      <w:r w:rsidR="00875C06" w:rsidRPr="00446118">
        <w:rPr>
          <w:rFonts w:ascii="Times New Roman" w:eastAsiaTheme="minorHAnsi" w:hAnsi="Times New Roman" w:cs="Times New Roman"/>
          <w:sz w:val="24"/>
          <w:szCs w:val="24"/>
        </w:rPr>
        <w:instrText>ADDIN CSL_CITATION {"citationItems":[{"id":"ITEM-1","itemData":{"DOI":"10.1088/2053-1583/3/1/011001","ISSN":"20531583","abstract":"Highly nitrogen-doped graphene on copper has been obtained by post-synthesis low-energy ion implantation. Core level and angle resolved photoemission spectroscopies are correlated to link the actual charge carrier doping to the different nitrogen species implanted in the nanostructure. Indeed, we exploit the possibility of controlling the graphitic/pyridinic ratio through thermal heating to tune the charge carrier density; this implicates Dirac cone shifts that are directly correlated to the different doping contribution of the nitrogen species. Supported by density functional theory calculations, we identify graphitic nitrogen as being responsible for n-doping when the amount of counterbalancing pyridinic nitrogen species is reduced upon thermal heating.","author":[{"dropping-particle":"","family":"Scardamaglia","given":"Mattia","non-dropping-particle":"","parse-names":false,"suffix":""},{"dropping-particle":"","family":"Struzzi","given":"Claudia","non-dropping-particle":"","parse-names":false,"suffix":""},{"dropping-particle":"","family":"Osella","given":"Silvio","non-dropping-particle":"","parse-names":false,"suffix":""},{"dropping-particle":"","family":"Reckinger","given":"Nicolas","non-dropping-particle":"","parse-names":false,"suffix":""},{"dropping-particle":"","family":"Colomer","given":"Jean François","non-dropping-particle":"","parse-names":false,"suffix":""},{"dropping-particle":"","family":"Petaccia","given":"Luca","non-dropping-particle":"","parse-names":false,"suffix":""},{"dropping-particle":"","family":"Snyders","given":"Rony","non-dropping-particle":"","parse-names":false,"suffix":""},{"dropping-particle":"","family":"Beljonne","given":"David","non-dropping-particle":"","parse-names":false,"suffix":""},{"dropping-particle":"","family":"Bittencourt","given":"Carla","non-dropping-particle":"","parse-names":false,"suffix":""}],"container-title":"2D Materials","id":"ITEM-1","issue":"1","issued":{"date-parts":[["2016"]]},"publisher":"IOP Publishing","title":"Tuning nitrogen species to control the charge carrier concentration in highly doped graphene","type":"article-journal","volume":"3"},"uris":["http://www.mendeley.com/documents/?uuid=6e439dcd-3ba3-4057-9a4a-45e5e90d2076"]}],"mendeley":{"formattedCitation":"[41]","plainTextFormattedCitation":"[41]","previouslyFormattedCitation":"[41]"},"properties":{"noteIndex":0},"schema":"https://github.com/citation-style-language/schema/raw/master/csl-citation.json"}</w:instrText>
      </w:r>
      <w:r w:rsidR="005E2A5F" w:rsidRPr="00446118">
        <w:rPr>
          <w:rStyle w:val="FootnoteReference"/>
          <w:rFonts w:ascii="Times New Roman" w:eastAsiaTheme="minorHAnsi" w:hAnsi="Times New Roman" w:cs="Times New Roman"/>
          <w:sz w:val="24"/>
          <w:szCs w:val="24"/>
        </w:rPr>
        <w:fldChar w:fldCharType="separate"/>
      </w:r>
      <w:r w:rsidR="00C56E6D" w:rsidRPr="00446118">
        <w:rPr>
          <w:rFonts w:ascii="Times New Roman" w:eastAsiaTheme="minorHAnsi" w:hAnsi="Times New Roman" w:cs="Times New Roman"/>
          <w:bCs/>
          <w:noProof/>
          <w:sz w:val="24"/>
          <w:szCs w:val="24"/>
        </w:rPr>
        <w:t>[41]</w:t>
      </w:r>
      <w:r w:rsidR="005E2A5F" w:rsidRPr="00446118">
        <w:rPr>
          <w:rStyle w:val="FootnoteReference"/>
          <w:rFonts w:ascii="Times New Roman" w:eastAsiaTheme="minorHAnsi" w:hAnsi="Times New Roman" w:cs="Times New Roman"/>
          <w:sz w:val="24"/>
          <w:szCs w:val="24"/>
        </w:rPr>
        <w:fldChar w:fldCharType="end"/>
      </w:r>
      <w:r w:rsidR="00C7265B" w:rsidRPr="00446118">
        <w:rPr>
          <w:rFonts w:ascii="Times New Roman" w:eastAsiaTheme="minorHAnsi" w:hAnsi="Times New Roman" w:cs="Times New Roman"/>
          <w:sz w:val="24"/>
          <w:szCs w:val="24"/>
        </w:rPr>
        <w:t xml:space="preserve">. </w:t>
      </w:r>
    </w:p>
    <w:p w14:paraId="72911F3C" w14:textId="1B1CEB99" w:rsidR="00C30BC1" w:rsidRPr="00446118" w:rsidRDefault="00EF781A" w:rsidP="00B906BF">
      <w:pPr>
        <w:spacing w:line="360" w:lineRule="auto"/>
        <w:jc w:val="center"/>
        <w:rPr>
          <w:rFonts w:ascii="Times New Roman" w:hAnsi="Times New Roman" w:cs="Times New Roman"/>
          <w:sz w:val="24"/>
          <w:szCs w:val="24"/>
        </w:rPr>
      </w:pPr>
      <w:r w:rsidRPr="00446118">
        <w:rPr>
          <w:rFonts w:ascii="Times New Roman" w:hAnsi="Times New Roman" w:cs="Times New Roman"/>
          <w:noProof/>
          <w:sz w:val="24"/>
          <w:szCs w:val="24"/>
          <w:lang w:val="en-GB"/>
        </w:rPr>
        <w:drawing>
          <wp:inline distT="0" distB="0" distL="0" distR="0" wp14:anchorId="4933FFC1" wp14:editId="3F86F9EA">
            <wp:extent cx="3327688" cy="2623930"/>
            <wp:effectExtent l="0" t="0" r="635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30873" cy="2626442"/>
                    </a:xfrm>
                    <a:prstGeom prst="rect">
                      <a:avLst/>
                    </a:prstGeom>
                    <a:noFill/>
                    <a:ln>
                      <a:noFill/>
                    </a:ln>
                  </pic:spPr>
                </pic:pic>
              </a:graphicData>
            </a:graphic>
          </wp:inline>
        </w:drawing>
      </w:r>
    </w:p>
    <w:p w14:paraId="32A0050E" w14:textId="3C1300EB" w:rsidR="008F475A" w:rsidRPr="00446118" w:rsidRDefault="00312396" w:rsidP="00B906BF">
      <w:pPr>
        <w:spacing w:line="360" w:lineRule="auto"/>
        <w:jc w:val="center"/>
        <w:rPr>
          <w:rFonts w:ascii="Times New Roman" w:hAnsi="Times New Roman" w:cs="Times New Roman"/>
          <w:sz w:val="24"/>
          <w:szCs w:val="24"/>
        </w:rPr>
      </w:pPr>
      <w:r w:rsidRPr="00446118">
        <w:rPr>
          <w:rFonts w:ascii="Times New Roman" w:hAnsi="Times New Roman" w:cs="Times New Roman"/>
          <w:b/>
          <w:bCs/>
          <w:sz w:val="24"/>
          <w:szCs w:val="24"/>
        </w:rPr>
        <w:t xml:space="preserve">Fig. </w:t>
      </w:r>
      <w:r w:rsidR="008E7B33" w:rsidRPr="00446118">
        <w:rPr>
          <w:rFonts w:ascii="Times New Roman" w:hAnsi="Times New Roman" w:cs="Times New Roman"/>
          <w:b/>
          <w:bCs/>
          <w:sz w:val="24"/>
          <w:szCs w:val="24"/>
        </w:rPr>
        <w:t>7</w:t>
      </w:r>
      <w:r w:rsidR="008F475A" w:rsidRPr="00446118">
        <w:rPr>
          <w:rFonts w:ascii="Times New Roman" w:hAnsi="Times New Roman" w:cs="Times New Roman"/>
          <w:sz w:val="24"/>
          <w:szCs w:val="24"/>
        </w:rPr>
        <w:t xml:space="preserve"> Sheet resistance of GO before and after treatments</w:t>
      </w:r>
    </w:p>
    <w:p w14:paraId="6E3672E2" w14:textId="1024D9C1" w:rsidR="00C30BC1" w:rsidRPr="00446118" w:rsidRDefault="00C30BC1" w:rsidP="00B906BF">
      <w:pPr>
        <w:pStyle w:val="ListParagraph"/>
        <w:numPr>
          <w:ilvl w:val="1"/>
          <w:numId w:val="1"/>
        </w:numPr>
        <w:spacing w:line="360" w:lineRule="auto"/>
        <w:ind w:left="426" w:hanging="426"/>
        <w:rPr>
          <w:rFonts w:ascii="Times New Roman" w:hAnsi="Times New Roman" w:cs="Times New Roman"/>
          <w:sz w:val="24"/>
          <w:szCs w:val="24"/>
        </w:rPr>
      </w:pPr>
      <w:bookmarkStart w:id="41" w:name="_Hlk49010666"/>
      <w:r w:rsidRPr="00446118">
        <w:rPr>
          <w:rFonts w:ascii="Times New Roman" w:hAnsi="Times New Roman" w:cs="Times New Roman"/>
          <w:sz w:val="24"/>
          <w:szCs w:val="24"/>
        </w:rPr>
        <w:t>Electrochemical performance</w:t>
      </w:r>
    </w:p>
    <w:bookmarkEnd w:id="41"/>
    <w:p w14:paraId="74D43C00" w14:textId="462EC21D" w:rsidR="00C30BC1" w:rsidRPr="00446118" w:rsidRDefault="00E81A3C"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The electrochemical performances of UN-GO, AN-GO, and ASP-</w:t>
      </w:r>
      <w:r w:rsidR="00F037CC" w:rsidRPr="00446118">
        <w:rPr>
          <w:rFonts w:ascii="Times New Roman" w:hAnsi="Times New Roman" w:cs="Times New Roman"/>
          <w:sz w:val="24"/>
          <w:szCs w:val="24"/>
        </w:rPr>
        <w:t xml:space="preserve">GO samples </w:t>
      </w:r>
      <w:r w:rsidR="008F2C0B" w:rsidRPr="00446118">
        <w:rPr>
          <w:rFonts w:ascii="Times New Roman" w:hAnsi="Times New Roman" w:cs="Times New Roman"/>
          <w:sz w:val="24"/>
          <w:szCs w:val="24"/>
        </w:rPr>
        <w:t>were</w:t>
      </w:r>
      <w:r w:rsidR="00F037CC" w:rsidRPr="00446118">
        <w:rPr>
          <w:rFonts w:ascii="Times New Roman" w:hAnsi="Times New Roman" w:cs="Times New Roman"/>
          <w:sz w:val="24"/>
          <w:szCs w:val="24"/>
        </w:rPr>
        <w:t xml:space="preserve"> evaluated in </w:t>
      </w:r>
      <w:r w:rsidR="001A2846" w:rsidRPr="00446118">
        <w:rPr>
          <w:rFonts w:ascii="Times New Roman" w:hAnsi="Times New Roman" w:cs="Times New Roman"/>
          <w:sz w:val="24"/>
          <w:szCs w:val="24"/>
        </w:rPr>
        <w:t>cyclic voltammetry (</w:t>
      </w:r>
      <w:r w:rsidR="00F037CC" w:rsidRPr="00446118">
        <w:rPr>
          <w:rFonts w:ascii="Times New Roman" w:hAnsi="Times New Roman" w:cs="Times New Roman"/>
          <w:sz w:val="24"/>
          <w:szCs w:val="24"/>
        </w:rPr>
        <w:t>CV</w:t>
      </w:r>
      <w:r w:rsidR="001A2846" w:rsidRPr="00446118">
        <w:rPr>
          <w:rFonts w:ascii="Times New Roman" w:hAnsi="Times New Roman" w:cs="Times New Roman"/>
          <w:sz w:val="24"/>
          <w:szCs w:val="24"/>
        </w:rPr>
        <w:t>)</w:t>
      </w:r>
      <w:r w:rsidR="00F037CC" w:rsidRPr="00446118">
        <w:rPr>
          <w:rFonts w:ascii="Times New Roman" w:hAnsi="Times New Roman" w:cs="Times New Roman"/>
          <w:sz w:val="24"/>
          <w:szCs w:val="24"/>
        </w:rPr>
        <w:t xml:space="preserve"> test</w:t>
      </w:r>
      <w:r w:rsidRPr="00446118">
        <w:rPr>
          <w:rFonts w:ascii="Times New Roman" w:hAnsi="Times New Roman" w:cs="Times New Roman"/>
          <w:sz w:val="24"/>
          <w:szCs w:val="24"/>
        </w:rPr>
        <w:t xml:space="preserve">, </w:t>
      </w:r>
      <w:r w:rsidR="00E6556B" w:rsidRPr="00446118">
        <w:rPr>
          <w:rFonts w:ascii="Times New Roman" w:hAnsi="Times New Roman" w:cs="Times New Roman"/>
          <w:sz w:val="24"/>
          <w:szCs w:val="24"/>
        </w:rPr>
        <w:t>and the results are</w:t>
      </w:r>
      <w:r w:rsidRPr="00446118">
        <w:rPr>
          <w:rFonts w:ascii="Times New Roman" w:hAnsi="Times New Roman" w:cs="Times New Roman"/>
          <w:sz w:val="24"/>
          <w:szCs w:val="24"/>
        </w:rPr>
        <w:t xml:space="preserve"> shown in</w:t>
      </w:r>
      <w:r w:rsidR="00F037CC" w:rsidRPr="00446118">
        <w:rPr>
          <w:rFonts w:ascii="Times New Roman" w:hAnsi="Times New Roman" w:cs="Times New Roman"/>
          <w:sz w:val="24"/>
          <w:szCs w:val="24"/>
        </w:rPr>
        <w:t xml:space="preserve"> </w:t>
      </w:r>
      <w:r w:rsidR="00312396" w:rsidRPr="00446118">
        <w:rPr>
          <w:rFonts w:ascii="Times New Roman" w:hAnsi="Times New Roman" w:cs="Times New Roman"/>
          <w:sz w:val="24"/>
          <w:szCs w:val="24"/>
        </w:rPr>
        <w:t xml:space="preserve">Fig. </w:t>
      </w:r>
      <w:r w:rsidR="008E7B33" w:rsidRPr="00446118">
        <w:rPr>
          <w:rFonts w:ascii="Times New Roman" w:hAnsi="Times New Roman" w:cs="Times New Roman"/>
          <w:sz w:val="24"/>
          <w:szCs w:val="24"/>
        </w:rPr>
        <w:t>8</w:t>
      </w:r>
      <w:r w:rsidR="00373C7A" w:rsidRPr="00446118">
        <w:rPr>
          <w:rFonts w:ascii="Times New Roman" w:hAnsi="Times New Roman" w:cs="Times New Roman"/>
          <w:sz w:val="24"/>
          <w:szCs w:val="24"/>
        </w:rPr>
        <w:t xml:space="preserve">. All the CV curves at low scan rates </w:t>
      </w:r>
      <w:r w:rsidR="007E1994" w:rsidRPr="00446118">
        <w:rPr>
          <w:rFonts w:ascii="Times New Roman" w:hAnsi="Times New Roman" w:cs="Times New Roman"/>
          <w:sz w:val="24"/>
          <w:szCs w:val="24"/>
        </w:rPr>
        <w:t>exhibit</w:t>
      </w:r>
      <w:r w:rsidR="00373C7A" w:rsidRPr="00446118">
        <w:rPr>
          <w:rFonts w:ascii="Times New Roman" w:hAnsi="Times New Roman" w:cs="Times New Roman"/>
          <w:sz w:val="24"/>
          <w:szCs w:val="24"/>
        </w:rPr>
        <w:t xml:space="preserve"> quasi-rectangular shapes, indicating </w:t>
      </w:r>
      <w:r w:rsidR="00292168" w:rsidRPr="00446118">
        <w:rPr>
          <w:rFonts w:ascii="Times New Roman" w:hAnsi="Times New Roman" w:cs="Times New Roman"/>
          <w:sz w:val="24"/>
          <w:szCs w:val="24"/>
        </w:rPr>
        <w:t xml:space="preserve">capacitive </w:t>
      </w:r>
      <w:r w:rsidR="007E1994" w:rsidRPr="00446118">
        <w:rPr>
          <w:rFonts w:ascii="Times New Roman" w:hAnsi="Times New Roman" w:cs="Times New Roman"/>
          <w:sz w:val="24"/>
          <w:szCs w:val="24"/>
        </w:rPr>
        <w:t>behavior</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{"citationItems":[{"id":"ITEM-1","itemData":{"DOI":"10.1038/s41598-018-37369-x","ISSN":"20452322","abstract":"3D sponge nitrogen doped graphene (NG) was prepared economically from waste polyethylene-terephthalate (PET) bottles mixed with urea at different temperatures using green approach via a novel one-step method. The effect of temperature and the amount of urea on the formation of NG was investigated. Cyclic voltammetry and impedance spectroscopy measurements, revealed that nitrogen fixation, which affects the structure and morphology of prepared materials improve the charge propagation and ion diffusion. The prepared materials show outstanding performance as a supercapacitor electrode material, with the specific capacitance going up to 405 F g−1 at 1 A g−1. An energy density of 68.1 W h kg−1 and a high maximum power density of 558.5 W kg−1 in 6 M KOH electrolytes were recorded for the optimum sample. The NG samples showed an appropriate cyclic stability with capacitance retention of 87.7% after 5000 cycles at 4 A g−1 with high charge/discharge duration. Thus, the prepared NG herein is considered to be promising, cheap material used in energy storage applications and the method used is cost-effective and environmentally friendly method for mass production of NG in addition to opening up opportunities to process waste materials for a wide range of applications.","author":[{"dropping-particle":"","family":"Elessawy","given":"Noha A","non-dropping-particle":"","parse-names":false,"suffix":""},{"dropping-particle":"","family":"Nady","given":"J.","non-dropping-particle":"El","parse-names":false,"suffix":""},{"dropping-particle":"","family":"Wazeer","given":"W","non-dropping-particle":"","parse-names":false,"suffix":""},{"dropping-particle":"","family":"Kashyout","given":"A B","non-dropping-particle":"","parse-names":false,"suffix":""}],"container-title":"Scientific Reports","id":"ITEM-1","issue":"1","issued":{"date-parts":[["2019"]]},"page":"1-10","title":"Development of High-Performance Supercapacitor based on a Novel Controllable Green Synthesis for 3D Nitrogen Doped Graphene","type":"article-journal","volume":"9"},"uris":["http://www.mendeley.com/documents/?uuid=c60bc8d9-7253-48f6-8da6-dbcacb7f8676"]}],"mendeley":{"formattedCitation":"[42]","plainTextFormattedCitation":"[42]","previouslyFormattedCitation":"[42]"},"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C56E6D" w:rsidRPr="00446118">
        <w:rPr>
          <w:rFonts w:ascii="Times New Roman" w:hAnsi="Times New Roman" w:cs="Times New Roman"/>
          <w:bCs/>
          <w:noProof/>
          <w:sz w:val="24"/>
          <w:szCs w:val="24"/>
        </w:rPr>
        <w:t>[42]</w:t>
      </w:r>
      <w:r w:rsidR="005E2A5F" w:rsidRPr="00446118">
        <w:rPr>
          <w:rStyle w:val="FootnoteReference"/>
          <w:rFonts w:ascii="Times New Roman" w:hAnsi="Times New Roman" w:cs="Times New Roman"/>
          <w:sz w:val="24"/>
          <w:szCs w:val="24"/>
        </w:rPr>
        <w:fldChar w:fldCharType="end"/>
      </w:r>
      <w:r w:rsidR="00373C7A" w:rsidRPr="00446118">
        <w:rPr>
          <w:rFonts w:ascii="Times New Roman" w:hAnsi="Times New Roman" w:cs="Times New Roman"/>
          <w:sz w:val="24"/>
          <w:szCs w:val="24"/>
        </w:rPr>
        <w:t>.</w:t>
      </w:r>
      <w:r w:rsidR="005E5574" w:rsidRPr="00446118">
        <w:rPr>
          <w:rFonts w:ascii="Times New Roman" w:hAnsi="Times New Roman" w:cs="Times New Roman"/>
          <w:sz w:val="24"/>
          <w:szCs w:val="24"/>
        </w:rPr>
        <w:t xml:space="preserve"> </w:t>
      </w:r>
      <w:r w:rsidR="00102035" w:rsidRPr="00446118">
        <w:rPr>
          <w:rFonts w:ascii="Times New Roman" w:hAnsi="Times New Roman" w:cs="Times New Roman"/>
          <w:sz w:val="24"/>
          <w:szCs w:val="24"/>
        </w:rPr>
        <w:t>UN-</w:t>
      </w:r>
      <w:r w:rsidR="005E5574" w:rsidRPr="00446118">
        <w:rPr>
          <w:rFonts w:ascii="Times New Roman" w:hAnsi="Times New Roman" w:cs="Times New Roman"/>
          <w:sz w:val="24"/>
          <w:szCs w:val="24"/>
        </w:rPr>
        <w:t xml:space="preserve">GO </w:t>
      </w:r>
      <w:r w:rsidR="00E63058" w:rsidRPr="00446118">
        <w:rPr>
          <w:rFonts w:ascii="Times New Roman" w:hAnsi="Times New Roman" w:cs="Times New Roman"/>
          <w:sz w:val="24"/>
          <w:szCs w:val="24"/>
        </w:rPr>
        <w:t xml:space="preserve">curves </w:t>
      </w:r>
      <w:r w:rsidR="005E5574" w:rsidRPr="00446118">
        <w:rPr>
          <w:rFonts w:ascii="Times New Roman" w:hAnsi="Times New Roman" w:cs="Times New Roman"/>
          <w:sz w:val="24"/>
          <w:szCs w:val="24"/>
        </w:rPr>
        <w:t xml:space="preserve">show the </w:t>
      </w:r>
      <w:r w:rsidR="00E63058" w:rsidRPr="00446118">
        <w:rPr>
          <w:rFonts w:ascii="Times New Roman" w:hAnsi="Times New Roman" w:cs="Times New Roman"/>
          <w:sz w:val="24"/>
          <w:szCs w:val="24"/>
        </w:rPr>
        <w:t xml:space="preserve">highest </w:t>
      </w:r>
      <w:r w:rsidR="005E5574" w:rsidRPr="00446118">
        <w:rPr>
          <w:rFonts w:ascii="Times New Roman" w:hAnsi="Times New Roman" w:cs="Times New Roman"/>
          <w:sz w:val="24"/>
          <w:szCs w:val="24"/>
        </w:rPr>
        <w:t>distort</w:t>
      </w:r>
      <w:r w:rsidR="00E63058" w:rsidRPr="00446118">
        <w:rPr>
          <w:rFonts w:ascii="Times New Roman" w:hAnsi="Times New Roman" w:cs="Times New Roman"/>
          <w:sz w:val="24"/>
          <w:szCs w:val="24"/>
        </w:rPr>
        <w:t>ion</w:t>
      </w:r>
      <w:r w:rsidR="005E5574" w:rsidRPr="00446118">
        <w:rPr>
          <w:rFonts w:ascii="Times New Roman" w:hAnsi="Times New Roman" w:cs="Times New Roman"/>
          <w:sz w:val="24"/>
          <w:szCs w:val="24"/>
        </w:rPr>
        <w:t xml:space="preserve"> </w:t>
      </w:r>
      <w:r w:rsidR="0017152D" w:rsidRPr="00446118">
        <w:rPr>
          <w:rFonts w:ascii="Times New Roman" w:hAnsi="Times New Roman" w:cs="Times New Roman"/>
          <w:sz w:val="24"/>
          <w:szCs w:val="24"/>
        </w:rPr>
        <w:t xml:space="preserve">and smallest area </w:t>
      </w:r>
      <w:r w:rsidR="005E5574" w:rsidRPr="00446118">
        <w:rPr>
          <w:rFonts w:ascii="Times New Roman" w:hAnsi="Times New Roman" w:cs="Times New Roman"/>
          <w:sz w:val="24"/>
          <w:szCs w:val="24"/>
        </w:rPr>
        <w:t>while</w:t>
      </w:r>
      <w:r w:rsidR="00E63058" w:rsidRPr="00446118">
        <w:rPr>
          <w:rFonts w:ascii="Times New Roman" w:hAnsi="Times New Roman" w:cs="Times New Roman"/>
          <w:sz w:val="24"/>
          <w:szCs w:val="24"/>
        </w:rPr>
        <w:t xml:space="preserve"> </w:t>
      </w:r>
      <w:r w:rsidR="0000453D" w:rsidRPr="00446118">
        <w:rPr>
          <w:rFonts w:ascii="Times New Roman" w:hAnsi="Times New Roman" w:cs="Times New Roman"/>
          <w:sz w:val="24"/>
          <w:szCs w:val="24"/>
        </w:rPr>
        <w:t>ASP-GO</w:t>
      </w:r>
      <w:r w:rsidR="005E5574" w:rsidRPr="00446118">
        <w:rPr>
          <w:rFonts w:ascii="Times New Roman" w:hAnsi="Times New Roman" w:cs="Times New Roman"/>
          <w:sz w:val="24"/>
          <w:szCs w:val="24"/>
        </w:rPr>
        <w:t xml:space="preserve"> maintain</w:t>
      </w:r>
      <w:r w:rsidR="00102035" w:rsidRPr="00446118">
        <w:rPr>
          <w:rFonts w:ascii="Times New Roman" w:hAnsi="Times New Roman" w:cs="Times New Roman"/>
          <w:sz w:val="24"/>
          <w:szCs w:val="24"/>
        </w:rPr>
        <w:t>s</w:t>
      </w:r>
      <w:r w:rsidR="005E5574" w:rsidRPr="00446118">
        <w:rPr>
          <w:rFonts w:ascii="Times New Roman" w:hAnsi="Times New Roman" w:cs="Times New Roman"/>
          <w:sz w:val="24"/>
          <w:szCs w:val="24"/>
        </w:rPr>
        <w:t xml:space="preserve"> the </w:t>
      </w:r>
      <w:r w:rsidR="00E6556B" w:rsidRPr="00446118">
        <w:rPr>
          <w:rFonts w:ascii="Times New Roman" w:hAnsi="Times New Roman" w:cs="Times New Roman"/>
          <w:sz w:val="24"/>
          <w:szCs w:val="24"/>
        </w:rPr>
        <w:t xml:space="preserve">best </w:t>
      </w:r>
      <w:r w:rsidR="00214B58" w:rsidRPr="00446118">
        <w:rPr>
          <w:rFonts w:ascii="Times New Roman" w:hAnsi="Times New Roman" w:cs="Times New Roman"/>
          <w:sz w:val="24"/>
          <w:szCs w:val="24"/>
        </w:rPr>
        <w:t>quasi-rectangle shape</w:t>
      </w:r>
      <w:r w:rsidR="00E63058" w:rsidRPr="00446118">
        <w:rPr>
          <w:rFonts w:ascii="Times New Roman" w:hAnsi="Times New Roman" w:cs="Times New Roman"/>
          <w:sz w:val="24"/>
          <w:szCs w:val="24"/>
        </w:rPr>
        <w:t xml:space="preserve"> </w:t>
      </w:r>
      <w:r w:rsidR="0017152D" w:rsidRPr="00446118">
        <w:rPr>
          <w:rFonts w:ascii="Times New Roman" w:hAnsi="Times New Roman" w:cs="Times New Roman"/>
          <w:sz w:val="24"/>
          <w:szCs w:val="24"/>
        </w:rPr>
        <w:t>with the largest area</w:t>
      </w:r>
      <w:r w:rsidR="00214B58" w:rsidRPr="00446118">
        <w:rPr>
          <w:rFonts w:ascii="Times New Roman" w:hAnsi="Times New Roman" w:cs="Times New Roman"/>
          <w:sz w:val="24"/>
          <w:szCs w:val="24"/>
        </w:rPr>
        <w:t>.</w:t>
      </w:r>
      <w:r w:rsidR="0040125A" w:rsidRPr="00446118">
        <w:rPr>
          <w:rFonts w:ascii="Times New Roman" w:hAnsi="Times New Roman" w:cs="Times New Roman"/>
          <w:sz w:val="24"/>
          <w:szCs w:val="24"/>
        </w:rPr>
        <w:t xml:space="preserve"> The shape </w:t>
      </w:r>
      <w:r w:rsidR="00E63058" w:rsidRPr="00446118">
        <w:rPr>
          <w:rFonts w:ascii="Times New Roman" w:hAnsi="Times New Roman" w:cs="Times New Roman"/>
          <w:sz w:val="24"/>
          <w:szCs w:val="24"/>
        </w:rPr>
        <w:t xml:space="preserve">retention </w:t>
      </w:r>
      <w:r w:rsidR="0017152D" w:rsidRPr="00446118">
        <w:rPr>
          <w:rFonts w:ascii="Times New Roman" w:hAnsi="Times New Roman" w:cs="Times New Roman"/>
          <w:sz w:val="24"/>
          <w:szCs w:val="24"/>
        </w:rPr>
        <w:t xml:space="preserve">and a larger area </w:t>
      </w:r>
      <w:r w:rsidR="0040125A" w:rsidRPr="00446118">
        <w:rPr>
          <w:rFonts w:ascii="Times New Roman" w:hAnsi="Times New Roman" w:cs="Times New Roman"/>
          <w:sz w:val="24"/>
          <w:szCs w:val="24"/>
        </w:rPr>
        <w:t>of</w:t>
      </w:r>
      <w:r w:rsidR="00E6556B" w:rsidRPr="00446118">
        <w:rPr>
          <w:rFonts w:ascii="Times New Roman" w:hAnsi="Times New Roman" w:cs="Times New Roman"/>
          <w:sz w:val="24"/>
          <w:szCs w:val="24"/>
        </w:rPr>
        <w:t xml:space="preserve"> the</w:t>
      </w:r>
      <w:r w:rsidR="0040125A" w:rsidRPr="00446118">
        <w:rPr>
          <w:rFonts w:ascii="Times New Roman" w:hAnsi="Times New Roman" w:cs="Times New Roman"/>
          <w:sz w:val="24"/>
          <w:szCs w:val="24"/>
        </w:rPr>
        <w:t xml:space="preserve"> treated GO</w:t>
      </w:r>
      <w:r w:rsidR="0017152D" w:rsidRPr="00446118">
        <w:rPr>
          <w:rFonts w:ascii="Times New Roman" w:hAnsi="Times New Roman" w:cs="Times New Roman"/>
          <w:sz w:val="24"/>
          <w:szCs w:val="24"/>
        </w:rPr>
        <w:t xml:space="preserve"> samples</w:t>
      </w:r>
      <w:r w:rsidR="00E63058" w:rsidRPr="00446118">
        <w:rPr>
          <w:rFonts w:ascii="Times New Roman" w:hAnsi="Times New Roman" w:cs="Times New Roman"/>
          <w:sz w:val="24"/>
          <w:szCs w:val="24"/>
        </w:rPr>
        <w:t xml:space="preserve">, </w:t>
      </w:r>
      <w:r w:rsidR="002C6F2A" w:rsidRPr="00446118">
        <w:rPr>
          <w:rFonts w:ascii="Times New Roman" w:hAnsi="Times New Roman" w:cs="Times New Roman"/>
          <w:sz w:val="24"/>
          <w:szCs w:val="24"/>
        </w:rPr>
        <w:t xml:space="preserve">ASP-GO </w:t>
      </w:r>
      <w:r w:rsidR="00E63058" w:rsidRPr="00446118">
        <w:rPr>
          <w:rFonts w:ascii="Times New Roman" w:hAnsi="Times New Roman" w:cs="Times New Roman"/>
          <w:sz w:val="24"/>
          <w:szCs w:val="24"/>
        </w:rPr>
        <w:t>in particular</w:t>
      </w:r>
      <w:r w:rsidR="002C6F2A" w:rsidRPr="00446118">
        <w:rPr>
          <w:rFonts w:ascii="Times New Roman" w:hAnsi="Times New Roman" w:cs="Times New Roman"/>
          <w:sz w:val="24"/>
          <w:szCs w:val="24"/>
        </w:rPr>
        <w:t>ly</w:t>
      </w:r>
      <w:r w:rsidR="00E63058" w:rsidRPr="00446118">
        <w:rPr>
          <w:rFonts w:ascii="Times New Roman" w:hAnsi="Times New Roman" w:cs="Times New Roman"/>
          <w:sz w:val="24"/>
          <w:szCs w:val="24"/>
        </w:rPr>
        <w:t>,</w:t>
      </w:r>
      <w:r w:rsidR="0040125A" w:rsidRPr="00446118">
        <w:rPr>
          <w:rFonts w:ascii="Times New Roman" w:hAnsi="Times New Roman" w:cs="Times New Roman"/>
          <w:sz w:val="24"/>
          <w:szCs w:val="24"/>
        </w:rPr>
        <w:t xml:space="preserve"> suggests their </w:t>
      </w:r>
      <w:r w:rsidR="00E6556B" w:rsidRPr="00446118">
        <w:rPr>
          <w:rFonts w:ascii="Times New Roman" w:hAnsi="Times New Roman" w:cs="Times New Roman"/>
          <w:sz w:val="24"/>
          <w:szCs w:val="24"/>
        </w:rPr>
        <w:t>superior</w:t>
      </w:r>
      <w:r w:rsidR="0040125A" w:rsidRPr="00446118">
        <w:rPr>
          <w:rFonts w:ascii="Times New Roman" w:hAnsi="Times New Roman" w:cs="Times New Roman"/>
          <w:sz w:val="24"/>
          <w:szCs w:val="24"/>
        </w:rPr>
        <w:t xml:space="preserve"> capacitive performance.</w:t>
      </w:r>
      <w:r w:rsidR="0017152D" w:rsidRPr="00446118">
        <w:rPr>
          <w:rFonts w:ascii="Times New Roman" w:hAnsi="Times New Roman" w:cs="Times New Roman"/>
          <w:sz w:val="24"/>
          <w:szCs w:val="24"/>
        </w:rPr>
        <w:t xml:space="preserve"> </w:t>
      </w:r>
      <w:r w:rsidR="0040125A" w:rsidRPr="00446118">
        <w:rPr>
          <w:rFonts w:ascii="Times New Roman" w:hAnsi="Times New Roman" w:cs="Times New Roman"/>
          <w:sz w:val="24"/>
          <w:szCs w:val="24"/>
        </w:rPr>
        <w:t xml:space="preserve">A </w:t>
      </w:r>
      <w:r w:rsidR="00E63058" w:rsidRPr="00446118">
        <w:rPr>
          <w:rFonts w:ascii="Times New Roman" w:hAnsi="Times New Roman" w:cs="Times New Roman"/>
          <w:sz w:val="24"/>
          <w:szCs w:val="24"/>
        </w:rPr>
        <w:t>broadening of the capacitive current</w:t>
      </w:r>
      <w:r w:rsidR="0040125A" w:rsidRPr="00446118">
        <w:rPr>
          <w:rFonts w:ascii="Times New Roman" w:hAnsi="Times New Roman" w:cs="Times New Roman"/>
          <w:sz w:val="24"/>
          <w:szCs w:val="24"/>
        </w:rPr>
        <w:t xml:space="preserve"> </w:t>
      </w:r>
      <w:r w:rsidR="0049638C" w:rsidRPr="00446118">
        <w:rPr>
          <w:rFonts w:ascii="Times New Roman" w:hAnsi="Times New Roman" w:cs="Times New Roman"/>
          <w:sz w:val="24"/>
          <w:szCs w:val="24"/>
        </w:rPr>
        <w:t>can be found</w:t>
      </w:r>
      <w:r w:rsidR="0005340F" w:rsidRPr="00446118">
        <w:rPr>
          <w:rFonts w:ascii="Times New Roman" w:hAnsi="Times New Roman" w:cs="Times New Roman"/>
          <w:sz w:val="24"/>
          <w:szCs w:val="24"/>
        </w:rPr>
        <w:t xml:space="preserve"> near 0.8 V of </w:t>
      </w:r>
      <w:r w:rsidR="0000453D" w:rsidRPr="00446118">
        <w:rPr>
          <w:rFonts w:ascii="Times New Roman" w:hAnsi="Times New Roman" w:cs="Times New Roman"/>
          <w:sz w:val="24"/>
          <w:szCs w:val="24"/>
        </w:rPr>
        <w:t>ASP-GO</w:t>
      </w:r>
      <w:r w:rsidR="0005340F" w:rsidRPr="00446118">
        <w:rPr>
          <w:rFonts w:ascii="Times New Roman" w:hAnsi="Times New Roman" w:cs="Times New Roman"/>
          <w:sz w:val="24"/>
          <w:szCs w:val="24"/>
        </w:rPr>
        <w:t xml:space="preserve"> </w:t>
      </w:r>
      <w:r w:rsidR="0049638C" w:rsidRPr="00446118">
        <w:rPr>
          <w:rFonts w:ascii="Times New Roman" w:hAnsi="Times New Roman" w:cs="Times New Roman"/>
          <w:sz w:val="24"/>
          <w:szCs w:val="24"/>
        </w:rPr>
        <w:t xml:space="preserve">but not shown on the </w:t>
      </w:r>
      <w:r w:rsidR="008F2C0B" w:rsidRPr="00446118">
        <w:rPr>
          <w:rFonts w:ascii="Times New Roman" w:hAnsi="Times New Roman" w:cs="Times New Roman"/>
          <w:sz w:val="24"/>
          <w:szCs w:val="24"/>
        </w:rPr>
        <w:t>UN-GO or AN-</w:t>
      </w:r>
      <w:r w:rsidR="0049638C" w:rsidRPr="00446118">
        <w:rPr>
          <w:rFonts w:ascii="Times New Roman" w:hAnsi="Times New Roman" w:cs="Times New Roman"/>
          <w:sz w:val="24"/>
          <w:szCs w:val="24"/>
        </w:rPr>
        <w:t xml:space="preserve">GO. </w:t>
      </w:r>
      <w:r w:rsidR="00687A72" w:rsidRPr="00446118">
        <w:rPr>
          <w:rFonts w:ascii="Times New Roman" w:hAnsi="Times New Roman" w:cs="Times New Roman"/>
          <w:sz w:val="24"/>
          <w:szCs w:val="24"/>
        </w:rPr>
        <w:t>The</w:t>
      </w:r>
      <w:r w:rsidR="0040125A" w:rsidRPr="00446118">
        <w:rPr>
          <w:rFonts w:ascii="Times New Roman" w:hAnsi="Times New Roman" w:cs="Times New Roman"/>
          <w:sz w:val="24"/>
          <w:szCs w:val="24"/>
        </w:rPr>
        <w:t xml:space="preserve"> </w:t>
      </w:r>
      <w:r w:rsidR="00E63058" w:rsidRPr="00446118">
        <w:rPr>
          <w:rFonts w:ascii="Times New Roman" w:hAnsi="Times New Roman" w:cs="Times New Roman"/>
          <w:sz w:val="24"/>
          <w:szCs w:val="24"/>
        </w:rPr>
        <w:t>peak broadening may</w:t>
      </w:r>
      <w:r w:rsidR="0040125A" w:rsidRPr="00446118">
        <w:rPr>
          <w:rFonts w:ascii="Times New Roman" w:hAnsi="Times New Roman" w:cs="Times New Roman"/>
          <w:sz w:val="24"/>
          <w:szCs w:val="24"/>
        </w:rPr>
        <w:t xml:space="preserve"> come from the</w:t>
      </w:r>
      <w:r w:rsidR="00E63058" w:rsidRPr="00446118">
        <w:rPr>
          <w:rFonts w:ascii="Times New Roman" w:hAnsi="Times New Roman" w:cs="Times New Roman"/>
          <w:sz w:val="24"/>
          <w:szCs w:val="24"/>
        </w:rPr>
        <w:t xml:space="preserve"> Faradaic</w:t>
      </w:r>
      <w:r w:rsidR="0040125A" w:rsidRPr="00446118">
        <w:rPr>
          <w:rFonts w:ascii="Times New Roman" w:hAnsi="Times New Roman" w:cs="Times New Roman"/>
          <w:sz w:val="24"/>
          <w:szCs w:val="24"/>
        </w:rPr>
        <w:t xml:space="preserve"> redox </w:t>
      </w:r>
      <w:r w:rsidR="00E63058" w:rsidRPr="00446118">
        <w:rPr>
          <w:rFonts w:ascii="Times New Roman" w:hAnsi="Times New Roman" w:cs="Times New Roman"/>
          <w:sz w:val="24"/>
          <w:szCs w:val="24"/>
        </w:rPr>
        <w:t>responses</w:t>
      </w:r>
      <w:r w:rsidR="0040125A" w:rsidRPr="00446118">
        <w:rPr>
          <w:rFonts w:ascii="Times New Roman" w:hAnsi="Times New Roman" w:cs="Times New Roman"/>
          <w:sz w:val="24"/>
          <w:szCs w:val="24"/>
        </w:rPr>
        <w:t xml:space="preserve"> of GO</w:t>
      </w:r>
      <w:r w:rsidR="00E65219" w:rsidRPr="00446118">
        <w:rPr>
          <w:rFonts w:ascii="Times New Roman" w:hAnsi="Times New Roman" w:cs="Times New Roman"/>
          <w:sz w:val="24"/>
          <w:szCs w:val="24"/>
        </w:rPr>
        <w:t xml:space="preserve"> and metal oxides</w:t>
      </w:r>
      <w:r w:rsidR="0040125A" w:rsidRPr="00446118">
        <w:rPr>
          <w:rFonts w:ascii="Times New Roman" w:hAnsi="Times New Roman" w:cs="Times New Roman"/>
          <w:sz w:val="24"/>
          <w:szCs w:val="24"/>
        </w:rPr>
        <w:t xml:space="preserve">, which means </w:t>
      </w:r>
      <w:r w:rsidR="00687A72" w:rsidRPr="00446118">
        <w:rPr>
          <w:rFonts w:ascii="Times New Roman" w:hAnsi="Times New Roman" w:cs="Times New Roman"/>
          <w:sz w:val="24"/>
          <w:szCs w:val="24"/>
        </w:rPr>
        <w:t>th</w:t>
      </w:r>
      <w:r w:rsidR="00E6556B" w:rsidRPr="00446118">
        <w:rPr>
          <w:rFonts w:ascii="Times New Roman" w:hAnsi="Times New Roman" w:cs="Times New Roman"/>
          <w:sz w:val="24"/>
          <w:szCs w:val="24"/>
        </w:rPr>
        <w:t>at</w:t>
      </w:r>
      <w:r w:rsidR="00687A72" w:rsidRPr="00446118">
        <w:rPr>
          <w:rFonts w:ascii="Times New Roman" w:hAnsi="Times New Roman" w:cs="Times New Roman"/>
          <w:sz w:val="24"/>
          <w:szCs w:val="24"/>
        </w:rPr>
        <w:t xml:space="preserve"> a </w:t>
      </w:r>
      <w:r w:rsidR="00736126" w:rsidRPr="00446118">
        <w:rPr>
          <w:rFonts w:ascii="Times New Roman" w:hAnsi="Times New Roman" w:cs="Times New Roman"/>
          <w:sz w:val="24"/>
          <w:szCs w:val="24"/>
        </w:rPr>
        <w:t>p</w:t>
      </w:r>
      <w:r w:rsidR="00687A72" w:rsidRPr="00446118">
        <w:rPr>
          <w:rFonts w:ascii="Times New Roman" w:hAnsi="Times New Roman" w:cs="Times New Roman"/>
          <w:sz w:val="24"/>
          <w:szCs w:val="24"/>
        </w:rPr>
        <w:t>seudocapacitive charg</w:t>
      </w:r>
      <w:r w:rsidR="00E63058" w:rsidRPr="00446118">
        <w:rPr>
          <w:rFonts w:ascii="Times New Roman" w:hAnsi="Times New Roman" w:cs="Times New Roman"/>
          <w:sz w:val="24"/>
          <w:szCs w:val="24"/>
        </w:rPr>
        <w:t>ing</w:t>
      </w:r>
      <w:r w:rsidR="00687A72" w:rsidRPr="00446118">
        <w:rPr>
          <w:rFonts w:ascii="Times New Roman" w:hAnsi="Times New Roman" w:cs="Times New Roman"/>
          <w:sz w:val="24"/>
          <w:szCs w:val="24"/>
        </w:rPr>
        <w:t xml:space="preserve"> </w:t>
      </w:r>
      <w:r w:rsidR="00E6556B" w:rsidRPr="00446118">
        <w:rPr>
          <w:rFonts w:ascii="Times New Roman" w:hAnsi="Times New Roman" w:cs="Times New Roman"/>
          <w:sz w:val="24"/>
          <w:szCs w:val="24"/>
        </w:rPr>
        <w:t xml:space="preserve">may have </w:t>
      </w:r>
      <w:r w:rsidR="00687A72" w:rsidRPr="00446118">
        <w:rPr>
          <w:rFonts w:ascii="Times New Roman" w:hAnsi="Times New Roman" w:cs="Times New Roman"/>
          <w:sz w:val="24"/>
          <w:szCs w:val="24"/>
        </w:rPr>
        <w:t>occur</w:t>
      </w:r>
      <w:r w:rsidR="00E63058" w:rsidRPr="00446118">
        <w:rPr>
          <w:rFonts w:ascii="Times New Roman" w:hAnsi="Times New Roman" w:cs="Times New Roman"/>
          <w:sz w:val="24"/>
          <w:szCs w:val="24"/>
        </w:rPr>
        <w:t>red</w:t>
      </w:r>
      <w:r w:rsidR="00687A72" w:rsidRPr="00446118">
        <w:rPr>
          <w:rFonts w:ascii="Times New Roman" w:hAnsi="Times New Roman" w:cs="Times New Roman"/>
          <w:sz w:val="24"/>
          <w:szCs w:val="24"/>
        </w:rPr>
        <w:t xml:space="preserve"> during the voltammetry cycle.</w:t>
      </w:r>
      <w:r w:rsidR="00587EDF" w:rsidRPr="00446118">
        <w:rPr>
          <w:rFonts w:ascii="Times New Roman" w:hAnsi="Times New Roman" w:cs="Times New Roman"/>
          <w:sz w:val="24"/>
          <w:szCs w:val="24"/>
        </w:rPr>
        <w:t xml:space="preserve"> This </w:t>
      </w:r>
      <w:r w:rsidR="00687A72" w:rsidRPr="00446118">
        <w:rPr>
          <w:rFonts w:ascii="Times New Roman" w:hAnsi="Times New Roman" w:cs="Times New Roman"/>
          <w:sz w:val="24"/>
          <w:szCs w:val="24"/>
        </w:rPr>
        <w:lastRenderedPageBreak/>
        <w:t xml:space="preserve">could </w:t>
      </w:r>
      <w:r w:rsidR="0005340F" w:rsidRPr="00446118">
        <w:rPr>
          <w:rFonts w:ascii="Times New Roman" w:hAnsi="Times New Roman" w:cs="Times New Roman"/>
          <w:sz w:val="24"/>
          <w:szCs w:val="24"/>
        </w:rPr>
        <w:t xml:space="preserve">be </w:t>
      </w:r>
      <w:r w:rsidR="00E63058" w:rsidRPr="00446118">
        <w:rPr>
          <w:rFonts w:ascii="Times New Roman" w:hAnsi="Times New Roman" w:cs="Times New Roman"/>
          <w:sz w:val="24"/>
          <w:szCs w:val="24"/>
        </w:rPr>
        <w:t>ascribed to</w:t>
      </w:r>
      <w:r w:rsidR="00193C27" w:rsidRPr="00446118">
        <w:rPr>
          <w:rFonts w:ascii="Times New Roman" w:hAnsi="Times New Roman" w:cs="Times New Roman"/>
          <w:sz w:val="24"/>
          <w:szCs w:val="24"/>
        </w:rPr>
        <w:t xml:space="preserve"> both</w:t>
      </w:r>
      <w:r w:rsidR="00E63058" w:rsidRPr="00446118">
        <w:rPr>
          <w:rFonts w:ascii="Times New Roman" w:hAnsi="Times New Roman" w:cs="Times New Roman"/>
          <w:sz w:val="24"/>
          <w:szCs w:val="24"/>
        </w:rPr>
        <w:t xml:space="preserve"> </w:t>
      </w:r>
      <w:r w:rsidR="0040125A" w:rsidRPr="00446118">
        <w:rPr>
          <w:rFonts w:ascii="Times New Roman" w:hAnsi="Times New Roman" w:cs="Times New Roman"/>
          <w:sz w:val="24"/>
          <w:szCs w:val="24"/>
        </w:rPr>
        <w:t>the</w:t>
      </w:r>
      <w:r w:rsidR="0049638C" w:rsidRPr="00446118">
        <w:rPr>
          <w:rFonts w:ascii="Times New Roman" w:hAnsi="Times New Roman" w:cs="Times New Roman"/>
          <w:sz w:val="24"/>
          <w:szCs w:val="24"/>
        </w:rPr>
        <w:t xml:space="preserve"> </w:t>
      </w:r>
      <w:r w:rsidR="00687A72" w:rsidRPr="00446118">
        <w:rPr>
          <w:rFonts w:ascii="Times New Roman" w:hAnsi="Times New Roman" w:cs="Times New Roman"/>
          <w:sz w:val="24"/>
          <w:szCs w:val="24"/>
        </w:rPr>
        <w:t>N-doping</w:t>
      </w:r>
      <w:r w:rsidR="0005340F" w:rsidRPr="00446118">
        <w:rPr>
          <w:rFonts w:ascii="Times New Roman" w:hAnsi="Times New Roman" w:cs="Times New Roman"/>
          <w:sz w:val="24"/>
          <w:szCs w:val="24"/>
        </w:rPr>
        <w:t xml:space="preserve"> </w:t>
      </w:r>
      <w:r w:rsidR="0049638C" w:rsidRPr="00446118">
        <w:rPr>
          <w:rFonts w:ascii="Times New Roman" w:hAnsi="Times New Roman" w:cs="Times New Roman"/>
          <w:sz w:val="24"/>
          <w:szCs w:val="24"/>
        </w:rPr>
        <w:t>formed</w:t>
      </w:r>
      <w:r w:rsidR="0005340F" w:rsidRPr="00446118">
        <w:rPr>
          <w:rFonts w:ascii="Times New Roman" w:hAnsi="Times New Roman" w:cs="Times New Roman"/>
          <w:sz w:val="24"/>
          <w:szCs w:val="24"/>
        </w:rPr>
        <w:t xml:space="preserve"> </w:t>
      </w:r>
      <w:r w:rsidR="00E63058" w:rsidRPr="00446118">
        <w:rPr>
          <w:rFonts w:ascii="Times New Roman" w:hAnsi="Times New Roman" w:cs="Times New Roman"/>
          <w:sz w:val="24"/>
          <w:szCs w:val="24"/>
        </w:rPr>
        <w:t xml:space="preserve">and the incorporation of transition metal oxides </w:t>
      </w:r>
      <w:r w:rsidR="0049638C" w:rsidRPr="00446118">
        <w:rPr>
          <w:rFonts w:ascii="Times New Roman" w:hAnsi="Times New Roman" w:cs="Times New Roman"/>
          <w:sz w:val="24"/>
          <w:szCs w:val="24"/>
        </w:rPr>
        <w:t xml:space="preserve">during the </w:t>
      </w:r>
      <w:r w:rsidR="0001479A" w:rsidRPr="00446118">
        <w:rPr>
          <w:rFonts w:ascii="Times New Roman" w:hAnsi="Times New Roman" w:cs="Times New Roman"/>
          <w:sz w:val="24"/>
          <w:szCs w:val="24"/>
        </w:rPr>
        <w:t>ASP</w:t>
      </w:r>
      <w:r w:rsidR="0049638C" w:rsidRPr="00446118">
        <w:rPr>
          <w:rFonts w:ascii="Times New Roman" w:hAnsi="Times New Roman" w:cs="Times New Roman"/>
          <w:sz w:val="24"/>
          <w:szCs w:val="24"/>
        </w:rPr>
        <w:t xml:space="preserve"> treatment</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{"citationItems":[{"id":"ITEM-1","itemData":{"DOI":"10.1016/j.electacta.2015.02.019","ISSN":"00134686","abstract":"Doping of graphene with nitrogen is of much interest, since it improves the overall conductivity and supercapacitive properties. Besides conductivity, nitrogen doping also enhances the pseudo-capacitance due to fast and reversible surface redox processes. In this work, we have developed a cheap and easy process for synthesizing heavily nitrogen doped graphene (15% nitrogen) from non-mulberry silk cocoon membrane (Tassar, Antheraea mylitta) by pyrolyzing the cocoon at 400°C in argon atmosphere. Further we have investigated the performance of this heavily 'nitrogen doped graphene' (NDG) in a supercapacitor device. Our results suggest that NDG obtained from cocoon has improved supercapacitor performance. The improved performance is due to the high electronegativity of nitrogen that forms dipoles on the graphene surface. These dipoles consequently enhance the tendency of graphene to attract charged species to its surface. This is a green and clean synthesis approach for developing electronic materials for energy applications.","author":[{"dropping-particle":"","family":"Sahu","given":"Vikrant","non-dropping-particle":"","parse-names":false,"suffix":""},{"dropping-particle":"","family":"Grover","given":"Sonia","non-dropping-particle":"","parse-names":false,"suffix":""},{"dropping-particle":"","family":"Tulachan","given":"Brindan","non-dropping-particle":"","parse-names":false,"suffix":""},{"dropping-particle":"","family":"Sharma","given":"Meenakshi","non-dropping-particle":"","parse-names":false,"suffix":""},{"dropping-particle":"","family":"Srivastava","given":"Gaurav","non-dropping-particle":"","parse-names":false,"suffix":""},{"dropping-particle":"","family":"Roy","given":"Manas","non-dropping-particle":"","parse-names":false,"suffix":""},{"dropping-particle":"","family":"Saxena","given":"Manav","non-dropping-particle":"","parse-names":false,"suffix":""},{"dropping-particle":"","family":"Sethy","given":"Niroj","non-dropping-particle":"","parse-names":false,"suffix":""},{"dropping-particle":"","family":"Bhargava","given":"Kalpana","non-dropping-particle":"","parse-names":false,"suffix":""},{"dropping-particle":"","family":"Philip","given":"Deepu","non-dropping-particle":"","parse-names":false,"suffix":""},{"dropping-particle":"","family":"Kim","given":"Hansung","non-dropping-particle":"","parse-names":false,"suffix":""},{"dropping-particle":"","family":"Singh","given":"Gurmeet","non-dropping-particle":"","parse-names":false,"suffix":""},{"dropping-particle":"","family":"Singh","given":"Sushil Kumar","non-dropping-particle":"","parse-names":false,"suffix":""},{"dropping-particle":"","family":"Das","given":"Mainak","non-dropping-particle":"","parse-names":false,"suffix":""},{"dropping-particle":"","family":"Sharma","given":"Raj Kishore","non-dropping-particle":"","parse-names":false,"suffix":""}],"container-title":"Electrochimica Acta","id":"ITEM-1","issued":{"date-parts":[["2015"]]},"page":"244-253","publisher":"Elsevier Ltd","title":"Heavily nitrogen doped, graphene supercapacitor from silk cocoon","type":"article-journal","volume":"160"},"uris":["http://www.mendeley.com/documents/?uuid=a2de69db-ca83-4a8a-ac4f-c6b424151cb7"]}],"mendeley":{"formattedCitation":"[43]","plainTextFormattedCitation":"[43]","previouslyFormattedCitation":"[43]"},"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[43]</w:t>
      </w:r>
      <w:r w:rsidR="005E2A5F" w:rsidRPr="00446118">
        <w:rPr>
          <w:rStyle w:val="FootnoteReference"/>
          <w:rFonts w:ascii="Times New Roman" w:hAnsi="Times New Roman" w:cs="Times New Roman"/>
          <w:sz w:val="24"/>
          <w:szCs w:val="24"/>
        </w:rPr>
        <w:fldChar w:fldCharType="end"/>
      </w:r>
      <w:r w:rsidR="0049638C" w:rsidRPr="00446118">
        <w:rPr>
          <w:rFonts w:ascii="Times New Roman" w:hAnsi="Times New Roman" w:cs="Times New Roman"/>
          <w:sz w:val="24"/>
          <w:szCs w:val="24"/>
        </w:rPr>
        <w:t xml:space="preserve">. </w:t>
      </w:r>
      <w:r w:rsidR="00983145" w:rsidRPr="00446118">
        <w:rPr>
          <w:rFonts w:ascii="Times New Roman" w:hAnsi="Times New Roman" w:cs="Times New Roman"/>
          <w:sz w:val="24"/>
          <w:szCs w:val="24"/>
        </w:rPr>
        <w:t>T</w:t>
      </w:r>
      <w:r w:rsidR="00214B58" w:rsidRPr="00446118">
        <w:rPr>
          <w:rFonts w:ascii="Times New Roman" w:hAnsi="Times New Roman" w:cs="Times New Roman"/>
          <w:sz w:val="24"/>
          <w:szCs w:val="24"/>
        </w:rPr>
        <w:t>he specific capacitance results calculated from the curve</w:t>
      </w:r>
      <w:r w:rsidR="00193C27" w:rsidRPr="00446118">
        <w:rPr>
          <w:rFonts w:ascii="Times New Roman" w:hAnsi="Times New Roman" w:cs="Times New Roman"/>
          <w:sz w:val="24"/>
          <w:szCs w:val="24"/>
        </w:rPr>
        <w:t>s</w:t>
      </w:r>
      <w:r w:rsidR="00214B58" w:rsidRPr="00446118">
        <w:rPr>
          <w:rFonts w:ascii="Times New Roman" w:hAnsi="Times New Roman" w:cs="Times New Roman"/>
          <w:sz w:val="24"/>
          <w:szCs w:val="24"/>
        </w:rPr>
        <w:t xml:space="preserve"> </w:t>
      </w:r>
      <w:r w:rsidR="008F475A" w:rsidRPr="00446118">
        <w:rPr>
          <w:rFonts w:ascii="Times New Roman" w:hAnsi="Times New Roman" w:cs="Times New Roman"/>
          <w:sz w:val="24"/>
          <w:szCs w:val="24"/>
        </w:rPr>
        <w:t xml:space="preserve">using Equation 1 </w:t>
      </w:r>
      <w:r w:rsidR="00214B58" w:rsidRPr="00446118">
        <w:rPr>
          <w:rFonts w:ascii="Times New Roman" w:hAnsi="Times New Roman" w:cs="Times New Roman"/>
          <w:sz w:val="24"/>
          <w:szCs w:val="24"/>
        </w:rPr>
        <w:t>a</w:t>
      </w:r>
      <w:r w:rsidR="00E6556B" w:rsidRPr="00446118">
        <w:rPr>
          <w:rFonts w:ascii="Times New Roman" w:hAnsi="Times New Roman" w:cs="Times New Roman"/>
          <w:sz w:val="24"/>
          <w:szCs w:val="24"/>
        </w:rPr>
        <w:t>re</w:t>
      </w:r>
      <w:r w:rsidR="00214B58" w:rsidRPr="00446118">
        <w:rPr>
          <w:rFonts w:ascii="Times New Roman" w:hAnsi="Times New Roman" w:cs="Times New Roman"/>
          <w:sz w:val="24"/>
          <w:szCs w:val="24"/>
        </w:rPr>
        <w:t xml:space="preserve"> shown in </w:t>
      </w:r>
      <w:r w:rsidR="00312396" w:rsidRPr="00446118">
        <w:rPr>
          <w:rFonts w:ascii="Times New Roman" w:hAnsi="Times New Roman" w:cs="Times New Roman"/>
          <w:sz w:val="24"/>
          <w:szCs w:val="24"/>
        </w:rPr>
        <w:t>Fig. 7</w:t>
      </w:r>
      <w:r w:rsidR="00214B58" w:rsidRPr="00446118">
        <w:rPr>
          <w:rFonts w:ascii="Times New Roman" w:hAnsi="Times New Roman" w:cs="Times New Roman"/>
          <w:sz w:val="24"/>
          <w:szCs w:val="24"/>
        </w:rPr>
        <w:t xml:space="preserve">(d).  </w:t>
      </w:r>
      <w:r w:rsidR="009A7471" w:rsidRPr="00446118">
        <w:rPr>
          <w:rFonts w:ascii="Times New Roman" w:hAnsi="Times New Roman" w:cs="Times New Roman"/>
          <w:sz w:val="24"/>
          <w:szCs w:val="24"/>
        </w:rPr>
        <w:t>T</w:t>
      </w:r>
      <w:r w:rsidR="00214B58" w:rsidRPr="00446118">
        <w:rPr>
          <w:rFonts w:ascii="Times New Roman" w:hAnsi="Times New Roman" w:cs="Times New Roman"/>
          <w:sz w:val="24"/>
          <w:szCs w:val="24"/>
        </w:rPr>
        <w:t>he specific capacitance</w:t>
      </w:r>
      <w:r w:rsidR="009A7471" w:rsidRPr="00446118">
        <w:rPr>
          <w:rFonts w:ascii="Times New Roman" w:hAnsi="Times New Roman" w:cs="Times New Roman"/>
          <w:sz w:val="24"/>
          <w:szCs w:val="24"/>
        </w:rPr>
        <w:t>s decreased with the increasing scan rate</w:t>
      </w:r>
      <w:r w:rsidR="00193C27" w:rsidRPr="00446118">
        <w:rPr>
          <w:rFonts w:ascii="Times New Roman" w:hAnsi="Times New Roman" w:cs="Times New Roman"/>
          <w:sz w:val="24"/>
          <w:szCs w:val="24"/>
        </w:rPr>
        <w:t>s</w:t>
      </w:r>
      <w:r w:rsidR="00E6556B" w:rsidRPr="00446118">
        <w:rPr>
          <w:rFonts w:ascii="Times New Roman" w:hAnsi="Times New Roman" w:cs="Times New Roman"/>
          <w:sz w:val="24"/>
          <w:szCs w:val="24"/>
        </w:rPr>
        <w:t xml:space="preserve"> for all the samples tested</w:t>
      </w:r>
      <w:r w:rsidR="00193C27" w:rsidRPr="00446118">
        <w:rPr>
          <w:rFonts w:ascii="Times New Roman" w:hAnsi="Times New Roman" w:cs="Times New Roman"/>
          <w:sz w:val="24"/>
          <w:szCs w:val="24"/>
        </w:rPr>
        <w:t>. At a</w:t>
      </w:r>
      <w:r w:rsidR="009A7471" w:rsidRPr="00446118">
        <w:rPr>
          <w:rFonts w:ascii="Times New Roman" w:hAnsi="Times New Roman" w:cs="Times New Roman"/>
          <w:sz w:val="24"/>
          <w:szCs w:val="24"/>
        </w:rPr>
        <w:t xml:space="preserve"> scan rate of 5 mV</w:t>
      </w:r>
      <w:r w:rsidR="00491FA3" w:rsidRPr="00446118">
        <w:rPr>
          <w:rFonts w:ascii="Times New Roman" w:hAnsi="Times New Roman" w:cs="Times New Roman"/>
          <w:sz w:val="24"/>
          <w:szCs w:val="24"/>
        </w:rPr>
        <w:t xml:space="preserve"> </w:t>
      </w:r>
      <w:r w:rsidR="009A7471" w:rsidRPr="00446118">
        <w:rPr>
          <w:rFonts w:ascii="Times New Roman" w:hAnsi="Times New Roman" w:cs="Times New Roman"/>
          <w:sz w:val="24"/>
          <w:szCs w:val="24"/>
        </w:rPr>
        <w:t>s</w:t>
      </w:r>
      <w:r w:rsidR="00491FA3" w:rsidRPr="00446118">
        <w:rPr>
          <w:rFonts w:ascii="Times New Roman" w:hAnsi="Times New Roman" w:cs="Times New Roman"/>
          <w:sz w:val="24"/>
          <w:szCs w:val="24"/>
          <w:vertAlign w:val="superscript"/>
        </w:rPr>
        <w:t>-1</w:t>
      </w:r>
      <w:r w:rsidR="009A7471" w:rsidRPr="00446118">
        <w:rPr>
          <w:rFonts w:ascii="Times New Roman" w:hAnsi="Times New Roman" w:cs="Times New Roman"/>
          <w:sz w:val="24"/>
          <w:szCs w:val="24"/>
        </w:rPr>
        <w:t xml:space="preserve">, the specific capacitance of </w:t>
      </w:r>
      <w:r w:rsidR="0000453D" w:rsidRPr="00446118">
        <w:rPr>
          <w:rFonts w:ascii="Times New Roman" w:hAnsi="Times New Roman" w:cs="Times New Roman"/>
          <w:sz w:val="24"/>
          <w:szCs w:val="24"/>
        </w:rPr>
        <w:t>ASP-GO</w:t>
      </w:r>
      <w:r w:rsidR="009A7471" w:rsidRPr="00446118">
        <w:rPr>
          <w:rFonts w:ascii="Times New Roman" w:hAnsi="Times New Roman" w:cs="Times New Roman"/>
          <w:sz w:val="24"/>
          <w:szCs w:val="24"/>
        </w:rPr>
        <w:t xml:space="preserve"> </w:t>
      </w:r>
      <w:r w:rsidR="00193C27" w:rsidRPr="00446118">
        <w:rPr>
          <w:rFonts w:ascii="Times New Roman" w:hAnsi="Times New Roman" w:cs="Times New Roman"/>
          <w:sz w:val="24"/>
          <w:szCs w:val="24"/>
        </w:rPr>
        <w:t>reached</w:t>
      </w:r>
      <w:r w:rsidR="009A7471" w:rsidRPr="00446118">
        <w:rPr>
          <w:rFonts w:ascii="Times New Roman" w:hAnsi="Times New Roman" w:cs="Times New Roman"/>
          <w:sz w:val="24"/>
          <w:szCs w:val="24"/>
        </w:rPr>
        <w:t xml:space="preserve"> almost </w:t>
      </w:r>
      <w:r w:rsidR="007309A0" w:rsidRPr="00446118">
        <w:rPr>
          <w:rFonts w:ascii="Times New Roman" w:hAnsi="Times New Roman" w:cs="Times New Roman"/>
          <w:sz w:val="24"/>
          <w:szCs w:val="24"/>
        </w:rPr>
        <w:t>2</w:t>
      </w:r>
      <w:r w:rsidR="009A7471" w:rsidRPr="00446118">
        <w:rPr>
          <w:rFonts w:ascii="Times New Roman" w:hAnsi="Times New Roman" w:cs="Times New Roman"/>
          <w:sz w:val="24"/>
          <w:szCs w:val="24"/>
        </w:rPr>
        <w:t>0 F</w:t>
      </w:r>
      <w:r w:rsidR="00491FA3" w:rsidRPr="00446118">
        <w:rPr>
          <w:rFonts w:ascii="Times New Roman" w:hAnsi="Times New Roman" w:cs="Times New Roman"/>
          <w:sz w:val="24"/>
          <w:szCs w:val="24"/>
        </w:rPr>
        <w:t xml:space="preserve"> </w:t>
      </w:r>
      <w:r w:rsidR="009A7471" w:rsidRPr="00446118">
        <w:rPr>
          <w:rFonts w:ascii="Times New Roman" w:hAnsi="Times New Roman" w:cs="Times New Roman"/>
          <w:sz w:val="24"/>
          <w:szCs w:val="24"/>
        </w:rPr>
        <w:t>g</w:t>
      </w:r>
      <w:r w:rsidR="00491FA3" w:rsidRPr="00446118">
        <w:rPr>
          <w:rFonts w:ascii="Times New Roman" w:hAnsi="Times New Roman" w:cs="Times New Roman"/>
          <w:sz w:val="24"/>
          <w:szCs w:val="24"/>
          <w:vertAlign w:val="superscript"/>
        </w:rPr>
        <w:t>-1</w:t>
      </w:r>
      <w:r w:rsidR="009A7471" w:rsidRPr="00446118">
        <w:rPr>
          <w:rFonts w:ascii="Times New Roman" w:hAnsi="Times New Roman" w:cs="Times New Roman"/>
          <w:sz w:val="24"/>
          <w:szCs w:val="24"/>
        </w:rPr>
        <w:t xml:space="preserve">, nearly 4 times </w:t>
      </w:r>
      <w:r w:rsidR="00193C27" w:rsidRPr="00446118">
        <w:rPr>
          <w:rFonts w:ascii="Times New Roman" w:hAnsi="Times New Roman" w:cs="Times New Roman"/>
          <w:sz w:val="24"/>
          <w:szCs w:val="24"/>
        </w:rPr>
        <w:t xml:space="preserve">that </w:t>
      </w:r>
      <w:r w:rsidR="009A7471" w:rsidRPr="00446118">
        <w:rPr>
          <w:rFonts w:ascii="Times New Roman" w:hAnsi="Times New Roman" w:cs="Times New Roman"/>
          <w:sz w:val="24"/>
          <w:szCs w:val="24"/>
        </w:rPr>
        <w:t xml:space="preserve">of </w:t>
      </w:r>
      <w:r w:rsidR="008F2C0B" w:rsidRPr="00446118">
        <w:rPr>
          <w:rFonts w:ascii="Times New Roman" w:hAnsi="Times New Roman" w:cs="Times New Roman"/>
          <w:sz w:val="24"/>
          <w:szCs w:val="24"/>
        </w:rPr>
        <w:t>UN-</w:t>
      </w:r>
      <w:r w:rsidR="009A7471" w:rsidRPr="00446118">
        <w:rPr>
          <w:rFonts w:ascii="Times New Roman" w:hAnsi="Times New Roman" w:cs="Times New Roman"/>
          <w:sz w:val="24"/>
          <w:szCs w:val="24"/>
        </w:rPr>
        <w:t xml:space="preserve">GO and </w:t>
      </w:r>
      <w:r w:rsidR="00B04B8C" w:rsidRPr="00446118">
        <w:rPr>
          <w:rFonts w:ascii="Times New Roman" w:hAnsi="Times New Roman" w:cs="Times New Roman"/>
          <w:sz w:val="24"/>
          <w:szCs w:val="24"/>
        </w:rPr>
        <w:t>1.5</w:t>
      </w:r>
      <w:r w:rsidR="009A7471" w:rsidRPr="00446118">
        <w:rPr>
          <w:rFonts w:ascii="Times New Roman" w:hAnsi="Times New Roman" w:cs="Times New Roman"/>
          <w:sz w:val="24"/>
          <w:szCs w:val="24"/>
        </w:rPr>
        <w:t xml:space="preserve"> times</w:t>
      </w:r>
      <w:r w:rsidR="00193C27" w:rsidRPr="00446118">
        <w:rPr>
          <w:rFonts w:ascii="Times New Roman" w:hAnsi="Times New Roman" w:cs="Times New Roman"/>
          <w:sz w:val="24"/>
          <w:szCs w:val="24"/>
        </w:rPr>
        <w:t xml:space="preserve"> that</w:t>
      </w:r>
      <w:r w:rsidR="009A7471" w:rsidRPr="00446118">
        <w:rPr>
          <w:rFonts w:ascii="Times New Roman" w:hAnsi="Times New Roman" w:cs="Times New Roman"/>
          <w:sz w:val="24"/>
          <w:szCs w:val="24"/>
        </w:rPr>
        <w:t xml:space="preserve"> of </w:t>
      </w:r>
      <w:r w:rsidR="008F2C0B" w:rsidRPr="00446118">
        <w:rPr>
          <w:rFonts w:ascii="Times New Roman" w:hAnsi="Times New Roman" w:cs="Times New Roman"/>
          <w:sz w:val="24"/>
          <w:szCs w:val="24"/>
        </w:rPr>
        <w:t>AN-GO</w:t>
      </w:r>
      <w:r w:rsidR="009A7471" w:rsidRPr="00446118">
        <w:rPr>
          <w:rFonts w:ascii="Times New Roman" w:hAnsi="Times New Roman" w:cs="Times New Roman"/>
          <w:sz w:val="24"/>
          <w:szCs w:val="24"/>
        </w:rPr>
        <w:t xml:space="preserve">. </w:t>
      </w:r>
    </w:p>
    <w:p w14:paraId="1AB40DE7" w14:textId="0926E6D1" w:rsidR="008B2B14" w:rsidRPr="00446118" w:rsidRDefault="008B2B14" w:rsidP="008B2B14">
      <w:pPr>
        <w:spacing w:line="360" w:lineRule="auto"/>
        <w:jc w:val="center"/>
        <w:rPr>
          <w:rFonts w:ascii="Times New Roman" w:hAnsi="Times New Roman" w:cs="Times New Roman"/>
          <w:sz w:val="24"/>
          <w:szCs w:val="24"/>
        </w:rPr>
      </w:pPr>
      <w:r w:rsidRPr="00446118">
        <w:rPr>
          <w:rFonts w:ascii="Times New Roman" w:hAnsi="Times New Roman" w:cs="Times New Roman"/>
          <w:noProof/>
          <w:sz w:val="24"/>
          <w:szCs w:val="24"/>
          <w:lang w:val="en-GB"/>
        </w:rPr>
        <w:drawing>
          <wp:inline distT="0" distB="0" distL="0" distR="0" wp14:anchorId="0B564F81" wp14:editId="27583958">
            <wp:extent cx="2606372" cy="2090368"/>
            <wp:effectExtent l="0" t="0" r="381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606372" cy="2090368"/>
                    </a:xfrm>
                    <a:prstGeom prst="rect">
                      <a:avLst/>
                    </a:prstGeom>
                    <a:noFill/>
                    <a:ln>
                      <a:noFill/>
                    </a:ln>
                  </pic:spPr>
                </pic:pic>
              </a:graphicData>
            </a:graphic>
          </wp:inline>
        </w:drawing>
      </w:r>
      <w:r w:rsidRPr="00446118">
        <w:rPr>
          <w:rFonts w:ascii="Times New Roman" w:hAnsi="Times New Roman" w:cs="Times New Roman"/>
          <w:noProof/>
          <w:sz w:val="24"/>
          <w:szCs w:val="24"/>
          <w:lang w:val="en-GB"/>
        </w:rPr>
        <w:drawing>
          <wp:inline distT="0" distB="0" distL="0" distR="0" wp14:anchorId="01367B41" wp14:editId="7740043C">
            <wp:extent cx="2606073" cy="2090368"/>
            <wp:effectExtent l="0" t="0" r="3810" b="571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606073" cy="2090368"/>
                    </a:xfrm>
                    <a:prstGeom prst="rect">
                      <a:avLst/>
                    </a:prstGeom>
                    <a:noFill/>
                    <a:ln>
                      <a:noFill/>
                    </a:ln>
                  </pic:spPr>
                </pic:pic>
              </a:graphicData>
            </a:graphic>
          </wp:inline>
        </w:drawing>
      </w:r>
      <w:r w:rsidRPr="00446118">
        <w:rPr>
          <w:rFonts w:ascii="Times New Roman" w:hAnsi="Times New Roman" w:cs="Times New Roman"/>
          <w:noProof/>
          <w:sz w:val="24"/>
          <w:szCs w:val="24"/>
          <w:lang w:val="en-GB"/>
        </w:rPr>
        <w:drawing>
          <wp:inline distT="0" distB="0" distL="0" distR="0" wp14:anchorId="4A2BB423" wp14:editId="493B64DA">
            <wp:extent cx="2602870" cy="2094801"/>
            <wp:effectExtent l="0" t="0" r="6985"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602870" cy="2094801"/>
                    </a:xfrm>
                    <a:prstGeom prst="rect">
                      <a:avLst/>
                    </a:prstGeom>
                    <a:noFill/>
                    <a:ln>
                      <a:noFill/>
                    </a:ln>
                  </pic:spPr>
                </pic:pic>
              </a:graphicData>
            </a:graphic>
          </wp:inline>
        </w:drawing>
      </w:r>
      <w:r w:rsidRPr="00446118">
        <w:rPr>
          <w:rFonts w:ascii="Times New Roman" w:hAnsi="Times New Roman" w:cs="Times New Roman"/>
          <w:noProof/>
          <w:sz w:val="24"/>
          <w:szCs w:val="24"/>
          <w:lang w:val="en-GB"/>
        </w:rPr>
        <w:drawing>
          <wp:inline distT="0" distB="0" distL="0" distR="0" wp14:anchorId="629F3925" wp14:editId="0806BBA0">
            <wp:extent cx="2576815" cy="2167942"/>
            <wp:effectExtent l="0" t="0" r="0"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576815" cy="2167942"/>
                    </a:xfrm>
                    <a:prstGeom prst="rect">
                      <a:avLst/>
                    </a:prstGeom>
                    <a:noFill/>
                    <a:ln>
                      <a:noFill/>
                    </a:ln>
                  </pic:spPr>
                </pic:pic>
              </a:graphicData>
            </a:graphic>
          </wp:inline>
        </w:drawing>
      </w:r>
    </w:p>
    <w:p w14:paraId="4C4F2D04" w14:textId="4C4D40B5" w:rsidR="008B2B14" w:rsidRPr="00446118" w:rsidRDefault="00312396" w:rsidP="008B2B14">
      <w:pPr>
        <w:spacing w:line="360" w:lineRule="auto"/>
        <w:jc w:val="center"/>
        <w:rPr>
          <w:rFonts w:ascii="Times New Roman" w:hAnsi="Times New Roman" w:cs="Times New Roman"/>
          <w:sz w:val="24"/>
          <w:szCs w:val="24"/>
        </w:rPr>
      </w:pPr>
      <w:r w:rsidRPr="00446118">
        <w:rPr>
          <w:rFonts w:ascii="Times New Roman" w:hAnsi="Times New Roman" w:cs="Times New Roman"/>
          <w:b/>
          <w:bCs/>
          <w:sz w:val="24"/>
          <w:szCs w:val="24"/>
        </w:rPr>
        <w:t xml:space="preserve">Fig. </w:t>
      </w:r>
      <w:r w:rsidR="008E7B33" w:rsidRPr="00446118">
        <w:rPr>
          <w:rFonts w:ascii="Times New Roman" w:hAnsi="Times New Roman" w:cs="Times New Roman"/>
          <w:b/>
          <w:bCs/>
          <w:sz w:val="24"/>
          <w:szCs w:val="24"/>
        </w:rPr>
        <w:t>8</w:t>
      </w:r>
      <w:r w:rsidR="00214B58" w:rsidRPr="00446118">
        <w:rPr>
          <w:rFonts w:ascii="Times New Roman" w:hAnsi="Times New Roman" w:cs="Times New Roman"/>
          <w:sz w:val="24"/>
          <w:szCs w:val="24"/>
        </w:rPr>
        <w:t xml:space="preserve"> CV curve</w:t>
      </w:r>
      <w:r w:rsidR="002C6F2A" w:rsidRPr="00446118">
        <w:rPr>
          <w:rFonts w:ascii="Times New Roman" w:hAnsi="Times New Roman" w:cs="Times New Roman"/>
          <w:sz w:val="24"/>
          <w:szCs w:val="24"/>
        </w:rPr>
        <w:t>s</w:t>
      </w:r>
      <w:r w:rsidR="00214B58" w:rsidRPr="00446118">
        <w:rPr>
          <w:rFonts w:ascii="Times New Roman" w:hAnsi="Times New Roman" w:cs="Times New Roman"/>
          <w:sz w:val="24"/>
          <w:szCs w:val="24"/>
        </w:rPr>
        <w:t xml:space="preserve"> of </w:t>
      </w:r>
      <w:r w:rsidR="00214B58" w:rsidRPr="00446118">
        <w:rPr>
          <w:rFonts w:ascii="Times New Roman" w:hAnsi="Times New Roman" w:cs="Times New Roman"/>
          <w:b/>
          <w:bCs/>
          <w:sz w:val="24"/>
          <w:szCs w:val="24"/>
        </w:rPr>
        <w:t>(a)</w:t>
      </w:r>
      <w:r w:rsidR="008F475A" w:rsidRPr="00446118">
        <w:rPr>
          <w:rFonts w:ascii="Times New Roman" w:hAnsi="Times New Roman" w:cs="Times New Roman"/>
          <w:sz w:val="24"/>
          <w:szCs w:val="24"/>
        </w:rPr>
        <w:t xml:space="preserve"> UN-GO</w:t>
      </w:r>
      <w:r w:rsidR="00214B58" w:rsidRPr="00446118">
        <w:rPr>
          <w:rFonts w:ascii="Times New Roman" w:hAnsi="Times New Roman" w:cs="Times New Roman"/>
          <w:sz w:val="24"/>
          <w:szCs w:val="24"/>
        </w:rPr>
        <w:t xml:space="preserve">, </w:t>
      </w:r>
      <w:r w:rsidR="00214B58" w:rsidRPr="00446118">
        <w:rPr>
          <w:rFonts w:ascii="Times New Roman" w:hAnsi="Times New Roman" w:cs="Times New Roman"/>
          <w:b/>
          <w:bCs/>
          <w:sz w:val="24"/>
          <w:szCs w:val="24"/>
        </w:rPr>
        <w:t xml:space="preserve">(b) </w:t>
      </w:r>
      <w:r w:rsidR="008F475A" w:rsidRPr="00446118">
        <w:rPr>
          <w:rFonts w:ascii="Times New Roman" w:hAnsi="Times New Roman" w:cs="Times New Roman"/>
          <w:sz w:val="24"/>
          <w:szCs w:val="24"/>
        </w:rPr>
        <w:t xml:space="preserve">AN-GO, </w:t>
      </w:r>
      <w:r w:rsidR="00214B58" w:rsidRPr="00446118">
        <w:rPr>
          <w:rFonts w:ascii="Times New Roman" w:hAnsi="Times New Roman" w:cs="Times New Roman"/>
          <w:b/>
          <w:bCs/>
          <w:sz w:val="24"/>
          <w:szCs w:val="24"/>
        </w:rPr>
        <w:t>(c)</w:t>
      </w:r>
      <w:r w:rsidR="008F475A" w:rsidRPr="00446118">
        <w:rPr>
          <w:rFonts w:ascii="Times New Roman" w:hAnsi="Times New Roman" w:cs="Times New Roman"/>
          <w:sz w:val="24"/>
          <w:szCs w:val="24"/>
        </w:rPr>
        <w:t xml:space="preserve"> </w:t>
      </w:r>
      <w:r w:rsidR="0000453D" w:rsidRPr="00446118">
        <w:rPr>
          <w:rFonts w:ascii="Times New Roman" w:hAnsi="Times New Roman" w:cs="Times New Roman"/>
          <w:sz w:val="24"/>
          <w:szCs w:val="24"/>
        </w:rPr>
        <w:t>ASP-GO</w:t>
      </w:r>
      <w:r w:rsidR="00214B58" w:rsidRPr="00446118">
        <w:rPr>
          <w:rFonts w:ascii="Times New Roman" w:hAnsi="Times New Roman" w:cs="Times New Roman"/>
          <w:sz w:val="24"/>
          <w:szCs w:val="24"/>
        </w:rPr>
        <w:t xml:space="preserve">, and </w:t>
      </w:r>
      <w:r w:rsidR="008F475A" w:rsidRPr="00446118">
        <w:rPr>
          <w:rFonts w:ascii="Times New Roman" w:hAnsi="Times New Roman" w:cs="Times New Roman"/>
          <w:b/>
          <w:bCs/>
          <w:sz w:val="24"/>
          <w:szCs w:val="24"/>
        </w:rPr>
        <w:t>(d)</w:t>
      </w:r>
      <w:r w:rsidR="008F475A" w:rsidRPr="00446118">
        <w:rPr>
          <w:rFonts w:ascii="Times New Roman" w:hAnsi="Times New Roman" w:cs="Times New Roman"/>
          <w:sz w:val="24"/>
          <w:szCs w:val="24"/>
        </w:rPr>
        <w:t xml:space="preserve"> </w:t>
      </w:r>
      <w:r w:rsidR="00214B58" w:rsidRPr="00446118">
        <w:rPr>
          <w:rFonts w:ascii="Times New Roman" w:hAnsi="Times New Roman" w:cs="Times New Roman"/>
          <w:sz w:val="24"/>
          <w:szCs w:val="24"/>
        </w:rPr>
        <w:t xml:space="preserve">the specific capacitance </w:t>
      </w:r>
      <w:r w:rsidR="0005340F" w:rsidRPr="00446118">
        <w:rPr>
          <w:rFonts w:ascii="Times New Roman" w:hAnsi="Times New Roman" w:cs="Times New Roman"/>
          <w:sz w:val="24"/>
          <w:szCs w:val="24"/>
        </w:rPr>
        <w:t>at different scan rates</w:t>
      </w:r>
    </w:p>
    <w:p w14:paraId="6E79CECF" w14:textId="48B84DC9" w:rsidR="00C30BC1" w:rsidRPr="00446118" w:rsidRDefault="001A2846" w:rsidP="008B2B14">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Electrochemical impedance spectroscopy (</w:t>
      </w:r>
      <w:r w:rsidR="00F31103" w:rsidRPr="00446118">
        <w:rPr>
          <w:rFonts w:ascii="Times New Roman" w:hAnsi="Times New Roman" w:cs="Times New Roman"/>
          <w:sz w:val="24"/>
          <w:szCs w:val="24"/>
        </w:rPr>
        <w:t>EIS</w:t>
      </w:r>
      <w:r w:rsidRPr="00446118">
        <w:rPr>
          <w:rFonts w:ascii="Times New Roman" w:hAnsi="Times New Roman" w:cs="Times New Roman"/>
          <w:sz w:val="24"/>
          <w:szCs w:val="24"/>
        </w:rPr>
        <w:t>)</w:t>
      </w:r>
      <w:r w:rsidR="00E07BF9" w:rsidRPr="00446118">
        <w:rPr>
          <w:rFonts w:ascii="Times New Roman" w:hAnsi="Times New Roman" w:cs="Times New Roman"/>
          <w:sz w:val="24"/>
          <w:szCs w:val="24"/>
        </w:rPr>
        <w:t xml:space="preserve"> test</w:t>
      </w:r>
      <w:r w:rsidR="0017152D" w:rsidRPr="00446118">
        <w:rPr>
          <w:rFonts w:ascii="Times New Roman" w:hAnsi="Times New Roman" w:cs="Times New Roman"/>
          <w:sz w:val="24"/>
          <w:szCs w:val="24"/>
        </w:rPr>
        <w:t>s</w:t>
      </w:r>
      <w:r w:rsidR="00F31103" w:rsidRPr="00446118">
        <w:rPr>
          <w:rFonts w:ascii="Times New Roman" w:hAnsi="Times New Roman" w:cs="Times New Roman"/>
          <w:sz w:val="24"/>
          <w:szCs w:val="24"/>
        </w:rPr>
        <w:t xml:space="preserve"> w</w:t>
      </w:r>
      <w:r w:rsidR="0017152D" w:rsidRPr="00446118">
        <w:rPr>
          <w:rFonts w:ascii="Times New Roman" w:hAnsi="Times New Roman" w:cs="Times New Roman"/>
          <w:sz w:val="24"/>
          <w:szCs w:val="24"/>
        </w:rPr>
        <w:t>ere</w:t>
      </w:r>
      <w:r w:rsidR="00F31103" w:rsidRPr="00446118">
        <w:rPr>
          <w:rFonts w:ascii="Times New Roman" w:hAnsi="Times New Roman" w:cs="Times New Roman"/>
          <w:sz w:val="24"/>
          <w:szCs w:val="24"/>
        </w:rPr>
        <w:t xml:space="preserve"> </w:t>
      </w:r>
      <w:r w:rsidR="00E07BF9" w:rsidRPr="00446118">
        <w:rPr>
          <w:rFonts w:ascii="Times New Roman" w:hAnsi="Times New Roman" w:cs="Times New Roman"/>
          <w:sz w:val="24"/>
          <w:szCs w:val="24"/>
        </w:rPr>
        <w:t xml:space="preserve">also </w:t>
      </w:r>
      <w:r w:rsidR="00F31103" w:rsidRPr="00446118">
        <w:rPr>
          <w:rFonts w:ascii="Times New Roman" w:hAnsi="Times New Roman" w:cs="Times New Roman"/>
          <w:sz w:val="24"/>
          <w:szCs w:val="24"/>
        </w:rPr>
        <w:t xml:space="preserve">conducted to </w:t>
      </w:r>
      <w:r w:rsidR="0017152D" w:rsidRPr="00446118">
        <w:rPr>
          <w:rFonts w:ascii="Times New Roman" w:hAnsi="Times New Roman" w:cs="Times New Roman"/>
          <w:sz w:val="24"/>
          <w:szCs w:val="24"/>
        </w:rPr>
        <w:t xml:space="preserve">further </w:t>
      </w:r>
      <w:r w:rsidR="00F31103" w:rsidRPr="00446118">
        <w:rPr>
          <w:rFonts w:ascii="Times New Roman" w:hAnsi="Times New Roman" w:cs="Times New Roman"/>
          <w:sz w:val="24"/>
          <w:szCs w:val="24"/>
        </w:rPr>
        <w:t xml:space="preserve">investigate the </w:t>
      </w:r>
      <w:r w:rsidR="0017152D" w:rsidRPr="00446118">
        <w:rPr>
          <w:rFonts w:ascii="Times New Roman" w:hAnsi="Times New Roman" w:cs="Times New Roman"/>
          <w:sz w:val="24"/>
          <w:szCs w:val="24"/>
        </w:rPr>
        <w:t xml:space="preserve">electrochemical </w:t>
      </w:r>
      <w:r w:rsidR="00F31103" w:rsidRPr="00446118">
        <w:rPr>
          <w:rFonts w:ascii="Times New Roman" w:hAnsi="Times New Roman" w:cs="Times New Roman"/>
          <w:sz w:val="24"/>
          <w:szCs w:val="24"/>
        </w:rPr>
        <w:t xml:space="preserve">performance of these GO samples. </w:t>
      </w:r>
      <w:r w:rsidR="00312396" w:rsidRPr="00446118">
        <w:rPr>
          <w:rFonts w:ascii="Times New Roman" w:hAnsi="Times New Roman" w:cs="Times New Roman"/>
          <w:sz w:val="24"/>
          <w:szCs w:val="24"/>
        </w:rPr>
        <w:t xml:space="preserve">Fig. </w:t>
      </w:r>
      <w:r w:rsidR="008E7B33" w:rsidRPr="00446118">
        <w:rPr>
          <w:rFonts w:ascii="Times New Roman" w:hAnsi="Times New Roman" w:cs="Times New Roman"/>
          <w:sz w:val="24"/>
          <w:szCs w:val="24"/>
        </w:rPr>
        <w:t>9</w:t>
      </w:r>
      <w:r w:rsidR="00B04B8C" w:rsidRPr="00446118">
        <w:rPr>
          <w:rFonts w:ascii="Times New Roman" w:hAnsi="Times New Roman" w:cs="Times New Roman"/>
          <w:sz w:val="24"/>
          <w:szCs w:val="24"/>
        </w:rPr>
        <w:t xml:space="preserve"> shows the Nyquist plot of the EIS result</w:t>
      </w:r>
      <w:r w:rsidR="00C50ED3" w:rsidRPr="00446118">
        <w:rPr>
          <w:rFonts w:ascii="Times New Roman" w:hAnsi="Times New Roman" w:cs="Times New Roman"/>
          <w:sz w:val="24"/>
          <w:szCs w:val="24"/>
        </w:rPr>
        <w:t xml:space="preserve">, with a Randles </w:t>
      </w:r>
      <w:r w:rsidR="00D909A7" w:rsidRPr="00446118">
        <w:rPr>
          <w:rFonts w:ascii="Times New Roman" w:hAnsi="Times New Roman" w:cs="Times New Roman"/>
          <w:sz w:val="24"/>
          <w:szCs w:val="24"/>
        </w:rPr>
        <w:t>circuit model inset</w:t>
      </w:r>
      <w:r w:rsidR="00604E98" w:rsidRPr="00446118">
        <w:rPr>
          <w:rFonts w:ascii="Times New Roman" w:hAnsi="Times New Roman" w:cs="Times New Roman"/>
          <w:sz w:val="24"/>
          <w:szCs w:val="24"/>
        </w:rPr>
        <w:t xml:space="preserve">, </w:t>
      </w:r>
      <w:bookmarkStart w:id="42" w:name="_Hlk49010695"/>
      <w:r w:rsidR="00604E98" w:rsidRPr="00446118">
        <w:rPr>
          <w:rFonts w:ascii="Times New Roman" w:hAnsi="Times New Roman" w:cs="Times New Roman"/>
          <w:sz w:val="24"/>
          <w:szCs w:val="24"/>
        </w:rPr>
        <w:t xml:space="preserve">and Table </w:t>
      </w:r>
      <w:r w:rsidR="00771547" w:rsidRPr="00446118">
        <w:rPr>
          <w:rFonts w:ascii="Times New Roman" w:hAnsi="Times New Roman" w:cs="Times New Roman"/>
          <w:sz w:val="24"/>
          <w:szCs w:val="24"/>
        </w:rPr>
        <w:t>4</w:t>
      </w:r>
      <w:r w:rsidR="00604E98" w:rsidRPr="00446118">
        <w:rPr>
          <w:rFonts w:ascii="Times New Roman" w:hAnsi="Times New Roman" w:cs="Times New Roman"/>
          <w:sz w:val="24"/>
          <w:szCs w:val="24"/>
        </w:rPr>
        <w:t xml:space="preserve"> exhibits </w:t>
      </w:r>
      <w:r w:rsidR="00C575A7" w:rsidRPr="00446118">
        <w:rPr>
          <w:rFonts w:ascii="Times New Roman" w:hAnsi="Times New Roman" w:cs="Times New Roman"/>
          <w:sz w:val="24"/>
          <w:szCs w:val="24"/>
        </w:rPr>
        <w:t xml:space="preserve">some of </w:t>
      </w:r>
      <w:r w:rsidR="00604E98" w:rsidRPr="00446118">
        <w:rPr>
          <w:rFonts w:ascii="Times New Roman" w:hAnsi="Times New Roman" w:cs="Times New Roman"/>
          <w:sz w:val="24"/>
          <w:szCs w:val="24"/>
        </w:rPr>
        <w:t>the</w:t>
      </w:r>
      <w:r w:rsidR="00C575A7" w:rsidRPr="00446118">
        <w:rPr>
          <w:rFonts w:ascii="Times New Roman" w:hAnsi="Times New Roman" w:cs="Times New Roman"/>
          <w:sz w:val="24"/>
          <w:szCs w:val="24"/>
        </w:rPr>
        <w:t xml:space="preserve"> </w:t>
      </w:r>
      <w:r w:rsidR="00604E98" w:rsidRPr="00446118">
        <w:rPr>
          <w:rFonts w:ascii="Times New Roman" w:hAnsi="Times New Roman" w:cs="Times New Roman"/>
          <w:sz w:val="24"/>
          <w:szCs w:val="24"/>
        </w:rPr>
        <w:t>parameters of the equivalent circuit fit of the EIS results</w:t>
      </w:r>
      <w:r w:rsidR="00B04B8C" w:rsidRPr="00446118">
        <w:rPr>
          <w:rFonts w:ascii="Times New Roman" w:hAnsi="Times New Roman" w:cs="Times New Roman"/>
          <w:sz w:val="24"/>
          <w:szCs w:val="24"/>
        </w:rPr>
        <w:t>.</w:t>
      </w:r>
      <w:bookmarkEnd w:id="42"/>
      <w:r w:rsidR="00B04B8C" w:rsidRPr="00446118">
        <w:rPr>
          <w:rFonts w:ascii="Times New Roman" w:hAnsi="Times New Roman" w:cs="Times New Roman"/>
          <w:sz w:val="24"/>
          <w:szCs w:val="24"/>
        </w:rPr>
        <w:t xml:space="preserve"> </w:t>
      </w:r>
      <w:r w:rsidR="00E07BF9" w:rsidRPr="00446118">
        <w:rPr>
          <w:rFonts w:ascii="Times New Roman" w:hAnsi="Times New Roman" w:cs="Times New Roman"/>
          <w:sz w:val="24"/>
          <w:szCs w:val="24"/>
        </w:rPr>
        <w:t xml:space="preserve">Nyquist plot for </w:t>
      </w:r>
      <w:r w:rsidR="0026070B" w:rsidRPr="00446118">
        <w:rPr>
          <w:rFonts w:ascii="Times New Roman" w:hAnsi="Times New Roman" w:cs="Times New Roman"/>
          <w:sz w:val="24"/>
          <w:szCs w:val="24"/>
        </w:rPr>
        <w:t xml:space="preserve">a </w:t>
      </w:r>
      <w:r w:rsidR="00E07BF9" w:rsidRPr="00446118">
        <w:rPr>
          <w:rFonts w:ascii="Times New Roman" w:hAnsi="Times New Roman" w:cs="Times New Roman"/>
          <w:sz w:val="24"/>
          <w:szCs w:val="24"/>
        </w:rPr>
        <w:t>supercapacitor can be divided into two parts</w:t>
      </w:r>
      <w:r w:rsidR="0017152D" w:rsidRPr="00446118">
        <w:rPr>
          <w:rFonts w:ascii="Times New Roman" w:hAnsi="Times New Roman" w:cs="Times New Roman"/>
          <w:sz w:val="24"/>
          <w:szCs w:val="24"/>
        </w:rPr>
        <w:t>. The</w:t>
      </w:r>
      <w:r w:rsidR="00B04B8C" w:rsidRPr="00446118">
        <w:rPr>
          <w:rFonts w:ascii="Times New Roman" w:hAnsi="Times New Roman" w:cs="Times New Roman"/>
          <w:sz w:val="24"/>
          <w:szCs w:val="24"/>
        </w:rPr>
        <w:t xml:space="preserve"> </w:t>
      </w:r>
      <w:r w:rsidR="0017152D" w:rsidRPr="00446118">
        <w:rPr>
          <w:rFonts w:ascii="Times New Roman" w:hAnsi="Times New Roman" w:cs="Times New Roman"/>
          <w:sz w:val="24"/>
          <w:szCs w:val="24"/>
        </w:rPr>
        <w:t xml:space="preserve">straight segment </w:t>
      </w:r>
      <w:r w:rsidR="00B04B8C" w:rsidRPr="00446118">
        <w:rPr>
          <w:rFonts w:ascii="Times New Roman" w:hAnsi="Times New Roman" w:cs="Times New Roman"/>
          <w:sz w:val="24"/>
          <w:szCs w:val="24"/>
        </w:rPr>
        <w:t>at low frequenc</w:t>
      </w:r>
      <w:r w:rsidR="0017152D" w:rsidRPr="00446118">
        <w:rPr>
          <w:rFonts w:ascii="Times New Roman" w:hAnsi="Times New Roman" w:cs="Times New Roman"/>
          <w:sz w:val="24"/>
          <w:szCs w:val="24"/>
        </w:rPr>
        <w:t>ies</w:t>
      </w:r>
      <w:r w:rsidR="00B04B8C" w:rsidRPr="00446118">
        <w:rPr>
          <w:rFonts w:ascii="Times New Roman" w:hAnsi="Times New Roman" w:cs="Times New Roman"/>
          <w:sz w:val="24"/>
          <w:szCs w:val="24"/>
        </w:rPr>
        <w:t xml:space="preserve"> is related to the Warburg finite-length diffusion stage, while the </w:t>
      </w:r>
      <w:r w:rsidR="00E6556B" w:rsidRPr="00446118">
        <w:rPr>
          <w:rFonts w:ascii="Times New Roman" w:hAnsi="Times New Roman" w:cs="Times New Roman"/>
          <w:sz w:val="24"/>
          <w:szCs w:val="24"/>
        </w:rPr>
        <w:t xml:space="preserve">diameter of </w:t>
      </w:r>
      <w:r w:rsidR="00B04B8C" w:rsidRPr="00446118">
        <w:rPr>
          <w:rFonts w:ascii="Times New Roman" w:hAnsi="Times New Roman" w:cs="Times New Roman"/>
          <w:sz w:val="24"/>
          <w:szCs w:val="24"/>
        </w:rPr>
        <w:t xml:space="preserve">semi-circle at high frequency region indicates the </w:t>
      </w:r>
      <w:r w:rsidR="00D909A7" w:rsidRPr="00446118">
        <w:rPr>
          <w:rFonts w:ascii="Times New Roman" w:hAnsi="Times New Roman" w:cs="Times New Roman"/>
          <w:sz w:val="24"/>
          <w:szCs w:val="24"/>
        </w:rPr>
        <w:t>charge transfer resistance (R</w:t>
      </w:r>
      <w:r w:rsidR="00D909A7" w:rsidRPr="00446118">
        <w:rPr>
          <w:rFonts w:ascii="Times New Roman" w:hAnsi="Times New Roman" w:cs="Times New Roman"/>
          <w:sz w:val="24"/>
          <w:szCs w:val="24"/>
          <w:vertAlign w:val="subscript"/>
        </w:rPr>
        <w:t>ct</w:t>
      </w:r>
      <w:r w:rsidR="00D909A7" w:rsidRPr="00446118">
        <w:rPr>
          <w:rFonts w:ascii="Times New Roman" w:hAnsi="Times New Roman" w:cs="Times New Roman"/>
          <w:sz w:val="24"/>
          <w:szCs w:val="24"/>
        </w:rPr>
        <w:t>)</w:t>
      </w:r>
      <w:r w:rsidR="00A9720D" w:rsidRPr="00446118">
        <w:rPr>
          <w:rFonts w:ascii="Times New Roman" w:hAnsi="Times New Roman" w:cs="Times New Roman"/>
          <w:sz w:val="24"/>
          <w:szCs w:val="24"/>
        </w:rPr>
        <w:t xml:space="preserve"> </w:t>
      </w:r>
      <w:r w:rsidR="00D909A7"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{"citationItems":[{"id":"ITEM-1","itemData":{"DOI":"10.1021/la404112m","ISSN":"07437463","abstract":"We synthesized mesoporous carbon from pre-cross-linked lignin gel impregnated with a surfactant as the pore-forming agent and then activated the carbon through physical and chemical methods to obtain activated mesoporous carbon. The activated mesoporous carbons exhibited 1.5- to 6-fold increases in porosity with a maximum Brunauer-Emmett-Teller (BET) specific surface area of 1148 m2/g and a pore volume of 1.0 cm3/g. Both physical and chemical activation enhanced the mesoporosity along with significant microporosity. Plots of cyclic voltammetric data with the capacitor electrode made from these carbons showed an almost rectangular curve depicting the behavior of ideal double-layer capacitance. Although the pristine mesoporous carbon exhibited a range of surface-area-based capacitance similar to that of other known carbon-based supercapacitors, activation decreased the surface-area-based specific capacitance and enhanced the gravimetric specific capacitance of the mesoporous carbons. A vertical tail in the lower-frequency domain of the Nyquist plot provided additional evidence of good supercapacitor behavior for the activated mesoporous carbons. We have modeled the equivalent circuit of the Nyquist plot with the help of two constant phase elements (CPE). Our work demonstrated that biomass-derived mesoporous carbon materials continue to show potential for use in specific electrochemical applications. © 2014 American Chemical Society.","author":[{"dropping-particle":"","family":"Saha","given":"Dipendu","non-dropping-particle":"","parse-names":false,"suffix":""},{"dropping-particle":"","family":"Li","given":"Yunchao","non-dropping-particle":"","parse-names":false,"suffix":""},{"dropping-particle":"","family":"Bi","given":"Zhonghe","non-dropping-particle":"","parse-names":false,"suffix":""},{"dropping-particle":"","family":"Chen","given":"Jihua","non-dropping-particle":"","parse-names":false,"suffix":""},{"dropping-particle":"","family":"Keum","given":"Jong K","non-dropping-particle":"","parse-names":false,"suffix":""},{"dropping-particle":"","family":"Hensley","given":"Dale K","non-dropping-particle":"","parse-names":false,"suffix":""},{"dropping-particle":"","family":"Grappe","given":"Hippolyte A","non-dropping-particle":"","parse-names":false,"suffix":""},{"dropping-particle":"","family":"Meyer","given":"Harry M","non-dropping-particle":"","parse-names":false,"suffix":""},{"dropping-particle":"","family":"Dai","given":"Sheng","non-dropping-particle":"","parse-names":false,"suffix":""},{"dropping-particle":"","family":"Paranthaman","given":"M Parans","non-dropping-particle":"","parse-names":false,"suffix":""},{"dropping-particle":"","family":"Naskar","given":"A K","non-dropping-particle":"","parse-names":false,"suffix":""}],"container-title":"Langmuir","id":"ITEM-1","issue":"3","issued":{"date-parts":[["2014"]]},"page":"900-910","title":"Studies on supercapacitor electrode material from activated lignin-derived mesoporous carbon","type":"article-journal","volume":"30"},"uris":["http://www.mendeley.com/documents/?uuid=9cfe6023-524f-41a7-9c0d-1555ef4981a6"]}],"mendeley":{"formattedCitation":"[44]","plainTextFormattedCitation":"[44]","previouslyFormattedCitation":"[44]"},"properties":{"noteIndex":0},"schema":"https://github.com/citation-style-language/schema/raw/master/csl-citation.json"}</w:instrText>
      </w:r>
      <w:r w:rsidR="00D909A7"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[44]</w:t>
      </w:r>
      <w:r w:rsidR="00D909A7" w:rsidRPr="00446118">
        <w:rPr>
          <w:rFonts w:ascii="Times New Roman" w:hAnsi="Times New Roman" w:cs="Times New Roman"/>
          <w:sz w:val="24"/>
          <w:szCs w:val="24"/>
        </w:rPr>
        <w:fldChar w:fldCharType="end"/>
      </w:r>
      <w:r w:rsidR="00D909A7" w:rsidRPr="00446118">
        <w:rPr>
          <w:rFonts w:ascii="Times New Roman" w:hAnsi="Times New Roman" w:cs="Times New Roman"/>
          <w:sz w:val="24"/>
          <w:szCs w:val="24"/>
        </w:rPr>
        <w:t xml:space="preserve">. </w:t>
      </w:r>
      <w:r w:rsidR="006F448C" w:rsidRPr="00446118">
        <w:rPr>
          <w:rFonts w:ascii="Times New Roman" w:hAnsi="Times New Roman" w:cs="Times New Roman"/>
          <w:sz w:val="24"/>
          <w:szCs w:val="24"/>
        </w:rPr>
        <w:t xml:space="preserve">The smallest </w:t>
      </w:r>
      <w:r w:rsidR="006F448C" w:rsidRPr="00446118">
        <w:rPr>
          <w:rFonts w:ascii="Times New Roman" w:hAnsi="Times New Roman" w:cs="Times New Roman"/>
          <w:sz w:val="24"/>
          <w:szCs w:val="24"/>
        </w:rPr>
        <w:lastRenderedPageBreak/>
        <w:t xml:space="preserve">semi-circle of ASP-GO implies the fastest charge diffusion in the charging/discharging process. </w:t>
      </w:r>
      <w:r w:rsidR="00D909A7" w:rsidRPr="00446118">
        <w:rPr>
          <w:rFonts w:ascii="Times New Roman" w:hAnsi="Times New Roman" w:cs="Times New Roman"/>
          <w:sz w:val="24"/>
          <w:szCs w:val="24"/>
        </w:rPr>
        <w:t>An ideal supercapacitor should show a small R</w:t>
      </w:r>
      <w:r w:rsidR="00D909A7" w:rsidRPr="00446118">
        <w:rPr>
          <w:rFonts w:ascii="Times New Roman" w:hAnsi="Times New Roman" w:cs="Times New Roman"/>
          <w:sz w:val="24"/>
          <w:szCs w:val="24"/>
          <w:vertAlign w:val="subscript"/>
        </w:rPr>
        <w:t>ct</w:t>
      </w:r>
      <w:r w:rsidR="00D909A7" w:rsidRPr="00446118">
        <w:rPr>
          <w:rFonts w:ascii="Times New Roman" w:hAnsi="Times New Roman" w:cs="Times New Roman"/>
          <w:sz w:val="24"/>
          <w:szCs w:val="24"/>
        </w:rPr>
        <w:t xml:space="preserve">, i.e. a small semi-circle. </w:t>
      </w:r>
      <w:bookmarkStart w:id="43" w:name="OLE_LINK6"/>
      <w:bookmarkStart w:id="44" w:name="OLE_LINK8"/>
      <w:r w:rsidR="00544F05" w:rsidRPr="00446118">
        <w:rPr>
          <w:rFonts w:ascii="Times New Roman" w:hAnsi="Times New Roman" w:cs="Times New Roman"/>
          <w:sz w:val="24"/>
          <w:szCs w:val="24"/>
        </w:rPr>
        <w:t>E</w:t>
      </w:r>
      <w:r w:rsidR="00B04B8C" w:rsidRPr="00446118">
        <w:rPr>
          <w:rFonts w:ascii="Times New Roman" w:hAnsi="Times New Roman" w:cs="Times New Roman"/>
          <w:sz w:val="24"/>
          <w:szCs w:val="24"/>
        </w:rPr>
        <w:t>quivalent series resistance</w:t>
      </w:r>
      <w:bookmarkEnd w:id="43"/>
      <w:bookmarkEnd w:id="44"/>
      <w:r w:rsidR="00B04B8C" w:rsidRPr="00446118">
        <w:rPr>
          <w:rFonts w:ascii="Times New Roman" w:hAnsi="Times New Roman" w:cs="Times New Roman"/>
          <w:sz w:val="24"/>
          <w:szCs w:val="24"/>
        </w:rPr>
        <w:t xml:space="preserve"> (ESR)</w:t>
      </w:r>
      <w:r w:rsidR="00CC67FE" w:rsidRPr="00446118">
        <w:rPr>
          <w:rFonts w:ascii="Times New Roman" w:hAnsi="Times New Roman" w:cs="Times New Roman"/>
          <w:sz w:val="24"/>
          <w:szCs w:val="24"/>
        </w:rPr>
        <w:t xml:space="preserve"> includ</w:t>
      </w:r>
      <w:r w:rsidR="00544F05" w:rsidRPr="00446118">
        <w:rPr>
          <w:rFonts w:ascii="Times New Roman" w:hAnsi="Times New Roman" w:cs="Times New Roman"/>
          <w:sz w:val="24"/>
          <w:szCs w:val="24"/>
        </w:rPr>
        <w:t>es</w:t>
      </w:r>
      <w:r w:rsidR="00CC67FE" w:rsidRPr="00446118">
        <w:rPr>
          <w:rFonts w:ascii="Times New Roman" w:hAnsi="Times New Roman" w:cs="Times New Roman"/>
          <w:sz w:val="24"/>
          <w:szCs w:val="24"/>
        </w:rPr>
        <w:t xml:space="preserve"> </w:t>
      </w:r>
      <w:r w:rsidR="00786887" w:rsidRPr="00446118">
        <w:rPr>
          <w:rFonts w:ascii="Times New Roman" w:hAnsi="Times New Roman" w:cs="Times New Roman"/>
          <w:sz w:val="24"/>
          <w:szCs w:val="24"/>
        </w:rPr>
        <w:t xml:space="preserve">electrolyte resistance, </w:t>
      </w:r>
      <w:r w:rsidR="00CC67FE" w:rsidRPr="00446118">
        <w:rPr>
          <w:rFonts w:ascii="Times New Roman" w:hAnsi="Times New Roman" w:cs="Times New Roman"/>
          <w:sz w:val="24"/>
          <w:szCs w:val="24"/>
        </w:rPr>
        <w:t xml:space="preserve">electrode resistance, </w:t>
      </w:r>
      <w:r w:rsidR="00544F05" w:rsidRPr="00446118">
        <w:rPr>
          <w:rFonts w:ascii="Times New Roman" w:hAnsi="Times New Roman" w:cs="Times New Roman"/>
          <w:sz w:val="24"/>
          <w:szCs w:val="24"/>
        </w:rPr>
        <w:t xml:space="preserve">and </w:t>
      </w:r>
      <w:r w:rsidR="00CC67FE" w:rsidRPr="00446118">
        <w:rPr>
          <w:rFonts w:ascii="Times New Roman" w:hAnsi="Times New Roman" w:cs="Times New Roman"/>
          <w:sz w:val="24"/>
          <w:szCs w:val="24"/>
        </w:rPr>
        <w:t xml:space="preserve">contact resistance </w:t>
      </w:r>
      <w:r w:rsidR="00786887" w:rsidRPr="00446118">
        <w:rPr>
          <w:rFonts w:ascii="Times New Roman" w:hAnsi="Times New Roman" w:cs="Times New Roman"/>
          <w:sz w:val="24"/>
          <w:szCs w:val="24"/>
        </w:rPr>
        <w:t>between the electrode and the current collector</w:t>
      </w:r>
      <w:r w:rsidR="00A9720D" w:rsidRPr="00446118">
        <w:rPr>
          <w:rFonts w:ascii="Times New Roman" w:hAnsi="Times New Roman" w:cs="Times New Roman"/>
          <w:sz w:val="24"/>
          <w:szCs w:val="24"/>
        </w:rPr>
        <w:t xml:space="preserve"> </w:t>
      </w:r>
      <w:r w:rsidR="005E2A5F" w:rsidRPr="00446118">
        <w:rPr>
          <w:rStyle w:val="FootnoteReference"/>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{"citationItems":[{"id":"ITEM-1","itemData":{"DOI":"10.1021/acs.jpcc.7b10582","ISSN":"19327455","abstract":"Electrochemical impedance spectroscopy (EIS) consists of plotting so-called Nyquist plots representing negative of the imaginary versus the real parts of the complex impedance of individual electrodes or electrochemical cells. To date, interpretations of Nyquist plots have been based on physical intuition and/or on the use of equivalent RC circuits. However, the resulting interpretations are not unique and have often been inconsistent in the literature. This study aims to provide unequivocal physical interpretations of electrochemical impedance spectroscopy (EIS) results for electric double layer capacitor (EDLC) electrodes and devices. To do so, a physicochemical transport model was used for numerically reproducing Nyquist plots accounting for (i) electric double layer (EDL) formation at the electrode/electrolyte interface, (ii) charge transport in the electrode, and (iii) ion electrodiffusion in binary and symmetric electrolytes. Typical Nyquist plots of EDLC electrodes were reproduced numerically for different electrode conductivity and thickness, electrolyte domain thickness, as well as ion diameter, diffusion coefficient, and concentrations. The electrode resistance, electrolyte resistance, and the equilibrium differential capacitance were identified from Nyquist plots without relying on equivalent RC circuits. The internal resistance retrieved from the numerically generated Nyquist plots was comparable to that retrieved from the \"IR drop\" in numerically simulated galvanostatic cycling. Furthermore, EIS simulations were performed for EDLC devices, and similar interpretations of Nyquist plots were obtained. Finally, these results and interpretations were confirmed experimentally using EDLC devices consisting of two identical activated-carbon electrodes in both aqueous and nonaqueous electrolytes.","author":[{"dropping-particle":"","family":"Mei","given":"Bing Ang","non-dropping-particle":"","parse-names":false,"suffix":""},{"dropping-particle":"","family":"Munteshari","given":"Obaidallah","non-dropping-particle":"","parse-names":false,"suffix":""},{"dropping-particle":"","family":"Lau","given":"Jonathan","non-dropping-particle":"","parse-names":false,"suffix":""},{"dropping-particle":"","family":"Dunn","given":"Bruce","non-dropping-particle":"","parse-names":false,"suffix":""},{"dropping-particle":"","family":"Pilon","given":"Laurent","non-dropping-particle":"","parse-names":false,"suffix":""}],"container-title":"Journal of Physical Chemistry C","id":"ITEM-1","issue":"1","issued":{"date-parts":[["2018"]]},"page":"194-206","title":"Physical Interpretations of Nyquist Plots for EDLC Electrodes and Devices","type":"article-journal","volume":"122"},"uris":["http://www.mendeley.com/documents/?uuid=0538daff-b52d-4bcc-886d-1d3c08b75a0f"]}],"mendeley":{"formattedCitation":"[45]","plainTextFormattedCitation":"[45]","previouslyFormattedCitation":"[45]"},"properties":{"noteIndex":0},"schema":"https://github.com/citation-style-language/schema/raw/master/csl-citation.json"}</w:instrText>
      </w:r>
      <w:r w:rsidR="005E2A5F" w:rsidRPr="00446118">
        <w:rPr>
          <w:rStyle w:val="FootnoteReference"/>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[45]</w:t>
      </w:r>
      <w:r w:rsidR="005E2A5F" w:rsidRPr="00446118">
        <w:rPr>
          <w:rStyle w:val="FootnoteReference"/>
          <w:rFonts w:ascii="Times New Roman" w:hAnsi="Times New Roman" w:cs="Times New Roman"/>
          <w:sz w:val="24"/>
          <w:szCs w:val="24"/>
        </w:rPr>
        <w:fldChar w:fldCharType="end"/>
      </w:r>
      <w:r w:rsidR="00B04B8C" w:rsidRPr="00446118">
        <w:rPr>
          <w:rFonts w:ascii="Times New Roman" w:hAnsi="Times New Roman" w:cs="Times New Roman"/>
          <w:sz w:val="24"/>
          <w:szCs w:val="24"/>
        </w:rPr>
        <w:t>.</w:t>
      </w:r>
      <w:r w:rsidR="00E07BF9" w:rsidRPr="00446118">
        <w:rPr>
          <w:rFonts w:ascii="Times New Roman" w:hAnsi="Times New Roman" w:cs="Times New Roman"/>
          <w:sz w:val="24"/>
          <w:szCs w:val="24"/>
        </w:rPr>
        <w:t xml:space="preserve"> </w:t>
      </w:r>
      <w:r w:rsidR="00B04B8C" w:rsidRPr="00446118">
        <w:rPr>
          <w:rFonts w:ascii="Times New Roman" w:hAnsi="Times New Roman" w:cs="Times New Roman"/>
          <w:sz w:val="24"/>
          <w:szCs w:val="24"/>
        </w:rPr>
        <w:t xml:space="preserve">For </w:t>
      </w:r>
      <w:r w:rsidR="0000453D" w:rsidRPr="00446118">
        <w:rPr>
          <w:rFonts w:ascii="Times New Roman" w:hAnsi="Times New Roman" w:cs="Times New Roman"/>
          <w:sz w:val="24"/>
          <w:szCs w:val="24"/>
        </w:rPr>
        <w:t>ASP-GO</w:t>
      </w:r>
      <w:r w:rsidR="00B04B8C" w:rsidRPr="00446118">
        <w:rPr>
          <w:rFonts w:ascii="Times New Roman" w:hAnsi="Times New Roman" w:cs="Times New Roman"/>
          <w:sz w:val="24"/>
          <w:szCs w:val="24"/>
        </w:rPr>
        <w:t xml:space="preserve">, </w:t>
      </w:r>
      <w:r w:rsidR="00751DF0" w:rsidRPr="00446118">
        <w:rPr>
          <w:rFonts w:ascii="Times New Roman" w:hAnsi="Times New Roman" w:cs="Times New Roman"/>
          <w:sz w:val="24"/>
          <w:szCs w:val="24"/>
        </w:rPr>
        <w:t xml:space="preserve">the diameter of the semi-circle and </w:t>
      </w:r>
      <w:r w:rsidR="00753FEE" w:rsidRPr="00446118">
        <w:rPr>
          <w:rFonts w:ascii="Times New Roman" w:hAnsi="Times New Roman" w:cs="Times New Roman"/>
          <w:sz w:val="24"/>
          <w:szCs w:val="24"/>
        </w:rPr>
        <w:t>the inter</w:t>
      </w:r>
      <w:r w:rsidR="006F448C" w:rsidRPr="00446118">
        <w:rPr>
          <w:rFonts w:ascii="Times New Roman" w:hAnsi="Times New Roman" w:cs="Times New Roman"/>
          <w:sz w:val="24"/>
          <w:szCs w:val="24"/>
        </w:rPr>
        <w:t>cept</w:t>
      </w:r>
      <w:r w:rsidR="00753FEE" w:rsidRPr="00446118">
        <w:rPr>
          <w:rFonts w:ascii="Times New Roman" w:hAnsi="Times New Roman" w:cs="Times New Roman"/>
          <w:sz w:val="24"/>
          <w:szCs w:val="24"/>
        </w:rPr>
        <w:t xml:space="preserve"> </w:t>
      </w:r>
      <w:r w:rsidR="00544F05" w:rsidRPr="00446118">
        <w:rPr>
          <w:rFonts w:ascii="Times New Roman" w:hAnsi="Times New Roman" w:cs="Times New Roman"/>
          <w:sz w:val="24"/>
          <w:szCs w:val="24"/>
        </w:rPr>
        <w:t xml:space="preserve">of the plot </w:t>
      </w:r>
      <w:r w:rsidR="00753FEE" w:rsidRPr="00446118">
        <w:rPr>
          <w:rFonts w:ascii="Times New Roman" w:hAnsi="Times New Roman" w:cs="Times New Roman"/>
          <w:sz w:val="24"/>
          <w:szCs w:val="24"/>
        </w:rPr>
        <w:t xml:space="preserve">to the x-axis </w:t>
      </w:r>
      <w:r w:rsidR="0001423B" w:rsidRPr="00446118">
        <w:rPr>
          <w:rFonts w:ascii="Times New Roman" w:hAnsi="Times New Roman" w:cs="Times New Roman"/>
          <w:sz w:val="24"/>
          <w:szCs w:val="24"/>
        </w:rPr>
        <w:t>were both</w:t>
      </w:r>
      <w:r w:rsidR="00CC67FE" w:rsidRPr="00446118">
        <w:rPr>
          <w:rFonts w:ascii="Times New Roman" w:hAnsi="Times New Roman" w:cs="Times New Roman"/>
          <w:sz w:val="24"/>
          <w:szCs w:val="24"/>
        </w:rPr>
        <w:t xml:space="preserve"> the smallest, which means the smallest </w:t>
      </w:r>
      <w:r w:rsidR="0001423B" w:rsidRPr="00446118">
        <w:rPr>
          <w:rFonts w:ascii="Times New Roman" w:hAnsi="Times New Roman" w:cs="Times New Roman"/>
          <w:sz w:val="24"/>
          <w:szCs w:val="24"/>
        </w:rPr>
        <w:t>R</w:t>
      </w:r>
      <w:r w:rsidR="0001423B" w:rsidRPr="00446118">
        <w:rPr>
          <w:rFonts w:ascii="Times New Roman" w:hAnsi="Times New Roman" w:cs="Times New Roman"/>
          <w:sz w:val="24"/>
          <w:szCs w:val="24"/>
          <w:vertAlign w:val="subscript"/>
        </w:rPr>
        <w:t>ct</w:t>
      </w:r>
      <w:r w:rsidR="0001423B" w:rsidRPr="00446118">
        <w:rPr>
          <w:rFonts w:ascii="Times New Roman" w:hAnsi="Times New Roman" w:cs="Times New Roman"/>
          <w:sz w:val="24"/>
          <w:szCs w:val="24"/>
        </w:rPr>
        <w:t xml:space="preserve"> and </w:t>
      </w:r>
      <w:r w:rsidR="00CC67FE" w:rsidRPr="00446118">
        <w:rPr>
          <w:rFonts w:ascii="Times New Roman" w:hAnsi="Times New Roman" w:cs="Times New Roman"/>
          <w:sz w:val="24"/>
          <w:szCs w:val="24"/>
        </w:rPr>
        <w:t>ESR of the system.</w:t>
      </w:r>
      <w:r w:rsidR="00786887" w:rsidRPr="00446118">
        <w:rPr>
          <w:rFonts w:ascii="Times New Roman" w:hAnsi="Times New Roman" w:cs="Times New Roman"/>
          <w:sz w:val="24"/>
          <w:szCs w:val="24"/>
        </w:rPr>
        <w:t xml:space="preserve"> </w:t>
      </w:r>
      <w:bookmarkStart w:id="45" w:name="_Hlk49010703"/>
      <w:r w:rsidR="002F36B4" w:rsidRPr="00446118">
        <w:rPr>
          <w:rFonts w:ascii="Times New Roman" w:hAnsi="Times New Roman" w:cs="Times New Roman"/>
          <w:sz w:val="24"/>
          <w:szCs w:val="24"/>
        </w:rPr>
        <w:t xml:space="preserve">This is confirmed in Table </w:t>
      </w:r>
      <w:r w:rsidR="008E7B33" w:rsidRPr="00446118">
        <w:rPr>
          <w:rFonts w:ascii="Times New Roman" w:hAnsi="Times New Roman" w:cs="Times New Roman"/>
          <w:sz w:val="24"/>
          <w:szCs w:val="24"/>
        </w:rPr>
        <w:t>4</w:t>
      </w:r>
      <w:r w:rsidR="002F36B4" w:rsidRPr="00446118">
        <w:rPr>
          <w:rFonts w:ascii="Times New Roman" w:hAnsi="Times New Roman" w:cs="Times New Roman"/>
          <w:sz w:val="24"/>
          <w:szCs w:val="24"/>
        </w:rPr>
        <w:t>, as the R</w:t>
      </w:r>
      <w:r w:rsidR="002F36B4" w:rsidRPr="00446118">
        <w:rPr>
          <w:rFonts w:ascii="Times New Roman" w:hAnsi="Times New Roman" w:cs="Times New Roman"/>
          <w:sz w:val="24"/>
          <w:szCs w:val="24"/>
          <w:vertAlign w:val="subscript"/>
        </w:rPr>
        <w:t>ct</w:t>
      </w:r>
      <w:r w:rsidR="002F36B4" w:rsidRPr="00446118">
        <w:rPr>
          <w:rFonts w:ascii="Times New Roman" w:hAnsi="Times New Roman" w:cs="Times New Roman"/>
          <w:sz w:val="24"/>
          <w:szCs w:val="24"/>
        </w:rPr>
        <w:t xml:space="preserve"> and </w:t>
      </w:r>
      <w:r w:rsidR="00FA401B" w:rsidRPr="00446118">
        <w:rPr>
          <w:rFonts w:ascii="Times New Roman" w:hAnsi="Times New Roman" w:cs="Times New Roman"/>
          <w:sz w:val="24"/>
          <w:szCs w:val="24"/>
        </w:rPr>
        <w:t>ESR of ASP-GO</w:t>
      </w:r>
      <w:r w:rsidR="002F36B4" w:rsidRPr="00446118">
        <w:rPr>
          <w:rFonts w:ascii="Times New Roman" w:hAnsi="Times New Roman" w:cs="Times New Roman"/>
          <w:sz w:val="24"/>
          <w:szCs w:val="24"/>
        </w:rPr>
        <w:t xml:space="preserve"> are </w:t>
      </w:r>
      <w:r w:rsidR="00FA401B" w:rsidRPr="00446118">
        <w:rPr>
          <w:rFonts w:ascii="Times New Roman" w:hAnsi="Times New Roman" w:cs="Times New Roman"/>
          <w:sz w:val="24"/>
          <w:szCs w:val="24"/>
        </w:rPr>
        <w:t>2.55 kΩ and 0.06 kΩ</w:t>
      </w:r>
      <w:r w:rsidR="00FA401B" w:rsidRPr="00446118">
        <w:rPr>
          <w:rFonts w:ascii="Times New Roman" w:hAnsi="Times New Roman" w:cs="Times New Roman" w:hint="eastAsia"/>
          <w:sz w:val="24"/>
          <w:szCs w:val="24"/>
        </w:rPr>
        <w:t>,</w:t>
      </w:r>
      <w:r w:rsidR="00FA401B" w:rsidRPr="00446118">
        <w:rPr>
          <w:rFonts w:ascii="Times New Roman" w:hAnsi="Times New Roman" w:cs="Times New Roman"/>
          <w:sz w:val="24"/>
          <w:szCs w:val="24"/>
        </w:rPr>
        <w:t xml:space="preserve"> respectively, much lower than those of UN-GO (15.82 kΩ and 0.64 kΩ)</w:t>
      </w:r>
      <w:r w:rsidR="002F36B4" w:rsidRPr="00446118">
        <w:rPr>
          <w:rFonts w:ascii="Times New Roman" w:hAnsi="Times New Roman" w:cs="Times New Roman"/>
          <w:sz w:val="24"/>
          <w:szCs w:val="24"/>
        </w:rPr>
        <w:t xml:space="preserve"> </w:t>
      </w:r>
      <w:r w:rsidR="00FA401B" w:rsidRPr="00446118">
        <w:rPr>
          <w:rFonts w:ascii="Times New Roman" w:hAnsi="Times New Roman" w:cs="Times New Roman"/>
          <w:sz w:val="24"/>
          <w:szCs w:val="24"/>
        </w:rPr>
        <w:t>and AN-GO (5.70 kΩ and 0.25 kΩ).</w:t>
      </w:r>
      <w:bookmarkEnd w:id="45"/>
      <w:r w:rsidR="00FA401B" w:rsidRPr="00446118">
        <w:rPr>
          <w:rFonts w:ascii="Times New Roman" w:hAnsi="Times New Roman" w:cs="Times New Roman"/>
          <w:sz w:val="24"/>
          <w:szCs w:val="24"/>
        </w:rPr>
        <w:t xml:space="preserve"> </w:t>
      </w:r>
      <w:r w:rsidR="00786887" w:rsidRPr="00446118">
        <w:rPr>
          <w:rFonts w:ascii="Times New Roman" w:hAnsi="Times New Roman" w:cs="Times New Roman"/>
          <w:sz w:val="24"/>
          <w:szCs w:val="24"/>
        </w:rPr>
        <w:t>This also agree</w:t>
      </w:r>
      <w:r w:rsidR="007E1994" w:rsidRPr="00446118">
        <w:rPr>
          <w:rFonts w:ascii="Times New Roman" w:hAnsi="Times New Roman" w:cs="Times New Roman"/>
          <w:sz w:val="24"/>
          <w:szCs w:val="24"/>
        </w:rPr>
        <w:t>s</w:t>
      </w:r>
      <w:r w:rsidR="00786887" w:rsidRPr="00446118">
        <w:rPr>
          <w:rFonts w:ascii="Times New Roman" w:hAnsi="Times New Roman" w:cs="Times New Roman"/>
          <w:sz w:val="24"/>
          <w:szCs w:val="24"/>
        </w:rPr>
        <w:t xml:space="preserve"> with the sheet resistance</w:t>
      </w:r>
      <w:r w:rsidR="0017152D" w:rsidRPr="00446118">
        <w:rPr>
          <w:rFonts w:ascii="Times New Roman" w:hAnsi="Times New Roman" w:cs="Times New Roman"/>
          <w:sz w:val="24"/>
          <w:szCs w:val="24"/>
        </w:rPr>
        <w:t xml:space="preserve"> measurement</w:t>
      </w:r>
      <w:r w:rsidR="00786887" w:rsidRPr="00446118">
        <w:rPr>
          <w:rFonts w:ascii="Times New Roman" w:hAnsi="Times New Roman" w:cs="Times New Roman"/>
          <w:sz w:val="24"/>
          <w:szCs w:val="24"/>
        </w:rPr>
        <w:t xml:space="preserve"> result</w:t>
      </w:r>
      <w:r w:rsidR="0017152D" w:rsidRPr="00446118">
        <w:rPr>
          <w:rFonts w:ascii="Times New Roman" w:hAnsi="Times New Roman" w:cs="Times New Roman"/>
          <w:sz w:val="24"/>
          <w:szCs w:val="24"/>
        </w:rPr>
        <w:t>s</w:t>
      </w:r>
      <w:r w:rsidR="00E6556B" w:rsidRPr="00446118">
        <w:rPr>
          <w:rFonts w:ascii="Times New Roman" w:hAnsi="Times New Roman" w:cs="Times New Roman"/>
          <w:sz w:val="24"/>
          <w:szCs w:val="24"/>
        </w:rPr>
        <w:t xml:space="preserve"> (</w:t>
      </w:r>
      <w:r w:rsidR="00312396" w:rsidRPr="00446118">
        <w:rPr>
          <w:rFonts w:ascii="Times New Roman" w:hAnsi="Times New Roman" w:cs="Times New Roman"/>
          <w:sz w:val="24"/>
          <w:szCs w:val="24"/>
        </w:rPr>
        <w:t xml:space="preserve">Fig. </w:t>
      </w:r>
      <w:r w:rsidR="008E7B33" w:rsidRPr="00446118">
        <w:rPr>
          <w:rFonts w:ascii="Times New Roman" w:hAnsi="Times New Roman" w:cs="Times New Roman"/>
          <w:sz w:val="24"/>
          <w:szCs w:val="24"/>
        </w:rPr>
        <w:t>7</w:t>
      </w:r>
      <w:r w:rsidR="00E6556B" w:rsidRPr="00446118">
        <w:rPr>
          <w:rFonts w:ascii="Times New Roman" w:hAnsi="Times New Roman" w:cs="Times New Roman"/>
          <w:sz w:val="24"/>
          <w:szCs w:val="24"/>
        </w:rPr>
        <w:t>)</w:t>
      </w:r>
      <w:r w:rsidR="00786887" w:rsidRPr="00446118">
        <w:rPr>
          <w:rFonts w:ascii="Times New Roman" w:hAnsi="Times New Roman" w:cs="Times New Roman"/>
          <w:sz w:val="24"/>
          <w:szCs w:val="24"/>
        </w:rPr>
        <w:t xml:space="preserve">, indicating </w:t>
      </w:r>
      <w:r w:rsidR="00140841" w:rsidRPr="00446118">
        <w:rPr>
          <w:rFonts w:ascii="Times New Roman" w:hAnsi="Times New Roman" w:cs="Times New Roman"/>
          <w:sz w:val="24"/>
          <w:szCs w:val="24"/>
        </w:rPr>
        <w:t xml:space="preserve">a better effect on improving the electrical properties of GO </w:t>
      </w:r>
      <w:r w:rsidR="00E6556B" w:rsidRPr="00446118">
        <w:rPr>
          <w:rFonts w:ascii="Times New Roman" w:hAnsi="Times New Roman" w:cs="Times New Roman"/>
          <w:sz w:val="24"/>
          <w:szCs w:val="24"/>
        </w:rPr>
        <w:t xml:space="preserve">by ASP treatment </w:t>
      </w:r>
      <w:r w:rsidR="00140841" w:rsidRPr="00446118">
        <w:rPr>
          <w:rFonts w:ascii="Times New Roman" w:hAnsi="Times New Roman" w:cs="Times New Roman"/>
          <w:sz w:val="24"/>
          <w:szCs w:val="24"/>
        </w:rPr>
        <w:t xml:space="preserve">than </w:t>
      </w:r>
      <w:r w:rsidR="00E6556B" w:rsidRPr="00446118">
        <w:rPr>
          <w:rFonts w:ascii="Times New Roman" w:hAnsi="Times New Roman" w:cs="Times New Roman"/>
          <w:sz w:val="24"/>
          <w:szCs w:val="24"/>
        </w:rPr>
        <w:t xml:space="preserve">by </w:t>
      </w:r>
      <w:r w:rsidR="00140841" w:rsidRPr="00446118">
        <w:rPr>
          <w:rFonts w:ascii="Times New Roman" w:hAnsi="Times New Roman" w:cs="Times New Roman"/>
          <w:sz w:val="24"/>
          <w:szCs w:val="24"/>
        </w:rPr>
        <w:t xml:space="preserve">annealing treatment, </w:t>
      </w:r>
      <w:r w:rsidR="00E6556B" w:rsidRPr="00446118">
        <w:rPr>
          <w:rFonts w:ascii="Times New Roman" w:hAnsi="Times New Roman" w:cs="Times New Roman"/>
          <w:sz w:val="24"/>
          <w:szCs w:val="24"/>
        </w:rPr>
        <w:t xml:space="preserve">because of </w:t>
      </w:r>
      <w:r w:rsidR="00140841" w:rsidRPr="00446118">
        <w:rPr>
          <w:rFonts w:ascii="Times New Roman" w:hAnsi="Times New Roman" w:cs="Times New Roman"/>
          <w:sz w:val="24"/>
          <w:szCs w:val="24"/>
        </w:rPr>
        <w:t>both a further reduction and nitrogen doping</w:t>
      </w:r>
      <w:r w:rsidR="00E6556B" w:rsidRPr="00446118">
        <w:rPr>
          <w:rFonts w:ascii="Times New Roman" w:hAnsi="Times New Roman" w:cs="Times New Roman"/>
          <w:sz w:val="24"/>
          <w:szCs w:val="24"/>
        </w:rPr>
        <w:t xml:space="preserve"> effect</w:t>
      </w:r>
      <w:r w:rsidR="00953807" w:rsidRPr="00446118">
        <w:rPr>
          <w:rFonts w:ascii="Times New Roman" w:hAnsi="Times New Roman" w:cs="Times New Roman"/>
          <w:sz w:val="24"/>
          <w:szCs w:val="24"/>
        </w:rPr>
        <w:t xml:space="preserve">. </w:t>
      </w:r>
      <w:r w:rsidR="00583FC3" w:rsidRPr="00446118">
        <w:rPr>
          <w:rFonts w:ascii="Times New Roman" w:hAnsi="Times New Roman" w:cs="Times New Roman"/>
          <w:sz w:val="24"/>
          <w:szCs w:val="24"/>
        </w:rPr>
        <w:t>In addition, in the low frequency region, the vertical line</w:t>
      </w:r>
      <w:r w:rsidR="00D018FC" w:rsidRPr="00446118">
        <w:rPr>
          <w:rFonts w:ascii="Times New Roman" w:hAnsi="Times New Roman" w:cs="Times New Roman"/>
          <w:sz w:val="24"/>
          <w:szCs w:val="24"/>
        </w:rPr>
        <w:t>s</w:t>
      </w:r>
      <w:r w:rsidR="00583FC3" w:rsidRPr="00446118">
        <w:rPr>
          <w:rFonts w:ascii="Times New Roman" w:hAnsi="Times New Roman" w:cs="Times New Roman"/>
          <w:sz w:val="24"/>
          <w:szCs w:val="24"/>
        </w:rPr>
        <w:t xml:space="preserve"> </w:t>
      </w:r>
      <w:r w:rsidR="00D018FC" w:rsidRPr="00446118">
        <w:rPr>
          <w:rFonts w:ascii="Times New Roman" w:hAnsi="Times New Roman" w:cs="Times New Roman"/>
          <w:sz w:val="24"/>
          <w:szCs w:val="24"/>
        </w:rPr>
        <w:t xml:space="preserve">that parallel to the imaginary axis </w:t>
      </w:r>
      <w:r w:rsidR="00583FC3" w:rsidRPr="00446118">
        <w:rPr>
          <w:rFonts w:ascii="Times New Roman" w:hAnsi="Times New Roman" w:cs="Times New Roman"/>
          <w:sz w:val="24"/>
          <w:szCs w:val="24"/>
        </w:rPr>
        <w:t xml:space="preserve">of both </w:t>
      </w:r>
      <w:r w:rsidR="008F2C0B" w:rsidRPr="00446118">
        <w:rPr>
          <w:rFonts w:ascii="Times New Roman" w:hAnsi="Times New Roman" w:cs="Times New Roman"/>
          <w:sz w:val="24"/>
          <w:szCs w:val="24"/>
        </w:rPr>
        <w:t xml:space="preserve">AN-GO and </w:t>
      </w:r>
      <w:r w:rsidR="0000453D" w:rsidRPr="00446118">
        <w:rPr>
          <w:rFonts w:ascii="Times New Roman" w:hAnsi="Times New Roman" w:cs="Times New Roman"/>
          <w:sz w:val="24"/>
          <w:szCs w:val="24"/>
        </w:rPr>
        <w:t>ASP-GO</w:t>
      </w:r>
      <w:r w:rsidR="00583FC3" w:rsidRPr="00446118">
        <w:rPr>
          <w:rFonts w:ascii="Times New Roman" w:hAnsi="Times New Roman" w:cs="Times New Roman"/>
          <w:sz w:val="24"/>
          <w:szCs w:val="24"/>
        </w:rPr>
        <w:t xml:space="preserve"> also indicated a capacitive character</w:t>
      </w:r>
      <w:r w:rsidR="00D018FC" w:rsidRPr="00446118">
        <w:rPr>
          <w:rFonts w:ascii="Times New Roman" w:hAnsi="Times New Roman" w:cs="Times New Roman"/>
          <w:sz w:val="24"/>
          <w:szCs w:val="24"/>
        </w:rPr>
        <w:t>istic</w:t>
      </w:r>
      <w:r w:rsidR="00A9720D" w:rsidRPr="00446118">
        <w:rPr>
          <w:rFonts w:ascii="Times New Roman" w:hAnsi="Times New Roman" w:cs="Times New Roman"/>
          <w:sz w:val="24"/>
          <w:szCs w:val="24"/>
        </w:rPr>
        <w:t xml:space="preserve"> </w:t>
      </w:r>
      <w:r w:rsidR="00D018FC"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{"citationItems":[{"id":"ITEM-1","itemData":{"DOI":"10.1149/1.1543948","ISSN":"00134651","abstract":"This paper presents the results obtained on the electrochemical behavior of electrochemical capacitors assembled in nonaqueous electrolyte. The first part is devoted to the electrochemical characterization of carbon-carbon 4 cm 2 cells systems in terms of capacitance, resistance, and cyclability. The second part is focused on the electrochemical impedance spectroscopy study of the cells. Nyquist plots are presented and the impedance of the supercapacitors is discussed in terms of complex capacitance and complex power. This allows the determination of a relaxation time constant of the systems, and the real and the imaginary part of the complex power vs. the frequency plots give information on the supercapacitor cells frequency behavior. The complex imped-ance plots for both a supercapacitor and a tantalum dielectric capacitor cells are compared. Much work has been done for the last ten years on supercapaci-tors, as their electrochemical properties make these systems act as intermediate power and energy sources between electrochemical batteries and dielectric capacitors. 1-3 As compared to dielectric ca-pacitors, supercapacitors can supply high power during several sec-onds. These characteristics, associated with good cyclability, make them useful in power electronic systems and promising systems in many applications in which supercapacitors are or could be used: automotive, spatial, military, etc. Three different types of supercapacitors are described in the lit-erature: carbon-carbon, 4,5 metal oxide, 6,7 and electronically conduct-ing polymers. 8-10","author":[{"dropping-particle":"","family":"Taberna","given":"P L","non-dropping-particle":"","parse-names":false,"suffix":""},{"dropping-particle":"","family":"Simon","given":"P","non-dropping-particle":"","parse-names":false,"suffix":""},{"dropping-particle":"","family":"Fauvarque","given":"J F","non-dropping-particle":"","parse-names":false,"suffix":""}],"container-title":"Journal of The Electrochemical Society","id":"ITEM-1","issue":"3","issued":{"date-parts":[["2003"]]},"page":"A292","title":"Electrochemical Characteristics and Impedance Spectroscopy Studies of Carbon-Carbon Supercapacitors","type":"article-journal","volume":"150"},"uris":["http://www.mendeley.com/documents/?uuid=d9c7ec50-0db8-4285-ab7a-acf3bf7e8002"]}],"mendeley":{"formattedCitation":"[46]","plainTextFormattedCitation":"[46]","previouslyFormattedCitation":"[46]"},"properties":{"noteIndex":0},"schema":"https://github.com/citation-style-language/schema/raw/master/csl-citation.json"}</w:instrText>
      </w:r>
      <w:r w:rsidR="00D018FC"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[46]</w:t>
      </w:r>
      <w:r w:rsidR="00D018FC" w:rsidRPr="00446118">
        <w:rPr>
          <w:rFonts w:ascii="Times New Roman" w:hAnsi="Times New Roman" w:cs="Times New Roman"/>
          <w:sz w:val="24"/>
          <w:szCs w:val="24"/>
        </w:rPr>
        <w:fldChar w:fldCharType="end"/>
      </w:r>
      <w:r w:rsidR="00583FC3" w:rsidRPr="00446118">
        <w:rPr>
          <w:rFonts w:ascii="Times New Roman" w:hAnsi="Times New Roman" w:cs="Times New Roman"/>
          <w:sz w:val="24"/>
          <w:szCs w:val="24"/>
        </w:rPr>
        <w:t xml:space="preserve">. </w:t>
      </w:r>
      <w:bookmarkStart w:id="46" w:name="_Hlk50150886"/>
      <w:r w:rsidR="005C1087" w:rsidRPr="00446118">
        <w:rPr>
          <w:rFonts w:ascii="Times New Roman" w:hAnsi="Times New Roman" w:cs="Times New Roman"/>
          <w:sz w:val="24"/>
          <w:szCs w:val="24"/>
        </w:rPr>
        <w:t>The corresponding Bode plots are shown in Fig.</w:t>
      </w:r>
      <w:r w:rsidR="008E7B33" w:rsidRPr="00446118">
        <w:rPr>
          <w:rFonts w:ascii="Times New Roman" w:hAnsi="Times New Roman" w:cs="Times New Roman"/>
          <w:sz w:val="24"/>
          <w:szCs w:val="24"/>
        </w:rPr>
        <w:t>10</w:t>
      </w:r>
      <w:r w:rsidR="005C1087" w:rsidRPr="00446118">
        <w:rPr>
          <w:rFonts w:ascii="Times New Roman" w:hAnsi="Times New Roman" w:cs="Times New Roman"/>
          <w:sz w:val="24"/>
          <w:szCs w:val="24"/>
        </w:rPr>
        <w:t xml:space="preserve">. At the highest frequency, the phase angle reaches nearly 0 </w:t>
      </w:r>
      <w:r w:rsidR="005C1087" w:rsidRPr="00446118">
        <w:rPr>
          <w:rFonts w:ascii="Times New Roman" w:hAnsi="Times New Roman" w:cs="Times New Roman"/>
          <w:sz w:val="24"/>
          <w:szCs w:val="24"/>
          <w:vertAlign w:val="superscript"/>
        </w:rPr>
        <w:t>o</w:t>
      </w:r>
      <w:r w:rsidR="005C1087" w:rsidRPr="00446118">
        <w:rPr>
          <w:rFonts w:ascii="Times New Roman" w:hAnsi="Times New Roman" w:cs="Times New Roman" w:hint="eastAsia"/>
          <w:sz w:val="24"/>
          <w:szCs w:val="24"/>
        </w:rPr>
        <w:t>,</w:t>
      </w:r>
      <w:r w:rsidR="005C1087" w:rsidRPr="00446118">
        <w:rPr>
          <w:rFonts w:ascii="Times New Roman" w:hAnsi="Times New Roman" w:cs="Times New Roman"/>
          <w:sz w:val="24"/>
          <w:szCs w:val="24"/>
        </w:rPr>
        <w:t xml:space="preserve"> and the Bode magnitude showed a plateau corresponding to ESR. With the decrease of frequency, the phase angle decrease</w:t>
      </w:r>
      <w:r w:rsidR="002C751D" w:rsidRPr="00446118">
        <w:rPr>
          <w:rFonts w:ascii="Times New Roman" w:hAnsi="Times New Roman" w:cs="Times New Roman"/>
          <w:sz w:val="24"/>
          <w:szCs w:val="24"/>
        </w:rPr>
        <w:t>s</w:t>
      </w:r>
      <w:r w:rsidR="005C1087" w:rsidRPr="00446118">
        <w:rPr>
          <w:rFonts w:ascii="Times New Roman" w:hAnsi="Times New Roman" w:cs="Times New Roman"/>
          <w:sz w:val="24"/>
          <w:szCs w:val="24"/>
        </w:rPr>
        <w:t xml:space="preserve"> to the lowest point, at which the Bode magnitude show</w:t>
      </w:r>
      <w:r w:rsidR="00346D07" w:rsidRPr="00446118">
        <w:rPr>
          <w:rFonts w:ascii="Times New Roman" w:hAnsi="Times New Roman" w:cs="Times New Roman"/>
          <w:sz w:val="24"/>
          <w:szCs w:val="24"/>
        </w:rPr>
        <w:t>s a slope, and the corresponding impedance indicate the R</w:t>
      </w:r>
      <w:r w:rsidR="00346D07" w:rsidRPr="00446118">
        <w:rPr>
          <w:rFonts w:ascii="Times New Roman" w:hAnsi="Times New Roman" w:cs="Times New Roman"/>
          <w:sz w:val="24"/>
          <w:szCs w:val="24"/>
          <w:vertAlign w:val="subscript"/>
        </w:rPr>
        <w:t>ct</w:t>
      </w:r>
      <w:r w:rsidR="00346D07" w:rsidRPr="00446118">
        <w:rPr>
          <w:rFonts w:ascii="Times New Roman" w:hAnsi="Times New Roman" w:cs="Times New Roman"/>
          <w:sz w:val="24"/>
          <w:szCs w:val="24"/>
        </w:rPr>
        <w:t xml:space="preserve">. The results </w:t>
      </w:r>
      <w:r w:rsidR="002C751D" w:rsidRPr="00446118">
        <w:rPr>
          <w:rFonts w:ascii="Times New Roman" w:hAnsi="Times New Roman" w:cs="Times New Roman"/>
          <w:sz w:val="24"/>
          <w:szCs w:val="24"/>
        </w:rPr>
        <w:t>indicate</w:t>
      </w:r>
      <w:r w:rsidR="00346D07" w:rsidRPr="00446118">
        <w:rPr>
          <w:rFonts w:ascii="Times New Roman" w:hAnsi="Times New Roman" w:cs="Times New Roman"/>
          <w:sz w:val="24"/>
          <w:szCs w:val="24"/>
        </w:rPr>
        <w:t xml:space="preserve"> the same as the Nyquist plot.</w:t>
      </w:r>
    </w:p>
    <w:bookmarkEnd w:id="46"/>
    <w:p w14:paraId="6254E9D9" w14:textId="015911D1" w:rsidR="00214B58" w:rsidRPr="00446118" w:rsidRDefault="008B2B14" w:rsidP="00B906BF">
      <w:pPr>
        <w:spacing w:line="360" w:lineRule="auto"/>
        <w:jc w:val="center"/>
        <w:rPr>
          <w:rFonts w:ascii="Times New Roman" w:hAnsi="Times New Roman" w:cs="Times New Roman"/>
          <w:sz w:val="24"/>
          <w:szCs w:val="24"/>
        </w:rPr>
      </w:pPr>
      <w:r w:rsidRPr="00446118">
        <w:rPr>
          <w:rFonts w:ascii="Times New Roman" w:hAnsi="Times New Roman" w:cs="Times New Roman"/>
          <w:noProof/>
          <w:sz w:val="24"/>
          <w:szCs w:val="24"/>
          <w:lang w:val="en-GB"/>
        </w:rPr>
        <w:drawing>
          <wp:inline distT="0" distB="0" distL="0" distR="0" wp14:anchorId="66BBD0AE" wp14:editId="07F90C29">
            <wp:extent cx="3200949" cy="2563356"/>
            <wp:effectExtent l="0" t="0" r="0" b="889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00949" cy="2563356"/>
                    </a:xfrm>
                    <a:prstGeom prst="rect">
                      <a:avLst/>
                    </a:prstGeom>
                    <a:noFill/>
                    <a:ln>
                      <a:noFill/>
                    </a:ln>
                  </pic:spPr>
                </pic:pic>
              </a:graphicData>
            </a:graphic>
          </wp:inline>
        </w:drawing>
      </w:r>
    </w:p>
    <w:p w14:paraId="38910518" w14:textId="19CDFF26" w:rsidR="00786887" w:rsidRPr="00446118" w:rsidRDefault="00786887" w:rsidP="00B906BF">
      <w:pPr>
        <w:spacing w:line="360" w:lineRule="auto"/>
        <w:jc w:val="center"/>
        <w:rPr>
          <w:rFonts w:ascii="Times New Roman" w:hAnsi="Times New Roman" w:cs="Times New Roman"/>
          <w:sz w:val="24"/>
          <w:szCs w:val="24"/>
        </w:rPr>
      </w:pPr>
      <w:r w:rsidRPr="00446118">
        <w:rPr>
          <w:rFonts w:ascii="Times New Roman" w:hAnsi="Times New Roman" w:cs="Times New Roman"/>
          <w:b/>
          <w:bCs/>
          <w:sz w:val="24"/>
          <w:szCs w:val="24"/>
        </w:rPr>
        <w:t>Fig</w:t>
      </w:r>
      <w:r w:rsidR="00931E3F" w:rsidRPr="00446118">
        <w:rPr>
          <w:rFonts w:ascii="Times New Roman" w:hAnsi="Times New Roman" w:cs="Times New Roman"/>
          <w:b/>
          <w:bCs/>
          <w:sz w:val="24"/>
          <w:szCs w:val="24"/>
        </w:rPr>
        <w:t>.</w:t>
      </w:r>
      <w:r w:rsidR="00312396" w:rsidRPr="00446118">
        <w:rPr>
          <w:rFonts w:ascii="Times New Roman" w:hAnsi="Times New Roman" w:cs="Times New Roman"/>
          <w:b/>
          <w:bCs/>
          <w:sz w:val="24"/>
          <w:szCs w:val="24"/>
        </w:rPr>
        <w:t xml:space="preserve"> </w:t>
      </w:r>
      <w:r w:rsidR="008E7B33" w:rsidRPr="00446118">
        <w:rPr>
          <w:rFonts w:ascii="Times New Roman" w:hAnsi="Times New Roman" w:cs="Times New Roman"/>
          <w:b/>
          <w:bCs/>
          <w:sz w:val="24"/>
          <w:szCs w:val="24"/>
        </w:rPr>
        <w:t>9</w:t>
      </w:r>
      <w:r w:rsidRPr="00446118">
        <w:rPr>
          <w:rFonts w:ascii="Times New Roman" w:hAnsi="Times New Roman" w:cs="Times New Roman"/>
          <w:sz w:val="24"/>
          <w:szCs w:val="24"/>
        </w:rPr>
        <w:t xml:space="preserve"> </w:t>
      </w:r>
      <w:r w:rsidR="00F4780E" w:rsidRPr="00446118">
        <w:rPr>
          <w:rFonts w:ascii="Times New Roman" w:hAnsi="Times New Roman" w:cs="Times New Roman"/>
          <w:sz w:val="24"/>
          <w:szCs w:val="24"/>
        </w:rPr>
        <w:t>Nyquist plot</w:t>
      </w:r>
      <w:r w:rsidR="006B1AFA" w:rsidRPr="00446118">
        <w:rPr>
          <w:rFonts w:ascii="Times New Roman" w:hAnsi="Times New Roman" w:cs="Times New Roman"/>
          <w:sz w:val="24"/>
          <w:szCs w:val="24"/>
        </w:rPr>
        <w:t xml:space="preserve"> </w:t>
      </w:r>
      <w:r w:rsidR="00F4780E" w:rsidRPr="00446118">
        <w:rPr>
          <w:rFonts w:ascii="Times New Roman" w:hAnsi="Times New Roman" w:cs="Times New Roman"/>
          <w:sz w:val="24"/>
          <w:szCs w:val="24"/>
        </w:rPr>
        <w:t xml:space="preserve">of untreated, annealed and </w:t>
      </w:r>
      <w:r w:rsidR="0001479A" w:rsidRPr="00446118">
        <w:rPr>
          <w:rFonts w:ascii="Times New Roman" w:hAnsi="Times New Roman" w:cs="Times New Roman"/>
          <w:sz w:val="24"/>
          <w:szCs w:val="24"/>
        </w:rPr>
        <w:t>ASP</w:t>
      </w:r>
      <w:r w:rsidR="00F4780E" w:rsidRPr="00446118">
        <w:rPr>
          <w:rFonts w:ascii="Times New Roman" w:hAnsi="Times New Roman" w:cs="Times New Roman"/>
          <w:sz w:val="24"/>
          <w:szCs w:val="24"/>
        </w:rPr>
        <w:t xml:space="preserve"> treated GO sample</w:t>
      </w:r>
      <w:r w:rsidR="001C1EE8" w:rsidRPr="00446118">
        <w:rPr>
          <w:rFonts w:ascii="Times New Roman" w:hAnsi="Times New Roman" w:cs="Times New Roman"/>
          <w:sz w:val="24"/>
          <w:szCs w:val="24"/>
        </w:rPr>
        <w:t>.</w:t>
      </w:r>
      <w:r w:rsidR="006B1AFA" w:rsidRPr="00446118">
        <w:rPr>
          <w:rFonts w:ascii="Times New Roman" w:hAnsi="Times New Roman" w:cs="Times New Roman"/>
          <w:sz w:val="24"/>
          <w:szCs w:val="24"/>
        </w:rPr>
        <w:t xml:space="preserve"> </w:t>
      </w:r>
      <w:r w:rsidR="00413CF3" w:rsidRPr="00446118">
        <w:rPr>
          <w:rFonts w:ascii="Times New Roman" w:hAnsi="Times New Roman" w:cs="Times New Roman"/>
          <w:sz w:val="24"/>
          <w:szCs w:val="24"/>
        </w:rPr>
        <w:t>Inset is the electric circuit analog</w:t>
      </w:r>
    </w:p>
    <w:p w14:paraId="7CBF8934" w14:textId="4908D2AF" w:rsidR="00E6266B" w:rsidRPr="00446118" w:rsidRDefault="00E6266B" w:rsidP="00E6266B">
      <w:pPr>
        <w:spacing w:line="360" w:lineRule="auto"/>
        <w:jc w:val="center"/>
        <w:rPr>
          <w:rFonts w:ascii="Times New Roman" w:hAnsi="Times New Roman" w:cs="Times New Roman"/>
          <w:sz w:val="24"/>
          <w:szCs w:val="24"/>
        </w:rPr>
      </w:pPr>
      <w:bookmarkStart w:id="47" w:name="_Hlk49010720"/>
      <w:r w:rsidRPr="00446118">
        <w:rPr>
          <w:rFonts w:ascii="Times New Roman" w:hAnsi="Times New Roman" w:cs="Times New Roman"/>
          <w:b/>
          <w:bCs/>
          <w:sz w:val="24"/>
          <w:szCs w:val="24"/>
        </w:rPr>
        <w:t xml:space="preserve">Table </w:t>
      </w:r>
      <w:r w:rsidR="00771547" w:rsidRPr="00446118">
        <w:rPr>
          <w:rFonts w:ascii="Times New Roman" w:hAnsi="Times New Roman" w:cs="Times New Roman"/>
          <w:b/>
          <w:bCs/>
          <w:sz w:val="24"/>
          <w:szCs w:val="24"/>
        </w:rPr>
        <w:t>4</w:t>
      </w:r>
      <w:r w:rsidRPr="00446118">
        <w:rPr>
          <w:rFonts w:ascii="Times New Roman" w:hAnsi="Times New Roman" w:cs="Times New Roman"/>
          <w:sz w:val="24"/>
          <w:szCs w:val="24"/>
        </w:rPr>
        <w:t xml:space="preserve"> Parameters of the </w:t>
      </w:r>
      <w:r w:rsidR="00604E98" w:rsidRPr="00446118">
        <w:rPr>
          <w:rFonts w:ascii="Times New Roman" w:hAnsi="Times New Roman" w:cs="Times New Roman"/>
          <w:sz w:val="24"/>
          <w:szCs w:val="24"/>
        </w:rPr>
        <w:t>equivalent circuit f</w:t>
      </w:r>
      <w:r w:rsidRPr="00446118">
        <w:rPr>
          <w:rFonts w:ascii="Times New Roman" w:hAnsi="Times New Roman" w:cs="Times New Roman"/>
          <w:sz w:val="24"/>
          <w:szCs w:val="24"/>
        </w:rPr>
        <w:t xml:space="preserve">it </w:t>
      </w:r>
      <w:r w:rsidR="00604E98" w:rsidRPr="00446118">
        <w:rPr>
          <w:rFonts w:ascii="Times New Roman" w:hAnsi="Times New Roman" w:cs="Times New Roman"/>
          <w:sz w:val="24"/>
          <w:szCs w:val="24"/>
        </w:rPr>
        <w:t xml:space="preserve">of </w:t>
      </w:r>
      <w:r w:rsidRPr="00446118">
        <w:rPr>
          <w:rFonts w:ascii="Times New Roman" w:hAnsi="Times New Roman" w:cs="Times New Roman"/>
          <w:sz w:val="24"/>
          <w:szCs w:val="24"/>
        </w:rPr>
        <w:t xml:space="preserve">the EIS </w:t>
      </w:r>
      <w:r w:rsidR="00604E98" w:rsidRPr="00446118">
        <w:rPr>
          <w:rFonts w:ascii="Times New Roman" w:hAnsi="Times New Roman" w:cs="Times New Roman"/>
          <w:sz w:val="24"/>
          <w:szCs w:val="24"/>
        </w:rPr>
        <w:t>r</w:t>
      </w:r>
      <w:r w:rsidRPr="00446118">
        <w:rPr>
          <w:rFonts w:ascii="Times New Roman" w:hAnsi="Times New Roman" w:cs="Times New Roman"/>
          <w:sz w:val="24"/>
          <w:szCs w:val="24"/>
        </w:rPr>
        <w:t>esults</w:t>
      </w:r>
    </w:p>
    <w:tbl>
      <w:tblPr>
        <w:tblStyle w:val="PlainTable2"/>
        <w:tblW w:w="7371" w:type="dxa"/>
        <w:tblLayout w:type="fixed"/>
        <w:tblLook w:val="04A0" w:firstRow="1" w:lastRow="0" w:firstColumn="1" w:lastColumn="0" w:noHBand="0" w:noVBand="1"/>
      </w:tblPr>
      <w:tblGrid>
        <w:gridCol w:w="1276"/>
        <w:gridCol w:w="1418"/>
        <w:gridCol w:w="1559"/>
        <w:gridCol w:w="3118"/>
      </w:tblGrid>
      <w:tr w:rsidR="00B509DF" w:rsidRPr="00446118" w14:paraId="141CC831" w14:textId="77777777" w:rsidTr="003041EC">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276" w:type="dxa"/>
            <w:noWrap/>
            <w:vAlign w:val="center"/>
            <w:hideMark/>
          </w:tcPr>
          <w:p w14:paraId="423CD060" w14:textId="6F291535" w:rsidR="00B509DF" w:rsidRPr="00446118" w:rsidRDefault="00B509DF" w:rsidP="003041EC">
            <w:pPr>
              <w:widowControl/>
              <w:jc w:val="center"/>
              <w:rPr>
                <w:rFonts w:ascii="DengXian" w:eastAsia="DengXian" w:hAnsi="DengXian" w:cs="Times New Roman"/>
                <w:color w:val="000000"/>
              </w:rPr>
            </w:pPr>
            <w:bookmarkStart w:id="48" w:name="_Hlk50421333"/>
          </w:p>
        </w:tc>
        <w:tc>
          <w:tcPr>
            <w:tcW w:w="1418" w:type="dxa"/>
            <w:noWrap/>
            <w:vAlign w:val="center"/>
            <w:hideMark/>
          </w:tcPr>
          <w:p w14:paraId="3212BCD5" w14:textId="6639F823" w:rsidR="00B509DF" w:rsidRPr="00446118" w:rsidRDefault="00FA401B" w:rsidP="003041EC">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ES</w:t>
            </w:r>
            <w:r w:rsidR="00B509DF" w:rsidRPr="00446118">
              <w:rPr>
                <w:rFonts w:ascii="Times New Roman" w:eastAsia="Times New Roman" w:hAnsi="Times New Roman" w:cs="Times New Roman"/>
                <w:color w:val="000000"/>
                <w:sz w:val="28"/>
                <w:szCs w:val="28"/>
              </w:rPr>
              <w:t>R (kΩ)</w:t>
            </w:r>
          </w:p>
        </w:tc>
        <w:tc>
          <w:tcPr>
            <w:tcW w:w="1559" w:type="dxa"/>
            <w:noWrap/>
            <w:vAlign w:val="center"/>
            <w:hideMark/>
          </w:tcPr>
          <w:p w14:paraId="13E2F593" w14:textId="77777777" w:rsidR="00B509DF" w:rsidRPr="00446118" w:rsidRDefault="00B509DF" w:rsidP="003041EC">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R</w:t>
            </w:r>
            <w:r w:rsidRPr="00446118">
              <w:rPr>
                <w:rFonts w:ascii="Times New Roman" w:eastAsia="Times New Roman" w:hAnsi="Times New Roman" w:cs="Times New Roman"/>
                <w:color w:val="000000"/>
                <w:sz w:val="28"/>
                <w:szCs w:val="28"/>
                <w:vertAlign w:val="subscript"/>
              </w:rPr>
              <w:t>ct</w:t>
            </w:r>
            <w:r w:rsidRPr="00446118">
              <w:rPr>
                <w:rFonts w:ascii="Times New Roman" w:eastAsia="Times New Roman" w:hAnsi="Times New Roman" w:cs="Times New Roman"/>
                <w:color w:val="000000"/>
                <w:sz w:val="28"/>
                <w:szCs w:val="28"/>
              </w:rPr>
              <w:t xml:space="preserve"> (kΩ)</w:t>
            </w:r>
          </w:p>
        </w:tc>
        <w:tc>
          <w:tcPr>
            <w:tcW w:w="3118" w:type="dxa"/>
            <w:noWrap/>
            <w:vAlign w:val="center"/>
            <w:hideMark/>
          </w:tcPr>
          <w:p w14:paraId="04F3B2BE" w14:textId="229A055C" w:rsidR="00B509DF" w:rsidRPr="00446118" w:rsidRDefault="00B509DF" w:rsidP="003041EC">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Goodness (×10</w:t>
            </w:r>
            <w:r w:rsidRPr="00446118">
              <w:rPr>
                <w:rFonts w:ascii="Times New Roman" w:eastAsia="Times New Roman" w:hAnsi="Times New Roman" w:cs="Times New Roman"/>
                <w:color w:val="000000"/>
                <w:sz w:val="28"/>
                <w:szCs w:val="28"/>
                <w:vertAlign w:val="superscript"/>
              </w:rPr>
              <w:t>-3</w:t>
            </w:r>
            <w:r w:rsidRPr="00446118">
              <w:rPr>
                <w:rFonts w:ascii="SimSun" w:eastAsia="SimSun" w:hAnsi="SimSun" w:cs="Times New Roman" w:hint="eastAsia"/>
                <w:color w:val="000000"/>
                <w:sz w:val="28"/>
                <w:szCs w:val="28"/>
              </w:rPr>
              <w:t>）</w:t>
            </w:r>
          </w:p>
        </w:tc>
      </w:tr>
      <w:tr w:rsidR="00B509DF" w:rsidRPr="00446118" w14:paraId="70489E5F" w14:textId="77777777" w:rsidTr="003041EC">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276" w:type="dxa"/>
            <w:noWrap/>
            <w:vAlign w:val="center"/>
            <w:hideMark/>
          </w:tcPr>
          <w:p w14:paraId="2F38B6E0" w14:textId="77777777" w:rsidR="00B509DF" w:rsidRPr="00446118" w:rsidRDefault="00B509DF" w:rsidP="003041EC">
            <w:pPr>
              <w:widowControl/>
              <w:jc w:val="center"/>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UN-GO</w:t>
            </w:r>
          </w:p>
        </w:tc>
        <w:tc>
          <w:tcPr>
            <w:tcW w:w="1418" w:type="dxa"/>
            <w:noWrap/>
            <w:vAlign w:val="center"/>
            <w:hideMark/>
          </w:tcPr>
          <w:p w14:paraId="2DCC7642" w14:textId="77777777" w:rsidR="00B509DF" w:rsidRPr="00446118" w:rsidRDefault="00B509DF" w:rsidP="003041EC">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0.64</w:t>
            </w:r>
          </w:p>
        </w:tc>
        <w:tc>
          <w:tcPr>
            <w:tcW w:w="1559" w:type="dxa"/>
            <w:noWrap/>
            <w:vAlign w:val="center"/>
            <w:hideMark/>
          </w:tcPr>
          <w:p w14:paraId="17E19560" w14:textId="77777777" w:rsidR="00B509DF" w:rsidRPr="00446118" w:rsidRDefault="00B509DF" w:rsidP="003041EC">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15.82</w:t>
            </w:r>
          </w:p>
        </w:tc>
        <w:tc>
          <w:tcPr>
            <w:tcW w:w="3118" w:type="dxa"/>
            <w:noWrap/>
            <w:vAlign w:val="center"/>
            <w:hideMark/>
          </w:tcPr>
          <w:p w14:paraId="442C3DB8" w14:textId="5351DBA1" w:rsidR="00B509DF" w:rsidRPr="00446118" w:rsidRDefault="00B509DF" w:rsidP="003041EC">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2.7</w:t>
            </w:r>
            <w:r w:rsidR="00FA401B" w:rsidRPr="00446118">
              <w:rPr>
                <w:rFonts w:ascii="Times New Roman" w:eastAsia="Times New Roman" w:hAnsi="Times New Roman" w:cs="Times New Roman"/>
                <w:color w:val="000000"/>
                <w:sz w:val="28"/>
                <w:szCs w:val="28"/>
              </w:rPr>
              <w:t>0</w:t>
            </w:r>
          </w:p>
        </w:tc>
      </w:tr>
      <w:tr w:rsidR="00B509DF" w:rsidRPr="00446118" w14:paraId="1F5BFD92" w14:textId="77777777" w:rsidTr="003041EC">
        <w:trPr>
          <w:trHeight w:val="390"/>
        </w:trPr>
        <w:tc>
          <w:tcPr>
            <w:cnfStyle w:val="001000000000" w:firstRow="0" w:lastRow="0" w:firstColumn="1" w:lastColumn="0" w:oddVBand="0" w:evenVBand="0" w:oddHBand="0" w:evenHBand="0" w:firstRowFirstColumn="0" w:firstRowLastColumn="0" w:lastRowFirstColumn="0" w:lastRowLastColumn="0"/>
            <w:tcW w:w="1276" w:type="dxa"/>
            <w:noWrap/>
            <w:vAlign w:val="center"/>
            <w:hideMark/>
          </w:tcPr>
          <w:p w14:paraId="2CF09D3F" w14:textId="77777777" w:rsidR="00B509DF" w:rsidRPr="00446118" w:rsidRDefault="00B509DF" w:rsidP="003041EC">
            <w:pPr>
              <w:widowControl/>
              <w:jc w:val="center"/>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AN-GO</w:t>
            </w:r>
          </w:p>
        </w:tc>
        <w:tc>
          <w:tcPr>
            <w:tcW w:w="1418" w:type="dxa"/>
            <w:noWrap/>
            <w:vAlign w:val="center"/>
            <w:hideMark/>
          </w:tcPr>
          <w:p w14:paraId="25CD41BF" w14:textId="77777777" w:rsidR="00B509DF" w:rsidRPr="00446118" w:rsidRDefault="00B509DF" w:rsidP="003041EC">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0.25</w:t>
            </w:r>
          </w:p>
        </w:tc>
        <w:tc>
          <w:tcPr>
            <w:tcW w:w="1559" w:type="dxa"/>
            <w:noWrap/>
            <w:vAlign w:val="center"/>
            <w:hideMark/>
          </w:tcPr>
          <w:p w14:paraId="4E5FF748" w14:textId="06638BA7" w:rsidR="00B509DF" w:rsidRPr="00446118" w:rsidRDefault="00B509DF" w:rsidP="003041EC">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5.7</w:t>
            </w:r>
            <w:r w:rsidR="00FA401B" w:rsidRPr="00446118">
              <w:rPr>
                <w:rFonts w:ascii="Times New Roman" w:eastAsia="Times New Roman" w:hAnsi="Times New Roman" w:cs="Times New Roman"/>
                <w:color w:val="000000"/>
                <w:sz w:val="28"/>
                <w:szCs w:val="28"/>
              </w:rPr>
              <w:t>0</w:t>
            </w:r>
          </w:p>
        </w:tc>
        <w:tc>
          <w:tcPr>
            <w:tcW w:w="3118" w:type="dxa"/>
            <w:noWrap/>
            <w:vAlign w:val="center"/>
            <w:hideMark/>
          </w:tcPr>
          <w:p w14:paraId="529E5627" w14:textId="32000099" w:rsidR="00B509DF" w:rsidRPr="00446118" w:rsidRDefault="00B509DF" w:rsidP="003041EC">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1.07</w:t>
            </w:r>
          </w:p>
        </w:tc>
      </w:tr>
      <w:tr w:rsidR="00B509DF" w:rsidRPr="00446118" w14:paraId="3D63ECEC" w14:textId="77777777" w:rsidTr="003041EC">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276" w:type="dxa"/>
            <w:noWrap/>
            <w:vAlign w:val="center"/>
            <w:hideMark/>
          </w:tcPr>
          <w:p w14:paraId="271B96FE" w14:textId="77777777" w:rsidR="00B509DF" w:rsidRPr="00446118" w:rsidRDefault="00B509DF" w:rsidP="003041EC">
            <w:pPr>
              <w:widowControl/>
              <w:jc w:val="center"/>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ASP-GO</w:t>
            </w:r>
          </w:p>
        </w:tc>
        <w:tc>
          <w:tcPr>
            <w:tcW w:w="1418" w:type="dxa"/>
            <w:noWrap/>
            <w:vAlign w:val="center"/>
            <w:hideMark/>
          </w:tcPr>
          <w:p w14:paraId="687C56A7" w14:textId="77777777" w:rsidR="00B509DF" w:rsidRPr="00446118" w:rsidRDefault="00B509DF" w:rsidP="003041EC">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0.06</w:t>
            </w:r>
          </w:p>
        </w:tc>
        <w:tc>
          <w:tcPr>
            <w:tcW w:w="1559" w:type="dxa"/>
            <w:noWrap/>
            <w:vAlign w:val="center"/>
            <w:hideMark/>
          </w:tcPr>
          <w:p w14:paraId="05153058" w14:textId="77777777" w:rsidR="00B509DF" w:rsidRPr="00446118" w:rsidRDefault="00B509DF" w:rsidP="003041EC">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2.55</w:t>
            </w:r>
          </w:p>
        </w:tc>
        <w:tc>
          <w:tcPr>
            <w:tcW w:w="3118" w:type="dxa"/>
            <w:noWrap/>
            <w:vAlign w:val="center"/>
            <w:hideMark/>
          </w:tcPr>
          <w:p w14:paraId="18EC541F" w14:textId="08A08C2B" w:rsidR="00B509DF" w:rsidRPr="00446118" w:rsidRDefault="00B509DF" w:rsidP="003041EC">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rPr>
            </w:pPr>
            <w:r w:rsidRPr="00446118">
              <w:rPr>
                <w:rFonts w:ascii="Times New Roman" w:eastAsia="Times New Roman" w:hAnsi="Times New Roman" w:cs="Times New Roman"/>
                <w:color w:val="000000"/>
                <w:sz w:val="28"/>
                <w:szCs w:val="28"/>
              </w:rPr>
              <w:t>0.76</w:t>
            </w:r>
          </w:p>
        </w:tc>
      </w:tr>
      <w:bookmarkEnd w:id="47"/>
      <w:bookmarkEnd w:id="48"/>
    </w:tbl>
    <w:p w14:paraId="0B99F57D" w14:textId="77777777" w:rsidR="00E6266B" w:rsidRPr="00446118" w:rsidRDefault="00E6266B" w:rsidP="00B906BF">
      <w:pPr>
        <w:spacing w:line="360" w:lineRule="auto"/>
        <w:jc w:val="center"/>
        <w:rPr>
          <w:rFonts w:ascii="Times New Roman" w:hAnsi="Times New Roman" w:cs="Times New Roman"/>
          <w:sz w:val="24"/>
          <w:szCs w:val="24"/>
        </w:rPr>
      </w:pPr>
    </w:p>
    <w:p w14:paraId="389EF1BF" w14:textId="77777777" w:rsidR="00771547" w:rsidRPr="00446118" w:rsidRDefault="00771547" w:rsidP="00771547">
      <w:pPr>
        <w:spacing w:line="360" w:lineRule="auto"/>
        <w:rPr>
          <w:rFonts w:ascii="Times New Roman" w:hAnsi="Times New Roman" w:cs="Times New Roman"/>
          <w:sz w:val="24"/>
          <w:szCs w:val="24"/>
        </w:rPr>
      </w:pPr>
      <w:bookmarkStart w:id="49" w:name="_Hlk50150914"/>
      <w:r w:rsidRPr="00446118">
        <w:rPr>
          <w:rFonts w:ascii="Times New Roman" w:hAnsi="Times New Roman" w:cs="Times New Roman"/>
          <w:noProof/>
          <w:sz w:val="24"/>
          <w:szCs w:val="24"/>
          <w:lang w:val="en-GB"/>
        </w:rPr>
        <w:drawing>
          <wp:inline distT="0" distB="0" distL="0" distR="0" wp14:anchorId="2B705518" wp14:editId="0F7D3943">
            <wp:extent cx="2592000" cy="188861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ode-UN.b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92000" cy="1888610"/>
                    </a:xfrm>
                    <a:prstGeom prst="rect">
                      <a:avLst/>
                    </a:prstGeom>
                  </pic:spPr>
                </pic:pic>
              </a:graphicData>
            </a:graphic>
          </wp:inline>
        </w:drawing>
      </w:r>
      <w:r w:rsidRPr="00446118">
        <w:rPr>
          <w:rFonts w:ascii="Times New Roman" w:hAnsi="Times New Roman" w:cs="Times New Roman"/>
          <w:noProof/>
          <w:sz w:val="24"/>
          <w:szCs w:val="24"/>
          <w:lang w:val="en-GB"/>
        </w:rPr>
        <w:drawing>
          <wp:inline distT="0" distB="0" distL="0" distR="0" wp14:anchorId="520A7403" wp14:editId="76118B87">
            <wp:extent cx="2556000" cy="1859918"/>
            <wp:effectExtent l="0" t="0" r="0" b="698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de-AN.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56000" cy="1859918"/>
                    </a:xfrm>
                    <a:prstGeom prst="rect">
                      <a:avLst/>
                    </a:prstGeom>
                  </pic:spPr>
                </pic:pic>
              </a:graphicData>
            </a:graphic>
          </wp:inline>
        </w:drawing>
      </w:r>
    </w:p>
    <w:p w14:paraId="44ACF3F1" w14:textId="77777777" w:rsidR="00771547" w:rsidRPr="00446118" w:rsidRDefault="00771547" w:rsidP="00771547">
      <w:pPr>
        <w:spacing w:line="360" w:lineRule="auto"/>
        <w:rPr>
          <w:rFonts w:ascii="Times New Roman" w:hAnsi="Times New Roman" w:cs="Times New Roman"/>
          <w:sz w:val="24"/>
          <w:szCs w:val="24"/>
        </w:rPr>
      </w:pPr>
      <w:r w:rsidRPr="00446118">
        <w:rPr>
          <w:rFonts w:ascii="Times New Roman" w:hAnsi="Times New Roman" w:cs="Times New Roman"/>
          <w:noProof/>
          <w:sz w:val="24"/>
          <w:szCs w:val="24"/>
          <w:lang w:val="en-GB"/>
        </w:rPr>
        <w:drawing>
          <wp:inline distT="0" distB="0" distL="0" distR="0" wp14:anchorId="1A229E3A" wp14:editId="3D1CC500">
            <wp:extent cx="2592000" cy="1893289"/>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ode-ASP.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92000" cy="1893289"/>
                    </a:xfrm>
                    <a:prstGeom prst="rect">
                      <a:avLst/>
                    </a:prstGeom>
                  </pic:spPr>
                </pic:pic>
              </a:graphicData>
            </a:graphic>
          </wp:inline>
        </w:drawing>
      </w:r>
    </w:p>
    <w:p w14:paraId="3A17504C" w14:textId="58008BB7" w:rsidR="00771547" w:rsidRPr="00446118" w:rsidRDefault="00771547" w:rsidP="00771547">
      <w:pPr>
        <w:spacing w:line="360" w:lineRule="auto"/>
        <w:rPr>
          <w:rFonts w:ascii="Times New Roman" w:hAnsi="Times New Roman" w:cs="Times New Roman"/>
          <w:sz w:val="24"/>
          <w:szCs w:val="24"/>
        </w:rPr>
      </w:pPr>
      <w:r w:rsidRPr="00446118">
        <w:rPr>
          <w:rFonts w:ascii="Times New Roman" w:hAnsi="Times New Roman" w:cs="Times New Roman"/>
          <w:b/>
          <w:bCs/>
          <w:sz w:val="24"/>
          <w:szCs w:val="24"/>
        </w:rPr>
        <w:t>Fig. 1</w:t>
      </w:r>
      <w:r w:rsidR="008E7B33" w:rsidRPr="00446118">
        <w:rPr>
          <w:rFonts w:ascii="Times New Roman" w:hAnsi="Times New Roman" w:cs="Times New Roman"/>
          <w:b/>
          <w:bCs/>
          <w:sz w:val="24"/>
          <w:szCs w:val="24"/>
        </w:rPr>
        <w:t>0</w:t>
      </w:r>
      <w:r w:rsidRPr="00446118">
        <w:rPr>
          <w:rFonts w:ascii="Times New Roman" w:hAnsi="Times New Roman" w:cs="Times New Roman"/>
          <w:sz w:val="24"/>
          <w:szCs w:val="24"/>
        </w:rPr>
        <w:t xml:space="preserve"> Bode plot of </w:t>
      </w:r>
      <w:r w:rsidRPr="00446118">
        <w:rPr>
          <w:rFonts w:ascii="Times New Roman" w:hAnsi="Times New Roman" w:cs="Times New Roman"/>
          <w:b/>
          <w:bCs/>
          <w:sz w:val="24"/>
          <w:szCs w:val="24"/>
        </w:rPr>
        <w:t>(</w:t>
      </w:r>
      <w:r w:rsidRPr="00446118">
        <w:rPr>
          <w:rFonts w:ascii="Times New Roman" w:hAnsi="Times New Roman" w:cs="Times New Roman" w:hint="eastAsia"/>
          <w:b/>
          <w:bCs/>
          <w:sz w:val="24"/>
          <w:szCs w:val="24"/>
        </w:rPr>
        <w:t>a)</w:t>
      </w:r>
      <w:r w:rsidR="00D32A0D" w:rsidRPr="00446118">
        <w:rPr>
          <w:rFonts w:ascii="Times New Roman" w:hAnsi="Times New Roman" w:cs="Times New Roman"/>
          <w:sz w:val="24"/>
          <w:szCs w:val="24"/>
        </w:rPr>
        <w:t xml:space="preserve"> </w:t>
      </w:r>
      <w:r w:rsidRPr="00446118">
        <w:rPr>
          <w:rFonts w:ascii="Times New Roman" w:hAnsi="Times New Roman" w:cs="Times New Roman"/>
          <w:sz w:val="24"/>
          <w:szCs w:val="24"/>
        </w:rPr>
        <w:t xml:space="preserve">untreated, </w:t>
      </w:r>
      <w:r w:rsidRPr="00446118">
        <w:rPr>
          <w:rFonts w:ascii="Times New Roman" w:hAnsi="Times New Roman" w:cs="Times New Roman"/>
          <w:b/>
          <w:bCs/>
          <w:sz w:val="24"/>
          <w:szCs w:val="24"/>
        </w:rPr>
        <w:t>(b)</w:t>
      </w:r>
      <w:r w:rsidR="00D32A0D" w:rsidRPr="00446118">
        <w:rPr>
          <w:rFonts w:ascii="Times New Roman" w:hAnsi="Times New Roman" w:cs="Times New Roman"/>
          <w:sz w:val="24"/>
          <w:szCs w:val="24"/>
        </w:rPr>
        <w:t xml:space="preserve"> </w:t>
      </w:r>
      <w:r w:rsidRPr="00446118">
        <w:rPr>
          <w:rFonts w:ascii="Times New Roman" w:hAnsi="Times New Roman" w:cs="Times New Roman"/>
          <w:sz w:val="24"/>
          <w:szCs w:val="24"/>
        </w:rPr>
        <w:t xml:space="preserve">annealed and </w:t>
      </w:r>
      <w:r w:rsidRPr="00446118">
        <w:rPr>
          <w:rFonts w:ascii="Times New Roman" w:hAnsi="Times New Roman" w:cs="Times New Roman"/>
          <w:b/>
          <w:bCs/>
          <w:sz w:val="24"/>
          <w:szCs w:val="24"/>
        </w:rPr>
        <w:t>(c)</w:t>
      </w:r>
      <w:r w:rsidR="00D32A0D" w:rsidRPr="00446118">
        <w:rPr>
          <w:rFonts w:ascii="Times New Roman" w:hAnsi="Times New Roman" w:cs="Times New Roman"/>
          <w:sz w:val="24"/>
          <w:szCs w:val="24"/>
        </w:rPr>
        <w:t xml:space="preserve"> </w:t>
      </w:r>
      <w:r w:rsidRPr="00446118">
        <w:rPr>
          <w:rFonts w:ascii="Times New Roman" w:hAnsi="Times New Roman" w:cs="Times New Roman"/>
          <w:sz w:val="24"/>
          <w:szCs w:val="24"/>
        </w:rPr>
        <w:t>ASP treated GO sample</w:t>
      </w:r>
    </w:p>
    <w:bookmarkEnd w:id="49"/>
    <w:p w14:paraId="223437C8" w14:textId="7C7F5D72" w:rsidR="00F4780E" w:rsidRPr="00446118" w:rsidRDefault="00F4780E"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Further comparison was conducted by galvanostatic charge/discharge test</w:t>
      </w:r>
      <w:r w:rsidR="00A25130" w:rsidRPr="00446118">
        <w:rPr>
          <w:rFonts w:ascii="Times New Roman" w:hAnsi="Times New Roman" w:cs="Times New Roman"/>
          <w:sz w:val="24"/>
          <w:szCs w:val="24"/>
        </w:rPr>
        <w:t>, and the result</w:t>
      </w:r>
      <w:r w:rsidR="0001423B" w:rsidRPr="00446118">
        <w:rPr>
          <w:rFonts w:ascii="Times New Roman" w:hAnsi="Times New Roman" w:cs="Times New Roman"/>
          <w:sz w:val="24"/>
          <w:szCs w:val="24"/>
        </w:rPr>
        <w:t>s</w:t>
      </w:r>
      <w:r w:rsidR="00A25130" w:rsidRPr="00446118">
        <w:rPr>
          <w:rFonts w:ascii="Times New Roman" w:hAnsi="Times New Roman" w:cs="Times New Roman"/>
          <w:sz w:val="24"/>
          <w:szCs w:val="24"/>
        </w:rPr>
        <w:t xml:space="preserve"> </w:t>
      </w:r>
      <w:r w:rsidR="0001423B" w:rsidRPr="00446118">
        <w:rPr>
          <w:rFonts w:ascii="Times New Roman" w:hAnsi="Times New Roman" w:cs="Times New Roman"/>
          <w:sz w:val="24"/>
          <w:szCs w:val="24"/>
        </w:rPr>
        <w:t>are</w:t>
      </w:r>
      <w:r w:rsidR="00A25130" w:rsidRPr="00446118">
        <w:rPr>
          <w:rFonts w:ascii="Times New Roman" w:hAnsi="Times New Roman" w:cs="Times New Roman"/>
          <w:sz w:val="24"/>
          <w:szCs w:val="24"/>
        </w:rPr>
        <w:t xml:space="preserve"> shown in </w:t>
      </w:r>
      <w:r w:rsidR="00312396" w:rsidRPr="00446118">
        <w:rPr>
          <w:rFonts w:ascii="Times New Roman" w:hAnsi="Times New Roman" w:cs="Times New Roman"/>
          <w:sz w:val="24"/>
          <w:szCs w:val="24"/>
        </w:rPr>
        <w:t xml:space="preserve">Fig. </w:t>
      </w:r>
      <w:r w:rsidR="008E7B33" w:rsidRPr="00446118">
        <w:rPr>
          <w:rFonts w:ascii="Times New Roman" w:hAnsi="Times New Roman" w:cs="Times New Roman"/>
          <w:sz w:val="24"/>
          <w:szCs w:val="24"/>
        </w:rPr>
        <w:t>11</w:t>
      </w:r>
      <w:r w:rsidR="00A25130" w:rsidRPr="00446118">
        <w:rPr>
          <w:rFonts w:ascii="Times New Roman" w:hAnsi="Times New Roman" w:cs="Times New Roman"/>
          <w:sz w:val="24"/>
          <w:szCs w:val="24"/>
        </w:rPr>
        <w:t>. The IR</w:t>
      </w:r>
      <w:r w:rsidR="0001423B" w:rsidRPr="00446118">
        <w:rPr>
          <w:rFonts w:ascii="Times New Roman" w:hAnsi="Times New Roman" w:cs="Times New Roman"/>
          <w:sz w:val="24"/>
          <w:szCs w:val="24"/>
        </w:rPr>
        <w:t xml:space="preserve"> (Ohmic)</w:t>
      </w:r>
      <w:r w:rsidR="00A25130" w:rsidRPr="00446118">
        <w:rPr>
          <w:rFonts w:ascii="Times New Roman" w:hAnsi="Times New Roman" w:cs="Times New Roman"/>
          <w:sz w:val="24"/>
          <w:szCs w:val="24"/>
        </w:rPr>
        <w:t xml:space="preserve"> drop obvious</w:t>
      </w:r>
      <w:r w:rsidR="001C4E5F" w:rsidRPr="00446118">
        <w:rPr>
          <w:rFonts w:ascii="Times New Roman" w:hAnsi="Times New Roman" w:cs="Times New Roman"/>
          <w:sz w:val="24"/>
          <w:szCs w:val="24"/>
        </w:rPr>
        <w:t>ly</w:t>
      </w:r>
      <w:r w:rsidR="00A25130" w:rsidRPr="00446118">
        <w:rPr>
          <w:rFonts w:ascii="Times New Roman" w:hAnsi="Times New Roman" w:cs="Times New Roman"/>
          <w:sz w:val="24"/>
          <w:szCs w:val="24"/>
        </w:rPr>
        <w:t xml:space="preserve"> </w:t>
      </w:r>
      <w:r w:rsidR="0001423B" w:rsidRPr="00446118">
        <w:rPr>
          <w:rFonts w:ascii="Times New Roman" w:hAnsi="Times New Roman" w:cs="Times New Roman"/>
          <w:sz w:val="24"/>
          <w:szCs w:val="24"/>
        </w:rPr>
        <w:t>reduc</w:t>
      </w:r>
      <w:r w:rsidR="001C4E5F" w:rsidRPr="00446118">
        <w:rPr>
          <w:rFonts w:ascii="Times New Roman" w:hAnsi="Times New Roman" w:cs="Times New Roman"/>
          <w:sz w:val="24"/>
          <w:szCs w:val="24"/>
        </w:rPr>
        <w:t>ed</w:t>
      </w:r>
      <w:r w:rsidR="00A25130" w:rsidRPr="00446118">
        <w:rPr>
          <w:rFonts w:ascii="Times New Roman" w:hAnsi="Times New Roman" w:cs="Times New Roman"/>
          <w:sz w:val="24"/>
          <w:szCs w:val="24"/>
        </w:rPr>
        <w:t xml:space="preserve"> after both treatments</w:t>
      </w:r>
      <w:r w:rsidR="0001423B" w:rsidRPr="00446118">
        <w:rPr>
          <w:rFonts w:ascii="Times New Roman" w:hAnsi="Times New Roman" w:cs="Times New Roman"/>
          <w:sz w:val="24"/>
          <w:szCs w:val="24"/>
        </w:rPr>
        <w:t>,</w:t>
      </w:r>
      <w:r w:rsidR="00A25130" w:rsidRPr="00446118">
        <w:rPr>
          <w:rFonts w:ascii="Times New Roman" w:hAnsi="Times New Roman" w:cs="Times New Roman"/>
          <w:sz w:val="24"/>
          <w:szCs w:val="24"/>
        </w:rPr>
        <w:t xml:space="preserve"> </w:t>
      </w:r>
      <w:r w:rsidR="0001423B" w:rsidRPr="00446118">
        <w:rPr>
          <w:rFonts w:ascii="Times New Roman" w:hAnsi="Times New Roman" w:cs="Times New Roman"/>
          <w:sz w:val="24"/>
          <w:szCs w:val="24"/>
        </w:rPr>
        <w:t>with</w:t>
      </w:r>
      <w:r w:rsidR="00A25130" w:rsidRPr="00446118">
        <w:rPr>
          <w:rFonts w:ascii="Times New Roman" w:hAnsi="Times New Roman" w:cs="Times New Roman"/>
          <w:sz w:val="24"/>
          <w:szCs w:val="24"/>
        </w:rPr>
        <w:t xml:space="preserve"> the </w:t>
      </w:r>
      <w:r w:rsidR="0001479A" w:rsidRPr="00446118">
        <w:rPr>
          <w:rFonts w:ascii="Times New Roman" w:hAnsi="Times New Roman" w:cs="Times New Roman"/>
          <w:sz w:val="24"/>
          <w:szCs w:val="24"/>
        </w:rPr>
        <w:t>ASP</w:t>
      </w:r>
      <w:r w:rsidR="00A25130" w:rsidRPr="00446118">
        <w:rPr>
          <w:rFonts w:ascii="Times New Roman" w:hAnsi="Times New Roman" w:cs="Times New Roman"/>
          <w:sz w:val="24"/>
          <w:szCs w:val="24"/>
        </w:rPr>
        <w:t xml:space="preserve"> treated GO </w:t>
      </w:r>
      <w:r w:rsidR="0001423B" w:rsidRPr="00446118">
        <w:rPr>
          <w:rFonts w:ascii="Times New Roman" w:hAnsi="Times New Roman" w:cs="Times New Roman"/>
          <w:sz w:val="24"/>
          <w:szCs w:val="24"/>
        </w:rPr>
        <w:t>showing</w:t>
      </w:r>
      <w:r w:rsidR="00A25130" w:rsidRPr="00446118">
        <w:rPr>
          <w:rFonts w:ascii="Times New Roman" w:hAnsi="Times New Roman" w:cs="Times New Roman"/>
          <w:sz w:val="24"/>
          <w:szCs w:val="24"/>
        </w:rPr>
        <w:t xml:space="preserve"> the smallest IR drop</w:t>
      </w:r>
      <w:r w:rsidR="00736E14" w:rsidRPr="00446118">
        <w:rPr>
          <w:rFonts w:ascii="Times New Roman" w:hAnsi="Times New Roman" w:cs="Times New Roman"/>
          <w:sz w:val="24"/>
          <w:szCs w:val="24"/>
        </w:rPr>
        <w:t xml:space="preserve">. </w:t>
      </w:r>
      <w:r w:rsidR="00742A05" w:rsidRPr="00446118">
        <w:rPr>
          <w:rFonts w:ascii="Times New Roman" w:hAnsi="Times New Roman" w:cs="Times New Roman"/>
          <w:sz w:val="24"/>
          <w:szCs w:val="24"/>
        </w:rPr>
        <w:t xml:space="preserve">Since IR drop </w:t>
      </w:r>
      <w:r w:rsidR="000E6C22" w:rsidRPr="00446118">
        <w:rPr>
          <w:rFonts w:ascii="Times New Roman" w:hAnsi="Times New Roman" w:cs="Times New Roman"/>
          <w:sz w:val="24"/>
          <w:szCs w:val="24"/>
        </w:rPr>
        <w:t xml:space="preserve">is an indication </w:t>
      </w:r>
      <w:r w:rsidR="009A3703" w:rsidRPr="00446118">
        <w:rPr>
          <w:rFonts w:ascii="Times New Roman" w:hAnsi="Times New Roman" w:cs="Times New Roman"/>
          <w:sz w:val="24"/>
          <w:szCs w:val="24"/>
        </w:rPr>
        <w:t xml:space="preserve">of the energy loss caused by </w:t>
      </w:r>
      <w:r w:rsidR="000E6C22" w:rsidRPr="00446118">
        <w:rPr>
          <w:rFonts w:ascii="Times New Roman" w:hAnsi="Times New Roman" w:cs="Times New Roman"/>
          <w:sz w:val="24"/>
          <w:szCs w:val="24"/>
        </w:rPr>
        <w:t>internal resistance</w:t>
      </w:r>
      <w:r w:rsidR="00A9720D" w:rsidRPr="00446118">
        <w:rPr>
          <w:rFonts w:ascii="Times New Roman" w:hAnsi="Times New Roman" w:cs="Times New Roman"/>
          <w:sz w:val="24"/>
          <w:szCs w:val="24"/>
        </w:rPr>
        <w:t xml:space="preserve"> </w:t>
      </w:r>
      <w:r w:rsidR="009A3703" w:rsidRPr="00446118">
        <w:rPr>
          <w:rStyle w:val="FootnoteReference"/>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{"citationItems":[{"id":"ITEM-1","itemData":{"DOI":"10.1088/2053-1591/ab2312","ISSN":"20531591","abstract":"A composite of reduced Graphene oxide -polyaniline (RGO-PANI) was fabricated by an in situ electrochemical oxidative polymerization of aniline in the presence of GO in Sodium dodecyl sulfate (SDS), which synthsized by anodic exfoliation, on carbon paper electrode. Here GO uses as a protonation agent for doping of PANI and also as a physical crosslinker of PANI fibers. The structure and the property of RGO-PANI composite were investigated by tunneling electron microscopy, Fourier transform infrared spectroscopy, scanning electron microscopy, cyclic voltammetry, galvanostatic charge-discharge test and electrochemical impedance spectroscopy (EIS) techniques. The fabricated composite was then employed as the supercapacitor, which provides specific capacitances as high as 890 F g-1 at the current density of 1 A g-1 in 1 M H2SO4 aqueous solution. Long term stability and high specific capacitance, are related to synergistic effects between PANI and RGO and also conductive graphene sheets. EIS indicates a decreasing charge transfer resistance at the electrode/electrolyte interface of RGO-PANI composite than each individual component. This work may suggest an alternative method to synthesis one-pot produce of RGO-PANI composite for the development of high-performance supercapacitors.","author":[{"dropping-particle":"","family":"Kakaei","given":"Karim","non-dropping-particle":"","parse-names":false,"suffix":""},{"dropping-particle":"","family":"Hamidi","given":"Milad","non-dropping-particle":"","parse-names":false,"suffix":""},{"dropping-particle":"","family":"Kakaei","given":"Nasrin","non-dropping-particle":"","parse-names":false,"suffix":""}],"container-title":"Materials Research Express","id":"ITEM-1","issue":"8","issued":{"date-parts":[["2019"]]},"publisher":"IOP Publishing","title":"Simultaneous electro-synthesis of polyaniline graphene nanocomposite in dilute graphene oxide as dopant and aniline by electrochemical method and its high specific capacitance","type":"article-journal","volume":"6"},"uris":["http://www.mendeley.com/documents/?uuid=c7235a78-73b3-4e92-9604-e85ab6658348"]}],"mendeley":{"formattedCitation":"[47]","plainTextFormattedCitation":"[47]","previouslyFormattedCitation":"[47]"},"properties":{"noteIndex":0},"schema":"https://github.com/citation-style-language/schema/raw/master/csl-citation.json"}</w:instrText>
      </w:r>
      <w:r w:rsidR="009A3703" w:rsidRPr="00446118">
        <w:rPr>
          <w:rStyle w:val="FootnoteReference"/>
          <w:rFonts w:ascii="Times New Roman" w:hAnsi="Times New Roman" w:cs="Times New Roman"/>
          <w:sz w:val="24"/>
          <w:szCs w:val="24"/>
        </w:rPr>
        <w:fldChar w:fldCharType="separate"/>
      </w:r>
      <w:r w:rsidR="00C56E6D" w:rsidRPr="00446118">
        <w:rPr>
          <w:rFonts w:ascii="Times New Roman" w:hAnsi="Times New Roman" w:cs="Times New Roman"/>
          <w:bCs/>
          <w:noProof/>
          <w:sz w:val="24"/>
          <w:szCs w:val="24"/>
        </w:rPr>
        <w:t>[47]</w:t>
      </w:r>
      <w:r w:rsidR="009A3703" w:rsidRPr="00446118">
        <w:rPr>
          <w:rStyle w:val="FootnoteReference"/>
          <w:rFonts w:ascii="Times New Roman" w:hAnsi="Times New Roman" w:cs="Times New Roman"/>
          <w:sz w:val="24"/>
          <w:szCs w:val="24"/>
        </w:rPr>
        <w:fldChar w:fldCharType="end"/>
      </w:r>
      <w:r w:rsidR="00742A05" w:rsidRPr="00446118">
        <w:rPr>
          <w:rFonts w:ascii="Times New Roman" w:hAnsi="Times New Roman" w:cs="Times New Roman"/>
          <w:sz w:val="24"/>
          <w:szCs w:val="24"/>
        </w:rPr>
        <w:t xml:space="preserve">, the smallest </w:t>
      </w:r>
      <w:r w:rsidR="001C4E5F" w:rsidRPr="00446118">
        <w:rPr>
          <w:rFonts w:ascii="Times New Roman" w:hAnsi="Times New Roman" w:cs="Times New Roman"/>
          <w:sz w:val="24"/>
          <w:szCs w:val="24"/>
        </w:rPr>
        <w:t xml:space="preserve">IR drop </w:t>
      </w:r>
      <w:r w:rsidR="0001423B" w:rsidRPr="00446118">
        <w:rPr>
          <w:rFonts w:ascii="Times New Roman" w:hAnsi="Times New Roman" w:cs="Times New Roman"/>
          <w:sz w:val="24"/>
          <w:szCs w:val="24"/>
        </w:rPr>
        <w:t>value</w:t>
      </w:r>
      <w:r w:rsidR="00742A05" w:rsidRPr="00446118">
        <w:rPr>
          <w:rFonts w:ascii="Times New Roman" w:hAnsi="Times New Roman" w:cs="Times New Roman"/>
          <w:sz w:val="24"/>
          <w:szCs w:val="24"/>
        </w:rPr>
        <w:t xml:space="preserve"> </w:t>
      </w:r>
      <w:r w:rsidR="001C4E5F" w:rsidRPr="00446118">
        <w:rPr>
          <w:rFonts w:ascii="Times New Roman" w:hAnsi="Times New Roman" w:cs="Times New Roman"/>
          <w:sz w:val="24"/>
          <w:szCs w:val="24"/>
        </w:rPr>
        <w:t>for</w:t>
      </w:r>
      <w:r w:rsidR="00742A05" w:rsidRPr="00446118">
        <w:rPr>
          <w:rFonts w:ascii="Times New Roman" w:hAnsi="Times New Roman" w:cs="Times New Roman"/>
          <w:sz w:val="24"/>
          <w:szCs w:val="24"/>
        </w:rPr>
        <w:t xml:space="preserve"> </w:t>
      </w:r>
      <w:r w:rsidR="0000453D" w:rsidRPr="00446118">
        <w:rPr>
          <w:rFonts w:ascii="Times New Roman" w:hAnsi="Times New Roman" w:cs="Times New Roman"/>
          <w:sz w:val="24"/>
          <w:szCs w:val="24"/>
        </w:rPr>
        <w:t>ASP-GO</w:t>
      </w:r>
      <w:r w:rsidR="00742A05" w:rsidRPr="00446118">
        <w:rPr>
          <w:rFonts w:ascii="Times New Roman" w:hAnsi="Times New Roman" w:cs="Times New Roman"/>
          <w:sz w:val="24"/>
          <w:szCs w:val="24"/>
        </w:rPr>
        <w:t xml:space="preserve"> suggest</w:t>
      </w:r>
      <w:r w:rsidR="00DF30DD" w:rsidRPr="00446118">
        <w:rPr>
          <w:rFonts w:ascii="Times New Roman" w:hAnsi="Times New Roman" w:cs="Times New Roman"/>
          <w:sz w:val="24"/>
          <w:szCs w:val="24"/>
        </w:rPr>
        <w:t>s</w:t>
      </w:r>
      <w:r w:rsidR="00742A05" w:rsidRPr="00446118">
        <w:rPr>
          <w:rFonts w:ascii="Times New Roman" w:hAnsi="Times New Roman" w:cs="Times New Roman"/>
          <w:sz w:val="24"/>
          <w:szCs w:val="24"/>
        </w:rPr>
        <w:t xml:space="preserve"> that </w:t>
      </w:r>
      <w:r w:rsidR="0001423B" w:rsidRPr="00446118">
        <w:rPr>
          <w:rFonts w:ascii="Times New Roman" w:hAnsi="Times New Roman" w:cs="Times New Roman"/>
          <w:sz w:val="24"/>
          <w:szCs w:val="24"/>
        </w:rPr>
        <w:t xml:space="preserve">its internal resistance is </w:t>
      </w:r>
      <w:r w:rsidR="00ED59AA" w:rsidRPr="00446118">
        <w:rPr>
          <w:rFonts w:ascii="Times New Roman" w:hAnsi="Times New Roman" w:cs="Times New Roman"/>
          <w:sz w:val="24"/>
          <w:szCs w:val="24"/>
        </w:rPr>
        <w:t xml:space="preserve">the </w:t>
      </w:r>
      <w:r w:rsidR="009A3703" w:rsidRPr="00446118">
        <w:rPr>
          <w:rFonts w:ascii="Times New Roman" w:hAnsi="Times New Roman" w:cs="Times New Roman"/>
          <w:sz w:val="24"/>
          <w:szCs w:val="24"/>
        </w:rPr>
        <w:t xml:space="preserve">smallest and the </w:t>
      </w:r>
      <w:r w:rsidR="00DF30DD" w:rsidRPr="00446118">
        <w:rPr>
          <w:rFonts w:ascii="Times New Roman" w:hAnsi="Times New Roman" w:cs="Times New Roman"/>
          <w:sz w:val="24"/>
          <w:szCs w:val="24"/>
        </w:rPr>
        <w:t xml:space="preserve">energy lost during the charge-discharge process </w:t>
      </w:r>
      <w:r w:rsidR="0001423B" w:rsidRPr="00446118">
        <w:rPr>
          <w:rFonts w:ascii="Times New Roman" w:hAnsi="Times New Roman" w:cs="Times New Roman"/>
          <w:sz w:val="24"/>
          <w:szCs w:val="24"/>
        </w:rPr>
        <w:t>the least</w:t>
      </w:r>
      <w:r w:rsidR="00ED59AA" w:rsidRPr="00446118">
        <w:rPr>
          <w:rFonts w:ascii="Times New Roman" w:hAnsi="Times New Roman" w:cs="Times New Roman"/>
          <w:sz w:val="24"/>
          <w:szCs w:val="24"/>
        </w:rPr>
        <w:t>.</w:t>
      </w:r>
      <w:r w:rsidR="009A3703" w:rsidRPr="00446118">
        <w:rPr>
          <w:rFonts w:ascii="Times New Roman" w:hAnsi="Times New Roman" w:cs="Times New Roman"/>
          <w:sz w:val="24"/>
          <w:szCs w:val="24"/>
        </w:rPr>
        <w:t xml:space="preserve"> This</w:t>
      </w:r>
      <w:r w:rsidR="00CC6CF4" w:rsidRPr="00446118">
        <w:rPr>
          <w:rFonts w:ascii="Times New Roman" w:hAnsi="Times New Roman" w:cs="Times New Roman"/>
          <w:sz w:val="24"/>
          <w:szCs w:val="24"/>
        </w:rPr>
        <w:t xml:space="preserve"> </w:t>
      </w:r>
      <w:r w:rsidR="009A3703" w:rsidRPr="00446118">
        <w:rPr>
          <w:rFonts w:ascii="Times New Roman" w:hAnsi="Times New Roman" w:cs="Times New Roman"/>
          <w:sz w:val="24"/>
          <w:szCs w:val="24"/>
        </w:rPr>
        <w:t>is</w:t>
      </w:r>
      <w:r w:rsidR="00CC6CF4" w:rsidRPr="00446118">
        <w:rPr>
          <w:rFonts w:ascii="Times New Roman" w:hAnsi="Times New Roman" w:cs="Times New Roman"/>
          <w:sz w:val="24"/>
          <w:szCs w:val="24"/>
        </w:rPr>
        <w:t xml:space="preserve"> consistent with the EIS </w:t>
      </w:r>
      <w:r w:rsidR="0001423B" w:rsidRPr="00446118">
        <w:rPr>
          <w:rFonts w:ascii="Times New Roman" w:hAnsi="Times New Roman" w:cs="Times New Roman"/>
          <w:sz w:val="24"/>
          <w:szCs w:val="24"/>
        </w:rPr>
        <w:t>results</w:t>
      </w:r>
      <w:r w:rsidR="00CC6CF4" w:rsidRPr="00446118">
        <w:rPr>
          <w:rFonts w:ascii="Times New Roman" w:hAnsi="Times New Roman" w:cs="Times New Roman"/>
          <w:sz w:val="24"/>
          <w:szCs w:val="24"/>
        </w:rPr>
        <w:t xml:space="preserve">. </w:t>
      </w:r>
      <w:r w:rsidR="001C4E5F" w:rsidRPr="00446118">
        <w:rPr>
          <w:rFonts w:ascii="Times New Roman" w:hAnsi="Times New Roman" w:cs="Times New Roman"/>
          <w:sz w:val="24"/>
          <w:szCs w:val="24"/>
        </w:rPr>
        <w:t>In addition,</w:t>
      </w:r>
      <w:r w:rsidR="00CC6CF4" w:rsidRPr="00446118">
        <w:rPr>
          <w:rFonts w:ascii="Times New Roman" w:hAnsi="Times New Roman" w:cs="Times New Roman"/>
          <w:sz w:val="24"/>
          <w:szCs w:val="24"/>
        </w:rPr>
        <w:t xml:space="preserve"> the charge and discharge lines are nearly symmetrical, indicating the feasibility </w:t>
      </w:r>
      <w:r w:rsidR="001C4E5F" w:rsidRPr="00446118">
        <w:rPr>
          <w:rFonts w:ascii="Times New Roman" w:hAnsi="Times New Roman" w:cs="Times New Roman"/>
          <w:sz w:val="24"/>
          <w:szCs w:val="24"/>
        </w:rPr>
        <w:t>for</w:t>
      </w:r>
      <w:r w:rsidR="00CC6CF4" w:rsidRPr="00446118">
        <w:rPr>
          <w:rFonts w:ascii="Times New Roman" w:hAnsi="Times New Roman" w:cs="Times New Roman"/>
          <w:sz w:val="24"/>
          <w:szCs w:val="24"/>
        </w:rPr>
        <w:t xml:space="preserve"> supercapacitor</w:t>
      </w:r>
      <w:r w:rsidR="001C4E5F" w:rsidRPr="00446118">
        <w:rPr>
          <w:rFonts w:ascii="Times New Roman" w:hAnsi="Times New Roman" w:cs="Times New Roman"/>
          <w:sz w:val="24"/>
          <w:szCs w:val="24"/>
        </w:rPr>
        <w:t xml:space="preserve"> application</w:t>
      </w:r>
      <w:r w:rsidR="00CC6CF4" w:rsidRPr="00446118">
        <w:rPr>
          <w:rFonts w:ascii="Times New Roman" w:hAnsi="Times New Roman" w:cs="Times New Roman"/>
          <w:sz w:val="24"/>
          <w:szCs w:val="24"/>
        </w:rPr>
        <w:t xml:space="preserve">. </w:t>
      </w:r>
      <w:r w:rsidR="004C19F1" w:rsidRPr="00446118">
        <w:rPr>
          <w:rFonts w:ascii="Times New Roman" w:hAnsi="Times New Roman" w:cs="Times New Roman"/>
          <w:sz w:val="24"/>
          <w:szCs w:val="24"/>
        </w:rPr>
        <w:t>However, the charge/discharge plot is not exactly a</w:t>
      </w:r>
      <w:r w:rsidR="00EA0DBD" w:rsidRPr="00446118">
        <w:rPr>
          <w:rFonts w:ascii="Times New Roman" w:hAnsi="Times New Roman" w:cs="Times New Roman"/>
          <w:sz w:val="24"/>
          <w:szCs w:val="24"/>
        </w:rPr>
        <w:t xml:space="preserve">n </w:t>
      </w:r>
      <w:r w:rsidR="004C19F1" w:rsidRPr="00446118">
        <w:rPr>
          <w:rFonts w:ascii="Times New Roman" w:hAnsi="Times New Roman" w:cs="Times New Roman"/>
          <w:sz w:val="24"/>
          <w:szCs w:val="24"/>
        </w:rPr>
        <w:t xml:space="preserve">isosceles triangle, suggesting some </w:t>
      </w:r>
      <w:bookmarkStart w:id="50" w:name="OLE_LINK7"/>
      <w:r w:rsidR="004C19F1" w:rsidRPr="00446118">
        <w:rPr>
          <w:rFonts w:ascii="Times New Roman" w:hAnsi="Times New Roman" w:cs="Times New Roman"/>
          <w:sz w:val="24"/>
          <w:szCs w:val="24"/>
        </w:rPr>
        <w:t>pseudocapacitive</w:t>
      </w:r>
      <w:bookmarkEnd w:id="50"/>
      <w:r w:rsidR="004C19F1" w:rsidRPr="00446118">
        <w:rPr>
          <w:rFonts w:ascii="Times New Roman" w:hAnsi="Times New Roman" w:cs="Times New Roman"/>
          <w:sz w:val="24"/>
          <w:szCs w:val="24"/>
        </w:rPr>
        <w:t xml:space="preserve"> </w:t>
      </w:r>
      <w:r w:rsidR="0001423B" w:rsidRPr="00446118">
        <w:rPr>
          <w:rFonts w:ascii="Times New Roman" w:hAnsi="Times New Roman" w:cs="Times New Roman"/>
          <w:sz w:val="24"/>
          <w:szCs w:val="24"/>
        </w:rPr>
        <w:t>character</w:t>
      </w:r>
      <w:r w:rsidR="004C19F1" w:rsidRPr="00446118">
        <w:rPr>
          <w:rFonts w:ascii="Times New Roman" w:hAnsi="Times New Roman" w:cs="Times New Roman"/>
          <w:sz w:val="24"/>
          <w:szCs w:val="24"/>
        </w:rPr>
        <w:t xml:space="preserve"> in the electrode</w:t>
      </w:r>
      <w:r w:rsidR="00A9720D" w:rsidRPr="00446118">
        <w:rPr>
          <w:rFonts w:ascii="Times New Roman" w:hAnsi="Times New Roman" w:cs="Times New Roman"/>
          <w:sz w:val="24"/>
          <w:szCs w:val="24"/>
        </w:rPr>
        <w:t xml:space="preserve"> </w:t>
      </w:r>
      <w:r w:rsidR="006565FF"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{"citationItems":[{"id":"ITEM-1","itemData":{"DOI":"10.1016/j.electacta.2015.02.019","ISSN":"00134686","abstract":"Doping of graphene with nitrogen is of much interest, since it improves the overall conductivity and supercapacitive properties. Besides conductivity, nitrogen doping also enhances the pseudo-capacitance due to fast and reversible surface redox processes. In this work, we have developed a cheap and easy process for synthesizing heavily nitrogen doped graphene (15% nitrogen) from non-mulberry silk cocoon membrane (Tassar, Antheraea mylitta) by pyrolyzing the cocoon at 400°C in argon atmosphere. Further we have investigated the performance of this heavily 'nitrogen doped graphene' (NDG) in a supercapacitor device. Our results suggest that NDG obtained from cocoon has improved supercapacitor performance. The improved performance is due to the high electronegativity of nitrogen that forms dipoles on the graphene surface. These dipoles consequently enhance the tendency of graphene to attract charged species to its surface. This is a green and clean synthesis approach for developing electronic materials for energy applications.","author":[{"dropping-particle":"","family":"Sahu","given":"Vikrant","non-dropping-particle":"","parse-names":false,"suffix":""},{"dropping-particle":"","family":"Grover","given":"Sonia","non-dropping-particle":"","parse-names":false,"suffix":""},{"dropping-particle":"","family":"Tulachan","given":"Brindan","non-dropping-particle":"","parse-names":false,"suffix":""},{"dropping-particle":"","family":"Sharma","given":"Meenakshi","non-dropping-particle":"","parse-names":false,"suffix":""},{"dropping-particle":"","family":"Srivastava","given":"Gaurav","non-dropping-particle":"","parse-names":false,"suffix":""},{"dropping-particle":"","family":"Roy","given":"Manas","non-dropping-particle":"","parse-names":false,"suffix":""},{"dropping-particle":"","family":"Saxena","given":"Manav","non-dropping-particle":"","parse-names":false,"suffix":""},{"dropping-particle":"","family":"Sethy","given":"Niroj","non-dropping-particle":"","parse-names":false,"suffix":""},{"dropping-particle":"","family":"Bhargava","given":"Kalpana","non-dropping-particle":"","parse-names":false,"suffix":""},{"dropping-particle":"","family":"Philip","given":"Deepu","non-dropping-particle":"","parse-names":false,"suffix":""},{"dropping-particle":"","family":"Kim","given":"Hansung","non-dropping-particle":"","parse-names":false,"suffix":""},{"dropping-particle":"","family":"Singh","given":"Gurmeet","non-dropping-particle":"","parse-names":false,"suffix":""},{"dropping-particle":"","family":"Singh","given":"Sushil Kumar","non-dropping-particle":"","parse-names":false,"suffix":""},{"dropping-particle":"","family":"Das","given":"Mainak","non-dropping-particle":"","parse-names":false,"suffix":""},{"dropping-particle":"","family":"Sharma","given":"Raj Kishore","non-dropping-particle":"","parse-names":false,"suffix":""}],"container-title":"Electrochimica Acta","id":"ITEM-1","issued":{"date-parts":[["2015"]]},"page":"244-253","publisher":"Elsevier Ltd","title":"Heavily nitrogen doped, graphene supercapacitor from silk cocoon","type":"article-journal","volume":"160"},"uris":["http://www.mendeley.com/documents/?uuid=a2de69db-ca83-4a8a-ac4f-c6b424151cb7"]}],"mendeley":{"formattedCitation":"[43]","plainTextFormattedCitation":"[43]","previouslyFormattedCitation":"[43]"},"properties":{"noteIndex":0},"schema":"https://github.com/citation-style-language/schema/raw/master/csl-citation.json"}</w:instrText>
      </w:r>
      <w:r w:rsidR="006565FF"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[43]</w:t>
      </w:r>
      <w:r w:rsidR="006565FF" w:rsidRPr="00446118">
        <w:rPr>
          <w:rFonts w:ascii="Times New Roman" w:hAnsi="Times New Roman" w:cs="Times New Roman"/>
          <w:sz w:val="24"/>
          <w:szCs w:val="24"/>
        </w:rPr>
        <w:fldChar w:fldCharType="end"/>
      </w:r>
      <w:r w:rsidR="004C19F1" w:rsidRPr="00446118">
        <w:rPr>
          <w:rFonts w:ascii="Times New Roman" w:hAnsi="Times New Roman" w:cs="Times New Roman"/>
          <w:sz w:val="24"/>
          <w:szCs w:val="24"/>
        </w:rPr>
        <w:t xml:space="preserve">. </w:t>
      </w:r>
      <w:r w:rsidR="00CC6CF4" w:rsidRPr="00446118">
        <w:rPr>
          <w:rFonts w:ascii="Times New Roman" w:hAnsi="Times New Roman" w:cs="Times New Roman"/>
          <w:sz w:val="24"/>
          <w:szCs w:val="24"/>
        </w:rPr>
        <w:t xml:space="preserve">The charge/discharge </w:t>
      </w:r>
      <w:r w:rsidR="006632F0" w:rsidRPr="00446118">
        <w:rPr>
          <w:rFonts w:ascii="Times New Roman" w:hAnsi="Times New Roman" w:cs="Times New Roman"/>
          <w:sz w:val="24"/>
          <w:szCs w:val="24"/>
        </w:rPr>
        <w:t>time</w:t>
      </w:r>
      <w:r w:rsidR="00CC6CF4" w:rsidRPr="00446118">
        <w:rPr>
          <w:rFonts w:ascii="Times New Roman" w:hAnsi="Times New Roman" w:cs="Times New Roman"/>
          <w:sz w:val="24"/>
          <w:szCs w:val="24"/>
        </w:rPr>
        <w:t xml:space="preserve"> of </w:t>
      </w:r>
      <w:r w:rsidR="0000453D" w:rsidRPr="00446118">
        <w:rPr>
          <w:rFonts w:ascii="Times New Roman" w:hAnsi="Times New Roman" w:cs="Times New Roman"/>
          <w:sz w:val="24"/>
          <w:szCs w:val="24"/>
        </w:rPr>
        <w:t>ASP-GO</w:t>
      </w:r>
      <w:r w:rsidR="00CC6CF4" w:rsidRPr="00446118">
        <w:rPr>
          <w:rFonts w:ascii="Times New Roman" w:hAnsi="Times New Roman" w:cs="Times New Roman"/>
          <w:sz w:val="24"/>
          <w:szCs w:val="24"/>
        </w:rPr>
        <w:t xml:space="preserve"> is the longest, </w:t>
      </w:r>
      <w:r w:rsidR="001C4E5F" w:rsidRPr="00446118">
        <w:rPr>
          <w:rFonts w:ascii="Times New Roman" w:hAnsi="Times New Roman" w:cs="Times New Roman"/>
          <w:sz w:val="24"/>
          <w:szCs w:val="24"/>
        </w:rPr>
        <w:t xml:space="preserve">indicative of </w:t>
      </w:r>
      <w:r w:rsidR="00CC6CF4" w:rsidRPr="00446118">
        <w:rPr>
          <w:rFonts w:ascii="Times New Roman" w:hAnsi="Times New Roman" w:cs="Times New Roman"/>
          <w:sz w:val="24"/>
          <w:szCs w:val="24"/>
        </w:rPr>
        <w:t xml:space="preserve">the highest capacitance of </w:t>
      </w:r>
      <w:r w:rsidR="0000453D" w:rsidRPr="00446118">
        <w:rPr>
          <w:rFonts w:ascii="Times New Roman" w:hAnsi="Times New Roman" w:cs="Times New Roman"/>
          <w:sz w:val="24"/>
          <w:szCs w:val="24"/>
        </w:rPr>
        <w:t>ASP-GO</w:t>
      </w:r>
      <w:r w:rsidR="00CC6CF4" w:rsidRPr="00446118">
        <w:rPr>
          <w:rFonts w:ascii="Times New Roman" w:hAnsi="Times New Roman" w:cs="Times New Roman"/>
          <w:sz w:val="24"/>
          <w:szCs w:val="24"/>
        </w:rPr>
        <w:t xml:space="preserve">. This is consistence with the CV </w:t>
      </w:r>
      <w:r w:rsidR="00CA162E" w:rsidRPr="00446118">
        <w:rPr>
          <w:rFonts w:ascii="Times New Roman" w:hAnsi="Times New Roman" w:cs="Times New Roman"/>
          <w:sz w:val="24"/>
          <w:szCs w:val="24"/>
        </w:rPr>
        <w:t>results and</w:t>
      </w:r>
      <w:r w:rsidR="006632F0" w:rsidRPr="00446118">
        <w:rPr>
          <w:rFonts w:ascii="Times New Roman" w:hAnsi="Times New Roman" w:cs="Times New Roman"/>
          <w:sz w:val="24"/>
          <w:szCs w:val="24"/>
        </w:rPr>
        <w:t xml:space="preserve"> is owing </w:t>
      </w:r>
      <w:r w:rsidR="006632F0" w:rsidRPr="00446118">
        <w:rPr>
          <w:rFonts w:ascii="Times New Roman" w:hAnsi="Times New Roman" w:cs="Times New Roman"/>
          <w:sz w:val="24"/>
          <w:szCs w:val="24"/>
        </w:rPr>
        <w:lastRenderedPageBreak/>
        <w:t>to the heteroatom doping of GO.</w:t>
      </w:r>
      <w:r w:rsidR="00DF30DD" w:rsidRPr="00446118">
        <w:rPr>
          <w:rFonts w:ascii="Times New Roman" w:hAnsi="Times New Roman" w:cs="Times New Roman"/>
          <w:sz w:val="24"/>
          <w:szCs w:val="24"/>
        </w:rPr>
        <w:t xml:space="preserve"> Both the smallest IR drop</w:t>
      </w:r>
      <w:r w:rsidR="00ED046F" w:rsidRPr="00446118">
        <w:rPr>
          <w:rFonts w:ascii="Times New Roman" w:hAnsi="Times New Roman" w:cs="Times New Roman"/>
          <w:sz w:val="24"/>
          <w:szCs w:val="24"/>
        </w:rPr>
        <w:t xml:space="preserve"> </w:t>
      </w:r>
      <w:r w:rsidR="00DF30DD" w:rsidRPr="00446118">
        <w:rPr>
          <w:rFonts w:ascii="Times New Roman" w:hAnsi="Times New Roman" w:cs="Times New Roman"/>
          <w:sz w:val="24"/>
          <w:szCs w:val="24"/>
        </w:rPr>
        <w:t xml:space="preserve">and the longest charge/discharge time of </w:t>
      </w:r>
      <w:r w:rsidR="0000453D" w:rsidRPr="00446118">
        <w:rPr>
          <w:rFonts w:ascii="Times New Roman" w:hAnsi="Times New Roman" w:cs="Times New Roman"/>
          <w:sz w:val="24"/>
          <w:szCs w:val="24"/>
        </w:rPr>
        <w:t>ASP-GO</w:t>
      </w:r>
      <w:r w:rsidR="00DF30DD" w:rsidRPr="00446118">
        <w:rPr>
          <w:rFonts w:ascii="Times New Roman" w:hAnsi="Times New Roman" w:cs="Times New Roman"/>
          <w:sz w:val="24"/>
          <w:szCs w:val="24"/>
        </w:rPr>
        <w:t xml:space="preserve"> </w:t>
      </w:r>
      <w:r w:rsidR="0001423B" w:rsidRPr="00446118">
        <w:rPr>
          <w:rFonts w:ascii="Times New Roman" w:hAnsi="Times New Roman" w:cs="Times New Roman"/>
          <w:sz w:val="24"/>
          <w:szCs w:val="24"/>
        </w:rPr>
        <w:t>suggest</w:t>
      </w:r>
      <w:r w:rsidR="00DF30DD" w:rsidRPr="00446118">
        <w:rPr>
          <w:rFonts w:ascii="Times New Roman" w:hAnsi="Times New Roman" w:cs="Times New Roman"/>
          <w:sz w:val="24"/>
          <w:szCs w:val="24"/>
        </w:rPr>
        <w:t xml:space="preserve"> that </w:t>
      </w:r>
      <w:r w:rsidR="0001479A" w:rsidRPr="00446118">
        <w:rPr>
          <w:rFonts w:ascii="Times New Roman" w:hAnsi="Times New Roman" w:cs="Times New Roman"/>
          <w:sz w:val="24"/>
          <w:szCs w:val="24"/>
        </w:rPr>
        <w:t>ASP</w:t>
      </w:r>
      <w:r w:rsidR="00DF30DD" w:rsidRPr="00446118">
        <w:rPr>
          <w:rFonts w:ascii="Times New Roman" w:hAnsi="Times New Roman" w:cs="Times New Roman"/>
          <w:sz w:val="24"/>
          <w:szCs w:val="24"/>
        </w:rPr>
        <w:t xml:space="preserve"> treat</w:t>
      </w:r>
      <w:r w:rsidR="001C4E5F" w:rsidRPr="00446118">
        <w:rPr>
          <w:rFonts w:ascii="Times New Roman" w:hAnsi="Times New Roman" w:cs="Times New Roman"/>
          <w:sz w:val="24"/>
          <w:szCs w:val="24"/>
        </w:rPr>
        <w:t>ed GO</w:t>
      </w:r>
      <w:r w:rsidR="00DF30DD" w:rsidRPr="00446118">
        <w:rPr>
          <w:rFonts w:ascii="Times New Roman" w:hAnsi="Times New Roman" w:cs="Times New Roman"/>
          <w:sz w:val="24"/>
          <w:szCs w:val="24"/>
        </w:rPr>
        <w:t xml:space="preserve"> is the most </w:t>
      </w:r>
      <w:r w:rsidR="0001423B" w:rsidRPr="00446118">
        <w:rPr>
          <w:rFonts w:ascii="Times New Roman" w:hAnsi="Times New Roman" w:cs="Times New Roman"/>
          <w:sz w:val="24"/>
          <w:szCs w:val="24"/>
        </w:rPr>
        <w:t>promising</w:t>
      </w:r>
      <w:r w:rsidR="00DF30DD" w:rsidRPr="00446118">
        <w:rPr>
          <w:rFonts w:ascii="Times New Roman" w:hAnsi="Times New Roman" w:cs="Times New Roman"/>
          <w:sz w:val="24"/>
          <w:szCs w:val="24"/>
        </w:rPr>
        <w:t xml:space="preserve"> one </w:t>
      </w:r>
      <w:r w:rsidR="0001423B" w:rsidRPr="00446118">
        <w:rPr>
          <w:rFonts w:ascii="Times New Roman" w:hAnsi="Times New Roman" w:cs="Times New Roman"/>
          <w:sz w:val="24"/>
          <w:szCs w:val="24"/>
        </w:rPr>
        <w:t xml:space="preserve">among the </w:t>
      </w:r>
      <w:r w:rsidR="001C4E5F" w:rsidRPr="00446118">
        <w:rPr>
          <w:rFonts w:ascii="Times New Roman" w:hAnsi="Times New Roman" w:cs="Times New Roman"/>
          <w:sz w:val="24"/>
          <w:szCs w:val="24"/>
        </w:rPr>
        <w:t xml:space="preserve">GO </w:t>
      </w:r>
      <w:r w:rsidR="0001423B" w:rsidRPr="00446118">
        <w:rPr>
          <w:rFonts w:ascii="Times New Roman" w:hAnsi="Times New Roman" w:cs="Times New Roman"/>
          <w:sz w:val="24"/>
          <w:szCs w:val="24"/>
        </w:rPr>
        <w:t xml:space="preserve">materials </w:t>
      </w:r>
      <w:r w:rsidR="001C4E5F" w:rsidRPr="00446118">
        <w:rPr>
          <w:rFonts w:ascii="Times New Roman" w:hAnsi="Times New Roman" w:cs="Times New Roman"/>
          <w:sz w:val="24"/>
          <w:szCs w:val="24"/>
        </w:rPr>
        <w:t xml:space="preserve">investigated </w:t>
      </w:r>
      <w:r w:rsidR="0001423B" w:rsidRPr="00446118">
        <w:rPr>
          <w:rFonts w:ascii="Times New Roman" w:hAnsi="Times New Roman" w:cs="Times New Roman"/>
          <w:sz w:val="24"/>
          <w:szCs w:val="24"/>
        </w:rPr>
        <w:t xml:space="preserve">in the present study </w:t>
      </w:r>
      <w:r w:rsidR="00DF30DD" w:rsidRPr="00446118">
        <w:rPr>
          <w:rFonts w:ascii="Times New Roman" w:hAnsi="Times New Roman" w:cs="Times New Roman"/>
          <w:sz w:val="24"/>
          <w:szCs w:val="24"/>
        </w:rPr>
        <w:t>for supercapacitor applications.</w:t>
      </w:r>
    </w:p>
    <w:p w14:paraId="03667725" w14:textId="3740B214" w:rsidR="00786887" w:rsidRPr="00446118" w:rsidRDefault="008B2B14" w:rsidP="00B906BF">
      <w:pPr>
        <w:spacing w:line="360" w:lineRule="auto"/>
        <w:jc w:val="center"/>
        <w:rPr>
          <w:rFonts w:ascii="Times New Roman" w:hAnsi="Times New Roman" w:cs="Times New Roman"/>
          <w:sz w:val="24"/>
          <w:szCs w:val="24"/>
        </w:rPr>
      </w:pPr>
      <w:r w:rsidRPr="00446118">
        <w:rPr>
          <w:rFonts w:ascii="Times New Roman" w:hAnsi="Times New Roman" w:cs="Times New Roman"/>
          <w:noProof/>
          <w:sz w:val="24"/>
          <w:szCs w:val="24"/>
          <w:lang w:val="en-GB"/>
        </w:rPr>
        <w:drawing>
          <wp:inline distT="0" distB="0" distL="0" distR="0" wp14:anchorId="60DA04B1" wp14:editId="599D8810">
            <wp:extent cx="2628000" cy="2163509"/>
            <wp:effectExtent l="0" t="0" r="127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28000" cy="2163509"/>
                    </a:xfrm>
                    <a:prstGeom prst="rect">
                      <a:avLst/>
                    </a:prstGeom>
                    <a:noFill/>
                    <a:ln>
                      <a:noFill/>
                    </a:ln>
                  </pic:spPr>
                </pic:pic>
              </a:graphicData>
            </a:graphic>
          </wp:inline>
        </w:drawing>
      </w:r>
    </w:p>
    <w:p w14:paraId="7F628F83" w14:textId="65CDD01B" w:rsidR="00A25130" w:rsidRPr="00446118" w:rsidRDefault="00312396" w:rsidP="00B906BF">
      <w:pPr>
        <w:spacing w:line="360" w:lineRule="auto"/>
        <w:jc w:val="center"/>
        <w:rPr>
          <w:rFonts w:ascii="Times New Roman" w:hAnsi="Times New Roman" w:cs="Times New Roman"/>
          <w:sz w:val="24"/>
          <w:szCs w:val="24"/>
        </w:rPr>
      </w:pPr>
      <w:r w:rsidRPr="00446118">
        <w:rPr>
          <w:rFonts w:ascii="Times New Roman" w:hAnsi="Times New Roman" w:cs="Times New Roman"/>
          <w:b/>
          <w:bCs/>
          <w:sz w:val="24"/>
          <w:szCs w:val="24"/>
        </w:rPr>
        <w:t xml:space="preserve">Fig. </w:t>
      </w:r>
      <w:r w:rsidR="008E7B33" w:rsidRPr="00446118">
        <w:rPr>
          <w:rFonts w:ascii="Times New Roman" w:hAnsi="Times New Roman" w:cs="Times New Roman"/>
          <w:b/>
          <w:bCs/>
          <w:sz w:val="24"/>
          <w:szCs w:val="24"/>
        </w:rPr>
        <w:t>11</w:t>
      </w:r>
      <w:r w:rsidR="00A25130" w:rsidRPr="00446118">
        <w:rPr>
          <w:rFonts w:ascii="Times New Roman" w:hAnsi="Times New Roman" w:cs="Times New Roman"/>
          <w:sz w:val="24"/>
          <w:szCs w:val="24"/>
        </w:rPr>
        <w:t xml:space="preserve"> Galvanostatic charge/discharge plot of untreated, annealed and </w:t>
      </w:r>
      <w:r w:rsidR="0001479A" w:rsidRPr="00446118">
        <w:rPr>
          <w:rFonts w:ascii="Times New Roman" w:hAnsi="Times New Roman" w:cs="Times New Roman"/>
          <w:sz w:val="24"/>
          <w:szCs w:val="24"/>
        </w:rPr>
        <w:t>ASP</w:t>
      </w:r>
      <w:r w:rsidR="00A25130" w:rsidRPr="00446118">
        <w:rPr>
          <w:rFonts w:ascii="Times New Roman" w:hAnsi="Times New Roman" w:cs="Times New Roman"/>
          <w:sz w:val="24"/>
          <w:szCs w:val="24"/>
        </w:rPr>
        <w:t xml:space="preserve"> treated GO sample</w:t>
      </w:r>
    </w:p>
    <w:p w14:paraId="6A489E57" w14:textId="77777777" w:rsidR="008B2B14" w:rsidRPr="00446118" w:rsidRDefault="008B2B14" w:rsidP="008B2B14">
      <w:pPr>
        <w:spacing w:line="360" w:lineRule="auto"/>
        <w:rPr>
          <w:rFonts w:ascii="Times New Roman" w:hAnsi="Times New Roman" w:cs="Times New Roman"/>
          <w:sz w:val="24"/>
          <w:szCs w:val="24"/>
        </w:rPr>
      </w:pPr>
    </w:p>
    <w:p w14:paraId="3B6D3388" w14:textId="4F4A3489" w:rsidR="00786887" w:rsidRPr="00446118" w:rsidRDefault="00CA162E" w:rsidP="00B906BF">
      <w:pPr>
        <w:pStyle w:val="ListParagraph"/>
        <w:numPr>
          <w:ilvl w:val="0"/>
          <w:numId w:val="1"/>
        </w:numPr>
        <w:spacing w:line="360" w:lineRule="auto"/>
        <w:ind w:left="426" w:hanging="426"/>
        <w:rPr>
          <w:rFonts w:ascii="Times New Roman" w:hAnsi="Times New Roman" w:cs="Times New Roman"/>
          <w:b/>
          <w:bCs/>
          <w:sz w:val="24"/>
          <w:szCs w:val="24"/>
        </w:rPr>
      </w:pPr>
      <w:r w:rsidRPr="00446118">
        <w:rPr>
          <w:rFonts w:ascii="Times New Roman" w:hAnsi="Times New Roman" w:cs="Times New Roman"/>
          <w:b/>
          <w:bCs/>
          <w:sz w:val="24"/>
          <w:szCs w:val="24"/>
        </w:rPr>
        <w:t xml:space="preserve">Discussion </w:t>
      </w:r>
    </w:p>
    <w:p w14:paraId="482922D1" w14:textId="50AD31C1" w:rsidR="006E0658" w:rsidRPr="00446118" w:rsidRDefault="006E0658" w:rsidP="00B906BF">
      <w:pPr>
        <w:pStyle w:val="ListParagraph"/>
        <w:numPr>
          <w:ilvl w:val="1"/>
          <w:numId w:val="1"/>
        </w:numPr>
        <w:spacing w:line="360" w:lineRule="auto"/>
        <w:ind w:left="426" w:hanging="426"/>
        <w:rPr>
          <w:rFonts w:ascii="Times New Roman" w:hAnsi="Times New Roman" w:cs="Times New Roman"/>
          <w:sz w:val="24"/>
          <w:szCs w:val="24"/>
        </w:rPr>
      </w:pPr>
      <w:bookmarkStart w:id="51" w:name="_Hlk49037224"/>
      <w:r w:rsidRPr="00446118">
        <w:rPr>
          <w:rFonts w:ascii="Times New Roman" w:hAnsi="Times New Roman" w:cs="Times New Roman"/>
          <w:sz w:val="24"/>
          <w:szCs w:val="24"/>
        </w:rPr>
        <w:t>Mechanism o</w:t>
      </w:r>
      <w:r w:rsidR="0001423B" w:rsidRPr="00446118">
        <w:rPr>
          <w:rFonts w:ascii="Times New Roman" w:hAnsi="Times New Roman" w:cs="Times New Roman"/>
          <w:sz w:val="24"/>
          <w:szCs w:val="24"/>
        </w:rPr>
        <w:t>f</w:t>
      </w:r>
      <w:r w:rsidRPr="00446118">
        <w:rPr>
          <w:rFonts w:ascii="Times New Roman" w:hAnsi="Times New Roman" w:cs="Times New Roman"/>
          <w:sz w:val="24"/>
          <w:szCs w:val="24"/>
        </w:rPr>
        <w:t xml:space="preserve"> </w:t>
      </w:r>
      <w:r w:rsidR="0001479A" w:rsidRPr="00446118">
        <w:rPr>
          <w:rFonts w:ascii="Times New Roman" w:hAnsi="Times New Roman" w:cs="Times New Roman"/>
          <w:sz w:val="24"/>
          <w:szCs w:val="24"/>
        </w:rPr>
        <w:t>ASP</w:t>
      </w:r>
      <w:r w:rsidR="00AA7AB0" w:rsidRPr="00446118">
        <w:rPr>
          <w:rFonts w:ascii="Times New Roman" w:hAnsi="Times New Roman" w:cs="Times New Roman"/>
          <w:sz w:val="24"/>
          <w:szCs w:val="24"/>
        </w:rPr>
        <w:t xml:space="preserve"> </w:t>
      </w:r>
      <w:r w:rsidR="00E7417A" w:rsidRPr="00446118">
        <w:rPr>
          <w:rFonts w:ascii="Times New Roman" w:hAnsi="Times New Roman" w:cs="Times New Roman"/>
          <w:sz w:val="24"/>
          <w:szCs w:val="24"/>
        </w:rPr>
        <w:t>multi-functionali</w:t>
      </w:r>
      <w:r w:rsidR="00AE3A15" w:rsidRPr="00446118">
        <w:rPr>
          <w:rFonts w:ascii="Times New Roman" w:hAnsi="Times New Roman" w:cs="Times New Roman"/>
          <w:sz w:val="24"/>
          <w:szCs w:val="24"/>
        </w:rPr>
        <w:t>z</w:t>
      </w:r>
      <w:r w:rsidR="00E7417A" w:rsidRPr="00446118">
        <w:rPr>
          <w:rFonts w:ascii="Times New Roman" w:hAnsi="Times New Roman" w:cs="Times New Roman"/>
          <w:sz w:val="24"/>
          <w:szCs w:val="24"/>
        </w:rPr>
        <w:t>ation</w:t>
      </w:r>
    </w:p>
    <w:bookmarkEnd w:id="51"/>
    <w:p w14:paraId="18426A97" w14:textId="080A601B" w:rsidR="00C83E85" w:rsidRPr="00446118" w:rsidRDefault="0001423B"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The characterization</w:t>
      </w:r>
      <w:r w:rsidR="00E7417A" w:rsidRPr="00446118">
        <w:rPr>
          <w:rFonts w:ascii="Times New Roman" w:hAnsi="Times New Roman" w:cs="Times New Roman"/>
          <w:sz w:val="24"/>
          <w:szCs w:val="24"/>
        </w:rPr>
        <w:t xml:space="preserve"> results reported above have</w:t>
      </w:r>
      <w:r w:rsidR="00722747" w:rsidRPr="00446118">
        <w:rPr>
          <w:rFonts w:ascii="Times New Roman" w:hAnsi="Times New Roman" w:cs="Times New Roman"/>
          <w:sz w:val="24"/>
          <w:szCs w:val="24"/>
        </w:rPr>
        <w:t xml:space="preserve"> </w:t>
      </w:r>
      <w:r w:rsidRPr="00446118">
        <w:rPr>
          <w:rFonts w:ascii="Times New Roman" w:hAnsi="Times New Roman" w:cs="Times New Roman"/>
          <w:sz w:val="24"/>
          <w:szCs w:val="24"/>
        </w:rPr>
        <w:t>suggest</w:t>
      </w:r>
      <w:r w:rsidR="00E7417A" w:rsidRPr="00446118">
        <w:rPr>
          <w:rFonts w:ascii="Times New Roman" w:hAnsi="Times New Roman" w:cs="Times New Roman"/>
          <w:sz w:val="24"/>
          <w:szCs w:val="24"/>
        </w:rPr>
        <w:t>ed</w:t>
      </w:r>
      <w:r w:rsidR="002E7B75" w:rsidRPr="00446118">
        <w:rPr>
          <w:rFonts w:ascii="Times New Roman" w:hAnsi="Times New Roman" w:cs="Times New Roman"/>
          <w:sz w:val="24"/>
          <w:szCs w:val="24"/>
        </w:rPr>
        <w:t xml:space="preserve"> </w:t>
      </w:r>
      <w:r w:rsidR="00722747" w:rsidRPr="00446118">
        <w:rPr>
          <w:rFonts w:ascii="Times New Roman" w:hAnsi="Times New Roman" w:cs="Times New Roman"/>
          <w:sz w:val="24"/>
          <w:szCs w:val="24"/>
        </w:rPr>
        <w:t xml:space="preserve">successful </w:t>
      </w:r>
      <w:r w:rsidR="00E7417A" w:rsidRPr="00446118">
        <w:rPr>
          <w:rFonts w:ascii="Times New Roman" w:hAnsi="Times New Roman" w:cs="Times New Roman"/>
          <w:sz w:val="24"/>
          <w:szCs w:val="24"/>
        </w:rPr>
        <w:t>plasma multi-functionali</w:t>
      </w:r>
      <w:r w:rsidR="00AE3A15" w:rsidRPr="00446118">
        <w:rPr>
          <w:rFonts w:ascii="Times New Roman" w:hAnsi="Times New Roman" w:cs="Times New Roman"/>
          <w:sz w:val="24"/>
          <w:szCs w:val="24"/>
        </w:rPr>
        <w:t>z</w:t>
      </w:r>
      <w:r w:rsidR="00E7417A" w:rsidRPr="00446118">
        <w:rPr>
          <w:rFonts w:ascii="Times New Roman" w:hAnsi="Times New Roman" w:cs="Times New Roman"/>
          <w:sz w:val="24"/>
          <w:szCs w:val="24"/>
        </w:rPr>
        <w:t xml:space="preserve">ation of GO involving </w:t>
      </w:r>
      <w:r w:rsidR="00722747" w:rsidRPr="00446118">
        <w:rPr>
          <w:rFonts w:ascii="Times New Roman" w:hAnsi="Times New Roman" w:cs="Times New Roman"/>
          <w:sz w:val="24"/>
          <w:szCs w:val="24"/>
        </w:rPr>
        <w:t>reduction</w:t>
      </w:r>
      <w:r w:rsidR="00E7417A" w:rsidRPr="00446118">
        <w:rPr>
          <w:rFonts w:ascii="Times New Roman" w:hAnsi="Times New Roman" w:cs="Times New Roman"/>
          <w:sz w:val="24"/>
          <w:szCs w:val="24"/>
        </w:rPr>
        <w:t>,</w:t>
      </w:r>
      <w:r w:rsidR="00722747" w:rsidRPr="00446118">
        <w:rPr>
          <w:rFonts w:ascii="Times New Roman" w:hAnsi="Times New Roman" w:cs="Times New Roman"/>
          <w:sz w:val="24"/>
          <w:szCs w:val="24"/>
        </w:rPr>
        <w:t xml:space="preserve"> nitrogen doping</w:t>
      </w:r>
      <w:r w:rsidR="00E7417A" w:rsidRPr="00446118">
        <w:rPr>
          <w:rFonts w:ascii="Times New Roman" w:hAnsi="Times New Roman" w:cs="Times New Roman"/>
          <w:sz w:val="24"/>
          <w:szCs w:val="24"/>
        </w:rPr>
        <w:t xml:space="preserve"> and possible incorporation with metal/metal oxides </w:t>
      </w:r>
      <w:r w:rsidR="001A2846" w:rsidRPr="00446118">
        <w:rPr>
          <w:rFonts w:ascii="Times New Roman" w:hAnsi="Times New Roman" w:cs="Times New Roman"/>
          <w:sz w:val="24"/>
          <w:szCs w:val="24"/>
        </w:rPr>
        <w:t>nano-particles (</w:t>
      </w:r>
      <w:r w:rsidR="00E7417A" w:rsidRPr="00446118">
        <w:rPr>
          <w:rFonts w:ascii="Times New Roman" w:hAnsi="Times New Roman" w:cs="Times New Roman"/>
          <w:sz w:val="24"/>
          <w:szCs w:val="24"/>
        </w:rPr>
        <w:t>NPs</w:t>
      </w:r>
      <w:r w:rsidR="001A2846" w:rsidRPr="00446118">
        <w:rPr>
          <w:rFonts w:ascii="Times New Roman" w:hAnsi="Times New Roman" w:cs="Times New Roman"/>
          <w:sz w:val="24"/>
          <w:szCs w:val="24"/>
        </w:rPr>
        <w:t>)</w:t>
      </w:r>
      <w:r w:rsidR="00722747" w:rsidRPr="00446118">
        <w:rPr>
          <w:rFonts w:ascii="Times New Roman" w:hAnsi="Times New Roman" w:cs="Times New Roman"/>
          <w:sz w:val="24"/>
          <w:szCs w:val="24"/>
        </w:rPr>
        <w:t xml:space="preserve"> </w:t>
      </w:r>
      <w:r w:rsidR="00E7417A" w:rsidRPr="00446118">
        <w:rPr>
          <w:rFonts w:ascii="Times New Roman" w:hAnsi="Times New Roman" w:cs="Times New Roman"/>
          <w:sz w:val="24"/>
          <w:szCs w:val="24"/>
        </w:rPr>
        <w:t>during the</w:t>
      </w:r>
      <w:r w:rsidR="00722747" w:rsidRPr="00446118">
        <w:rPr>
          <w:rFonts w:ascii="Times New Roman" w:hAnsi="Times New Roman" w:cs="Times New Roman"/>
          <w:sz w:val="24"/>
          <w:szCs w:val="24"/>
        </w:rPr>
        <w:t xml:space="preserve"> </w:t>
      </w:r>
      <w:r w:rsidR="0001479A" w:rsidRPr="00446118">
        <w:rPr>
          <w:rFonts w:ascii="Times New Roman" w:hAnsi="Times New Roman" w:cs="Times New Roman"/>
          <w:sz w:val="24"/>
          <w:szCs w:val="24"/>
        </w:rPr>
        <w:t>ASP</w:t>
      </w:r>
      <w:r w:rsidR="008F5E26" w:rsidRPr="00446118">
        <w:rPr>
          <w:rFonts w:ascii="Times New Roman" w:hAnsi="Times New Roman" w:cs="Times New Roman"/>
          <w:sz w:val="24"/>
          <w:szCs w:val="24"/>
        </w:rPr>
        <w:t xml:space="preserve"> </w:t>
      </w:r>
      <w:r w:rsidR="00722747" w:rsidRPr="00446118">
        <w:rPr>
          <w:rFonts w:ascii="Times New Roman" w:hAnsi="Times New Roman" w:cs="Times New Roman"/>
          <w:sz w:val="24"/>
          <w:szCs w:val="24"/>
        </w:rPr>
        <w:t>treatment.</w:t>
      </w:r>
      <w:r w:rsidR="00B86C49" w:rsidRPr="00446118">
        <w:rPr>
          <w:rFonts w:ascii="Times New Roman" w:hAnsi="Times New Roman" w:cs="Times New Roman"/>
          <w:sz w:val="24"/>
          <w:szCs w:val="24"/>
        </w:rPr>
        <w:t xml:space="preserve">  </w:t>
      </w:r>
    </w:p>
    <w:p w14:paraId="20FA1AA8" w14:textId="42B140EA" w:rsidR="001D6631" w:rsidRPr="00446118" w:rsidRDefault="00540A75"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The reduction of </w:t>
      </w:r>
      <w:r w:rsidR="00331B0C" w:rsidRPr="00446118">
        <w:rPr>
          <w:rFonts w:ascii="Times New Roman" w:hAnsi="Times New Roman" w:cs="Times New Roman"/>
          <w:sz w:val="24"/>
          <w:szCs w:val="24"/>
        </w:rPr>
        <w:t>GO can be ascribed to two reasons. One is the thermal irradiation d</w:t>
      </w:r>
      <w:r w:rsidR="00C83E85" w:rsidRPr="00446118">
        <w:rPr>
          <w:rFonts w:ascii="Times New Roman" w:hAnsi="Times New Roman" w:cs="Times New Roman"/>
          <w:sz w:val="24"/>
          <w:szCs w:val="24"/>
        </w:rPr>
        <w:t xml:space="preserve">uring the </w:t>
      </w:r>
      <w:r w:rsidR="0001479A" w:rsidRPr="00446118">
        <w:rPr>
          <w:rFonts w:ascii="Times New Roman" w:hAnsi="Times New Roman" w:cs="Times New Roman"/>
          <w:sz w:val="24"/>
          <w:szCs w:val="24"/>
        </w:rPr>
        <w:t>ASP</w:t>
      </w:r>
      <w:r w:rsidR="00C83E85" w:rsidRPr="00446118">
        <w:rPr>
          <w:rFonts w:ascii="Times New Roman" w:hAnsi="Times New Roman" w:cs="Times New Roman"/>
          <w:sz w:val="24"/>
          <w:szCs w:val="24"/>
        </w:rPr>
        <w:t xml:space="preserve"> process</w:t>
      </w:r>
      <w:r w:rsidR="00331B0C" w:rsidRPr="00446118">
        <w:rPr>
          <w:rFonts w:ascii="Times New Roman" w:hAnsi="Times New Roman" w:cs="Times New Roman"/>
          <w:sz w:val="24"/>
          <w:szCs w:val="24"/>
        </w:rPr>
        <w:t>.</w:t>
      </w:r>
      <w:r w:rsidR="00C83E85" w:rsidRPr="00446118">
        <w:rPr>
          <w:rFonts w:ascii="Times New Roman" w:hAnsi="Times New Roman" w:cs="Times New Roman"/>
          <w:sz w:val="24"/>
          <w:szCs w:val="24"/>
        </w:rPr>
        <w:t xml:space="preserve"> </w:t>
      </w:r>
      <w:r w:rsidR="00331B0C" w:rsidRPr="00446118">
        <w:rPr>
          <w:rFonts w:ascii="Times New Roman" w:hAnsi="Times New Roman" w:cs="Times New Roman"/>
          <w:sz w:val="24"/>
          <w:szCs w:val="24"/>
        </w:rPr>
        <w:t>T</w:t>
      </w:r>
      <w:r w:rsidR="00C83E85" w:rsidRPr="00446118">
        <w:rPr>
          <w:rFonts w:ascii="Times New Roman" w:hAnsi="Times New Roman" w:cs="Times New Roman"/>
          <w:sz w:val="24"/>
          <w:szCs w:val="24"/>
        </w:rPr>
        <w:t xml:space="preserve">he thermal transmission from the </w:t>
      </w:r>
      <w:r w:rsidR="00E7417A" w:rsidRPr="00446118">
        <w:rPr>
          <w:rFonts w:ascii="Times New Roman" w:hAnsi="Times New Roman" w:cs="Times New Roman"/>
          <w:sz w:val="24"/>
          <w:szCs w:val="24"/>
        </w:rPr>
        <w:t>ion</w:t>
      </w:r>
      <w:r w:rsidRPr="00446118">
        <w:rPr>
          <w:rFonts w:ascii="Times New Roman" w:hAnsi="Times New Roman" w:cs="Times New Roman"/>
          <w:sz w:val="24"/>
          <w:szCs w:val="24"/>
        </w:rPr>
        <w:t xml:space="preserve"> bombardment on the active-screen </w:t>
      </w:r>
      <w:r w:rsidR="00C83E85" w:rsidRPr="00446118">
        <w:rPr>
          <w:rFonts w:ascii="Times New Roman" w:hAnsi="Times New Roman" w:cs="Times New Roman"/>
          <w:sz w:val="24"/>
          <w:szCs w:val="24"/>
        </w:rPr>
        <w:t xml:space="preserve">can reach the worktable at floating potential </w:t>
      </w:r>
      <w:r w:rsidRPr="00446118">
        <w:rPr>
          <w:rFonts w:ascii="Times New Roman" w:hAnsi="Times New Roman" w:cs="Times New Roman"/>
          <w:sz w:val="24"/>
          <w:szCs w:val="24"/>
        </w:rPr>
        <w:t>where</w:t>
      </w:r>
      <w:r w:rsidR="00C83E85" w:rsidRPr="00446118">
        <w:rPr>
          <w:rFonts w:ascii="Times New Roman" w:hAnsi="Times New Roman" w:cs="Times New Roman"/>
          <w:sz w:val="24"/>
          <w:szCs w:val="24"/>
        </w:rPr>
        <w:t xml:space="preserve"> GO is</w:t>
      </w:r>
      <w:r w:rsidR="004F160D" w:rsidRPr="00446118">
        <w:rPr>
          <w:rFonts w:ascii="Times New Roman" w:hAnsi="Times New Roman" w:cs="Times New Roman"/>
          <w:sz w:val="24"/>
          <w:szCs w:val="24"/>
        </w:rPr>
        <w:t xml:space="preserve"> p</w:t>
      </w:r>
      <w:r w:rsidRPr="00446118">
        <w:rPr>
          <w:rFonts w:ascii="Times New Roman" w:hAnsi="Times New Roman" w:cs="Times New Roman"/>
          <w:sz w:val="24"/>
          <w:szCs w:val="24"/>
        </w:rPr>
        <w:t>laced</w:t>
      </w:r>
      <w:r w:rsidR="00C83E85" w:rsidRPr="00446118">
        <w:rPr>
          <w:rFonts w:ascii="Times New Roman" w:hAnsi="Times New Roman" w:cs="Times New Roman"/>
          <w:sz w:val="24"/>
          <w:szCs w:val="24"/>
        </w:rPr>
        <w:t xml:space="preserve">. </w:t>
      </w:r>
      <w:r w:rsidRPr="00446118">
        <w:rPr>
          <w:rFonts w:ascii="Times New Roman" w:hAnsi="Times New Roman" w:cs="Times New Roman"/>
          <w:sz w:val="24"/>
          <w:szCs w:val="24"/>
        </w:rPr>
        <w:t xml:space="preserve">The irradiation-induced temperature is </w:t>
      </w:r>
      <w:r w:rsidR="00E73D3E" w:rsidRPr="00446118">
        <w:rPr>
          <w:rFonts w:ascii="Times New Roman" w:hAnsi="Times New Roman" w:cs="Times New Roman"/>
          <w:sz w:val="24"/>
          <w:szCs w:val="24"/>
        </w:rPr>
        <w:t xml:space="preserve">100 </w:t>
      </w:r>
      <w:r w:rsidR="00E73D3E" w:rsidRPr="00446118">
        <w:rPr>
          <w:rFonts w:ascii="Times New Roman" w:hAnsi="Times New Roman" w:cs="Times New Roman"/>
          <w:sz w:val="24"/>
          <w:szCs w:val="24"/>
          <w:vertAlign w:val="superscript"/>
        </w:rPr>
        <w:t>o</w:t>
      </w:r>
      <w:r w:rsidR="00E73D3E" w:rsidRPr="00446118">
        <w:rPr>
          <w:rFonts w:ascii="Times New Roman" w:hAnsi="Times New Roman" w:cs="Times New Roman"/>
          <w:sz w:val="24"/>
          <w:szCs w:val="24"/>
        </w:rPr>
        <w:t>C at the worktable</w:t>
      </w:r>
      <w:r w:rsidR="00795D85" w:rsidRPr="00446118">
        <w:rPr>
          <w:rFonts w:ascii="Times New Roman" w:hAnsi="Times New Roman" w:cs="Times New Roman"/>
          <w:sz w:val="24"/>
          <w:szCs w:val="24"/>
        </w:rPr>
        <w:t xml:space="preserve"> in the present study</w:t>
      </w:r>
      <w:r w:rsidR="00331B0C" w:rsidRPr="00446118">
        <w:rPr>
          <w:rFonts w:ascii="Times New Roman" w:hAnsi="Times New Roman" w:cs="Times New Roman"/>
          <w:sz w:val="24"/>
          <w:szCs w:val="24"/>
        </w:rPr>
        <w:t xml:space="preserve">. Although </w:t>
      </w:r>
      <w:r w:rsidR="00654B7E" w:rsidRPr="00446118">
        <w:rPr>
          <w:rFonts w:ascii="Times New Roman" w:hAnsi="Times New Roman" w:cs="Times New Roman"/>
          <w:sz w:val="24"/>
          <w:szCs w:val="24"/>
        </w:rPr>
        <w:t>thermal reduction</w:t>
      </w:r>
      <w:r w:rsidR="00331B0C" w:rsidRPr="00446118">
        <w:rPr>
          <w:rFonts w:ascii="Times New Roman" w:hAnsi="Times New Roman" w:cs="Times New Roman"/>
          <w:sz w:val="24"/>
          <w:szCs w:val="24"/>
        </w:rPr>
        <w:t xml:space="preserve"> </w:t>
      </w:r>
      <w:r w:rsidR="00670A33" w:rsidRPr="00446118">
        <w:rPr>
          <w:rFonts w:ascii="Times New Roman" w:hAnsi="Times New Roman" w:cs="Times New Roman"/>
          <w:sz w:val="24"/>
          <w:szCs w:val="24"/>
        </w:rPr>
        <w:t>of GO is normally done at</w:t>
      </w:r>
      <w:r w:rsidR="00331B0C" w:rsidRPr="00446118">
        <w:rPr>
          <w:rFonts w:ascii="Times New Roman" w:hAnsi="Times New Roman" w:cs="Times New Roman"/>
          <w:sz w:val="24"/>
          <w:szCs w:val="24"/>
        </w:rPr>
        <w:t xml:space="preserve"> </w:t>
      </w:r>
      <w:r w:rsidR="00654B7E" w:rsidRPr="00446118">
        <w:rPr>
          <w:rFonts w:ascii="Times New Roman" w:hAnsi="Times New Roman" w:cs="Times New Roman"/>
          <w:sz w:val="24"/>
          <w:szCs w:val="24"/>
        </w:rPr>
        <w:t>high temperature</w:t>
      </w:r>
      <w:r w:rsidR="00670A33" w:rsidRPr="00446118">
        <w:rPr>
          <w:rFonts w:ascii="Times New Roman" w:hAnsi="Times New Roman" w:cs="Times New Roman"/>
          <w:sz w:val="24"/>
          <w:szCs w:val="24"/>
        </w:rPr>
        <w:t>s</w:t>
      </w:r>
      <w:r w:rsidR="00654B7E" w:rsidRPr="00446118">
        <w:rPr>
          <w:rFonts w:ascii="Times New Roman" w:hAnsi="Times New Roman" w:cs="Times New Roman"/>
          <w:sz w:val="24"/>
          <w:szCs w:val="24"/>
        </w:rPr>
        <w:t xml:space="preserve"> around 1000 </w:t>
      </w:r>
      <w:r w:rsidR="00654B7E" w:rsidRPr="00446118">
        <w:rPr>
          <w:rFonts w:ascii="Times New Roman" w:hAnsi="Times New Roman" w:cs="Times New Roman"/>
          <w:sz w:val="24"/>
          <w:szCs w:val="24"/>
          <w:vertAlign w:val="superscript"/>
        </w:rPr>
        <w:t>o</w:t>
      </w:r>
      <w:r w:rsidR="00654B7E" w:rsidRPr="00446118">
        <w:rPr>
          <w:rFonts w:ascii="Times New Roman" w:hAnsi="Times New Roman" w:cs="Times New Roman"/>
          <w:sz w:val="24"/>
          <w:szCs w:val="24"/>
        </w:rPr>
        <w:t>C</w:t>
      </w:r>
      <w:r w:rsidR="00A9720D" w:rsidRPr="00446118">
        <w:rPr>
          <w:rFonts w:ascii="Times New Roman" w:hAnsi="Times New Roman" w:cs="Times New Roman"/>
          <w:sz w:val="24"/>
          <w:szCs w:val="24"/>
        </w:rPr>
        <w:t xml:space="preserve"> </w:t>
      </w:r>
      <w:r w:rsidR="00654B7E"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{"citationItems":[{"id":"ITEM-1","itemData":{"DOI":"10.1016/j.carbon.2008.09.045","ISSN":"00086223","abstract":"Several nanometer-thick graphene oxide films deposited on silicon nitride-on silicon substrates were exposed to nine different heat treatments (three in Argon, three in Argon and Hydrogen, and three in ultra-high vacuum), and also a film was held at 70 °C while being exposed to a vapor from hydrazine monohydrate. The films were characterized with atomic force microscopy to obtain local thickness and variation in thickness over extended regions. X-ray photoelectron spectroscopy was used to measure significant reduction of the oxygen content of the films; heating in ultra-high vacuum was particularly effective. The overtone region of the Raman spectrum was used, for the first time, to provide a \"fingerprint\" of changing oxygen content. © 2008 Elsevier Ltd. All rights reserved.","author":[{"dropping-particle":"","family":"Yang","given":"Dongxing","non-dropping-particle":"","parse-names":false,"suffix":""},{"dropping-particle":"","family":"Velamakanni","given":"Aruna","non-dropping-particle":"","parse-names":false,"suffix":""},{"dropping-particle":"","family":"Bozoklu","given":"Gülay","non-dropping-particle":"","parse-names":false,"suffix":""},{"dropping-particle":"","family":"Park","given":"Sungjin","non-dropping-particle":"","parse-names":false,"suffix":""},{"dropping-particle":"","family":"Stoller","given":"Meryl","non-dropping-particle":"","parse-names":false,"suffix":""},{"dropping-particle":"","family":"Piner","given":"Richard D.","non-dropping-particle":"","parse-names":false,"suffix":""},{"dropping-particle":"","family":"Stankovich","given":"Sasha","non-dropping-particle":"","parse-names":false,"suffix":""},{"dropping-particle":"","family":"Jung","given":"Inhwa","non-dropping-particle":"","parse-names":false,"suffix":""},{"dropping-particle":"","family":"Field","given":"Daniel A.","non-dropping-particle":"","parse-names":false,"suffix":""},{"dropping-particle":"","family":"Ventrice","given":"Carl A.","non-dropping-particle":"","parse-names":false,"suffix":""},{"dropping-particle":"","family":"Ruoff","given":"Rodney S.","non-dropping-particle":"","parse-names":false,"suffix":""}],"container-title":"Carbon","id":"ITEM-1","issue":"1","issued":{"date-parts":[["2009"]]},"page":"145-152","title":"Chemical analysis of graphene oxide films after heat and chemical treatments by X-ray photoelectron and Micro-Raman spectroscopy","type":"article-journal","volume":"47"},"uris":["http://www.mendeley.com/documents/?uuid=56f4ab88-873f-4402-b5e5-24bd727f3cc6"]}],"mendeley":{"formattedCitation":"[48]","plainTextFormattedCitation":"[48]","previouslyFormattedCitation":"[48]"},"properties":{"noteIndex":0},"schema":"https://github.com/citation-style-language/schema/raw/master/csl-citation.json"}</w:instrText>
      </w:r>
      <w:r w:rsidR="00654B7E"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[48]</w:t>
      </w:r>
      <w:r w:rsidR="00654B7E" w:rsidRPr="00446118">
        <w:rPr>
          <w:rFonts w:ascii="Times New Roman" w:hAnsi="Times New Roman" w:cs="Times New Roman"/>
          <w:sz w:val="24"/>
          <w:szCs w:val="24"/>
        </w:rPr>
        <w:fldChar w:fldCharType="end"/>
      </w:r>
      <w:r w:rsidR="00795D85" w:rsidRPr="00446118">
        <w:rPr>
          <w:rFonts w:ascii="Times New Roman" w:hAnsi="Times New Roman" w:cs="Times New Roman"/>
          <w:sz w:val="24"/>
          <w:szCs w:val="24"/>
        </w:rPr>
        <w:t xml:space="preserve">, GO </w:t>
      </w:r>
      <w:r w:rsidR="00670A33" w:rsidRPr="00446118">
        <w:rPr>
          <w:rFonts w:ascii="Times New Roman" w:hAnsi="Times New Roman" w:cs="Times New Roman"/>
          <w:sz w:val="24"/>
          <w:szCs w:val="24"/>
        </w:rPr>
        <w:t xml:space="preserve">can be </w:t>
      </w:r>
      <w:r w:rsidR="00795D85" w:rsidRPr="00446118">
        <w:rPr>
          <w:rFonts w:ascii="Times New Roman" w:hAnsi="Times New Roman" w:cs="Times New Roman"/>
          <w:sz w:val="24"/>
          <w:szCs w:val="24"/>
        </w:rPr>
        <w:t xml:space="preserve">partially reduced at </w:t>
      </w:r>
      <w:r w:rsidR="00654B7E" w:rsidRPr="00446118">
        <w:rPr>
          <w:rFonts w:ascii="Times New Roman" w:hAnsi="Times New Roman" w:cs="Times New Roman"/>
          <w:sz w:val="24"/>
          <w:szCs w:val="24"/>
        </w:rPr>
        <w:t>low</w:t>
      </w:r>
      <w:r w:rsidR="00670A33" w:rsidRPr="00446118">
        <w:rPr>
          <w:rFonts w:ascii="Times New Roman" w:hAnsi="Times New Roman" w:cs="Times New Roman"/>
          <w:sz w:val="24"/>
          <w:szCs w:val="24"/>
        </w:rPr>
        <w:t>er</w:t>
      </w:r>
      <w:r w:rsidR="00654B7E" w:rsidRPr="00446118">
        <w:rPr>
          <w:rFonts w:ascii="Times New Roman" w:hAnsi="Times New Roman" w:cs="Times New Roman"/>
          <w:sz w:val="24"/>
          <w:szCs w:val="24"/>
        </w:rPr>
        <w:t xml:space="preserve"> temperature</w:t>
      </w:r>
      <w:r w:rsidR="00670A33" w:rsidRPr="00446118">
        <w:rPr>
          <w:rFonts w:ascii="Times New Roman" w:hAnsi="Times New Roman" w:cs="Times New Roman"/>
          <w:sz w:val="24"/>
          <w:szCs w:val="24"/>
        </w:rPr>
        <w:t>s</w:t>
      </w:r>
      <w:r w:rsidR="00A9720D" w:rsidRPr="00446118">
        <w:rPr>
          <w:rFonts w:ascii="Times New Roman" w:hAnsi="Times New Roman" w:cs="Times New Roman"/>
          <w:sz w:val="24"/>
          <w:szCs w:val="24"/>
        </w:rPr>
        <w:t xml:space="preserve"> </w:t>
      </w:r>
      <w:r w:rsidR="00654B7E"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{"citationItems":[{"id":"ITEM-1","itemData":{"DOI":"10.1021/nl8019938","ISSN":"15306984","abstract":"Step-by-step controllable thermal reduction of individual graphene oxide sheets, incorporated into multiterminal field effect devices, was carried out at low temperatures (125-240 °C) with simultaneous electrical measurements. Symmetric hysteresis-free ambipolar (electron- and hole-type) gate dependences were observed as soon as the first measurable resistance was reached. The conductivity of each of the fabricated devices depended on the level of reduction (was increased more than 10 6 times as reduction progressed), strength of the external electrical field, density of the transport current, and temperature. © 2008 American Chemical Society.","author":[{"dropping-particle":"","family":"Jung","given":"Inhwa","non-dropping-particle":"","parse-names":false,"suffix":""},{"dropping-particle":"","family":"Dikin","given":"Dmitriy A.","non-dropping-particle":"","parse-names":false,"suffix":""},{"dropping-particle":"","family":"Piner","given":"Richard D.","non-dropping-particle":"","parse-names":false,"suffix":""},{"dropping-particle":"","family":"Ruoff","given":"Rodney S.","non-dropping-particle":"","parse-names":false,"suffix":""}],"container-title":"Nano Letters","id":"ITEM-1","issue":"12","issued":{"date-parts":[["2008"]]},"page":"4283-4287","title":"Tunable electrical conductivity of individual graphene oxide sheets reduced at \"Low\" temperatures","type":"article-journal","volume":"8"},"uris":["http://www.mendeley.com/documents/?uuid=c9d0667b-9553-4486-a178-0883b5049cb7"]}],"mendeley":{"formattedCitation":"[49]","plainTextFormattedCitation":"[49]","previouslyFormattedCitation":"[49]"},"properties":{"noteIndex":0},"schema":"https://github.com/citation-style-language/schema/raw/master/csl-citation.json"}</w:instrText>
      </w:r>
      <w:r w:rsidR="00654B7E"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[49]</w:t>
      </w:r>
      <w:r w:rsidR="00654B7E" w:rsidRPr="00446118">
        <w:rPr>
          <w:rFonts w:ascii="Times New Roman" w:hAnsi="Times New Roman" w:cs="Times New Roman"/>
          <w:sz w:val="24"/>
          <w:szCs w:val="24"/>
        </w:rPr>
        <w:fldChar w:fldCharType="end"/>
      </w:r>
      <w:r w:rsidR="00795D85" w:rsidRPr="00446118">
        <w:rPr>
          <w:rFonts w:ascii="Times New Roman" w:hAnsi="Times New Roman" w:cs="Times New Roman"/>
          <w:sz w:val="24"/>
          <w:szCs w:val="24"/>
        </w:rPr>
        <w:t xml:space="preserve">, since the decomposition of hydroxyls starts at 100 </w:t>
      </w:r>
      <w:r w:rsidR="00795D85" w:rsidRPr="00446118">
        <w:rPr>
          <w:rFonts w:ascii="Times New Roman" w:hAnsi="Times New Roman" w:cs="Times New Roman"/>
          <w:sz w:val="24"/>
          <w:szCs w:val="24"/>
          <w:vertAlign w:val="superscript"/>
        </w:rPr>
        <w:t>o</w:t>
      </w:r>
      <w:r w:rsidR="00795D85" w:rsidRPr="00446118">
        <w:rPr>
          <w:rFonts w:ascii="Times New Roman" w:hAnsi="Times New Roman" w:cs="Times New Roman"/>
          <w:sz w:val="24"/>
          <w:szCs w:val="24"/>
        </w:rPr>
        <w:t>C</w:t>
      </w:r>
      <w:r w:rsidR="00A9720D" w:rsidRPr="00446118">
        <w:rPr>
          <w:rFonts w:ascii="Times New Roman" w:hAnsi="Times New Roman" w:cs="Times New Roman"/>
          <w:sz w:val="24"/>
          <w:szCs w:val="24"/>
        </w:rPr>
        <w:t xml:space="preserve"> </w:t>
      </w:r>
      <w:r w:rsidR="00795D85"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 xml:space="preserve">ADDIN CSL_CITATION {"citationItems":[{"id":"ITEM-1","itemData":{"DOI":"10.1021/jp2052618","ISSN":"19327447","abstract":"Understanding the thermal reduction of graphene oxide (GO) is important for graphene exfoliation, and chemical and morphological modifications. In this process, the role of trapped water and the evolution of oxygen during annealing are still not well-understood. To unravel the complex mechanisms leading to the removal of oxygen in reduced GO, we have performed in situ transmission infrared absorption spectroscopy measurements of GO films upon thermal annealing at 60-850°C in vacuum (10-3-10-4 Torr). Using cluster-based first-principles calculations, epoxides, ethers (pyrans and furans), hydroxyls, carboxyls, lactols, and various types of ketones and their possible derivatives have been identified from the spectroscopic data. Furthermore, the interactions between randomly arranged nearby oxygen species are found to affect the spectral response (red and blue shifts) and the overall chemistry during annealing. For instance, the initial composition of oxygen species (relative amounts and types of species, such as hydroxyls, carboxyls, and carbonyls) and reduction times determine the final oxygen concentration (% of initial concentrations), varying from </w:instrText>
      </w:r>
      <w:r w:rsidR="00875C06" w:rsidRPr="00446118">
        <w:rPr>
          <w:rFonts w:ascii="Cambria Math" w:hAnsi="Cambria Math" w:cs="Cambria Math"/>
          <w:sz w:val="24"/>
          <w:szCs w:val="24"/>
        </w:rPr>
        <w:instrText>∼</w:instrText>
      </w:r>
      <w:r w:rsidR="00875C06" w:rsidRPr="00446118">
        <w:rPr>
          <w:rFonts w:ascii="Times New Roman" w:hAnsi="Times New Roman" w:cs="Times New Roman"/>
          <w:sz w:val="24"/>
          <w:szCs w:val="24"/>
        </w:rPr>
        <w:instrText xml:space="preserve">46-92% in multilayer GO to </w:instrText>
      </w:r>
      <w:r w:rsidR="00875C06" w:rsidRPr="00446118">
        <w:rPr>
          <w:rFonts w:ascii="Cambria Math" w:hAnsi="Cambria Math" w:cs="Cambria Math"/>
          <w:sz w:val="24"/>
          <w:szCs w:val="24"/>
        </w:rPr>
        <w:instrText>∼</w:instrText>
      </w:r>
      <w:r w:rsidR="00875C06" w:rsidRPr="00446118">
        <w:rPr>
          <w:rFonts w:ascii="Times New Roman" w:hAnsi="Times New Roman" w:cs="Times New Roman"/>
          <w:sz w:val="24"/>
          <w:szCs w:val="24"/>
        </w:rPr>
        <w:instrText>3-5% in single-layer GO. In the multilayer case, there is no dependence on the layer thickness. An important indicator of the reduction efficiency is the relative concentration of carbonyls at intermediate annealing temperatures (</w:instrText>
      </w:r>
      <w:r w:rsidR="00875C06" w:rsidRPr="00446118">
        <w:rPr>
          <w:rFonts w:ascii="Cambria Math" w:hAnsi="Cambria Math" w:cs="Cambria Math"/>
          <w:sz w:val="24"/>
          <w:szCs w:val="24"/>
        </w:rPr>
        <w:instrText>∼</w:instrText>
      </w:r>
      <w:r w:rsidR="00875C06" w:rsidRPr="00446118">
        <w:rPr>
          <w:rFonts w:ascii="Times New Roman" w:hAnsi="Times New Roman" w:cs="Times New Roman"/>
          <w:sz w:val="24"/>
          <w:szCs w:val="24"/>
        </w:rPr>
        <w:instrText>200°C). These observations suggest that thermal annealing can foster the formation of free radicals containing oxygen in the presence of trapped water in GO, which further attack carboxyls, hydroxyls, and carbonyls, preferentially at edges rather than on basal plane defects. These findings impact the fabrication of electronics and energy storage devices. © 2011 American Chemical Society.","author":[{"dropping-particle":"","family":"Acik","given":"Muge","non-dropping-particle":"","parse-names":false,"suffix":""},{"dropping-particle":"","family":"Lee","given":"Geunsik","non-dropping-particle":"","parse-names":false,"suffix":""},{"dropping-particle":"","family":"Mattevi","given":"Cecilia","non-dropping-particle":"","parse-names":false,"suffix":""},{"dropping-particle":"","family":"Pirkle","given":"Adam","non-dropping-particle":"","parse-names":false,"suffix":""},{"dropping-particle":"","family":"Wallace","given":"Robert M.","non-dropping-particle":"","parse-names":false,"suffix":""},{"dropping-particle":"","family":"Chhowalla","given":"Manish","non-dropping-particle":"","parse-names":false,"suffix":""},{"dropping-particle":"","family":"Cho","given":"Kyeongjae","non-dropping-particle":"","parse-names":false,"suffix":""},{"dropping-particle":"","family":"Chabal","given":"Yves","non-dropping-particle":"","parse-names":false,"suffix":""}],"container-title":"Journal of Physical Chemistry C","id":"ITEM-1","issue":"40","issued":{"date-parts":[["2011"]]},"page":"19761-19781","title":"The role of oxygen during thermal reduction of graphene oxide studied by infrared absorption spectroscopy","type":"article-journal","volume":"115"},"uris":["http://www.mendeley.com/documents/?uuid=75f0e24f-ed40-4208-ae8c-42431bd2bf26"]}],"mendeley":{"formattedCitation":"[50]","plainTextFormattedCitation":"[50]","previouslyFormattedCitation":"[50]"},"properties":{"noteIndex":0},"schema":"https://github.com/citation-style-language/schema/raw/master/csl-citation.json"}</w:instrText>
      </w:r>
      <w:r w:rsidR="00795D85"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[50]</w:t>
      </w:r>
      <w:r w:rsidR="00795D85" w:rsidRPr="00446118">
        <w:rPr>
          <w:rFonts w:ascii="Times New Roman" w:hAnsi="Times New Roman" w:cs="Times New Roman"/>
          <w:sz w:val="24"/>
          <w:szCs w:val="24"/>
        </w:rPr>
        <w:fldChar w:fldCharType="end"/>
      </w:r>
      <w:r w:rsidR="00795D85" w:rsidRPr="00446118">
        <w:rPr>
          <w:rFonts w:ascii="Times New Roman" w:hAnsi="Times New Roman" w:cs="Times New Roman"/>
          <w:sz w:val="24"/>
          <w:szCs w:val="24"/>
        </w:rPr>
        <w:t xml:space="preserve">. </w:t>
      </w:r>
      <w:r w:rsidR="0056295B" w:rsidRPr="00446118">
        <w:rPr>
          <w:rFonts w:ascii="Times New Roman" w:hAnsi="Times New Roman" w:cs="Times New Roman"/>
          <w:sz w:val="24"/>
          <w:szCs w:val="24"/>
        </w:rPr>
        <w:t xml:space="preserve">This agrees with the </w:t>
      </w:r>
      <w:r w:rsidR="00670A33" w:rsidRPr="00446118">
        <w:rPr>
          <w:rFonts w:ascii="Times New Roman" w:hAnsi="Times New Roman" w:cs="Times New Roman"/>
          <w:sz w:val="24"/>
          <w:szCs w:val="24"/>
        </w:rPr>
        <w:t xml:space="preserve">XPS </w:t>
      </w:r>
      <w:r w:rsidR="0056295B" w:rsidRPr="00446118">
        <w:rPr>
          <w:rFonts w:ascii="Times New Roman" w:hAnsi="Times New Roman" w:cs="Times New Roman"/>
          <w:sz w:val="24"/>
          <w:szCs w:val="24"/>
        </w:rPr>
        <w:t xml:space="preserve">characterization results of </w:t>
      </w:r>
      <w:r w:rsidR="00E7417A" w:rsidRPr="00446118">
        <w:rPr>
          <w:rFonts w:ascii="Times New Roman" w:hAnsi="Times New Roman" w:cs="Times New Roman"/>
          <w:sz w:val="24"/>
          <w:szCs w:val="24"/>
        </w:rPr>
        <w:t xml:space="preserve">thermally annealed </w:t>
      </w:r>
      <w:r w:rsidR="0056295B" w:rsidRPr="00446118">
        <w:rPr>
          <w:rFonts w:ascii="Times New Roman" w:hAnsi="Times New Roman" w:cs="Times New Roman"/>
          <w:sz w:val="24"/>
          <w:szCs w:val="24"/>
        </w:rPr>
        <w:t>AN-GO</w:t>
      </w:r>
      <w:r w:rsidR="001D6631" w:rsidRPr="00446118">
        <w:rPr>
          <w:rFonts w:ascii="Times New Roman" w:hAnsi="Times New Roman" w:cs="Times New Roman"/>
          <w:sz w:val="24"/>
          <w:szCs w:val="24"/>
        </w:rPr>
        <w:t>.</w:t>
      </w:r>
      <w:r w:rsidR="0056295B" w:rsidRPr="00446118">
        <w:rPr>
          <w:rFonts w:ascii="Times New Roman" w:hAnsi="Times New Roman" w:cs="Times New Roman"/>
          <w:sz w:val="24"/>
          <w:szCs w:val="24"/>
        </w:rPr>
        <w:t xml:space="preserve"> </w:t>
      </w:r>
      <w:r w:rsidR="001D6631" w:rsidRPr="00446118">
        <w:rPr>
          <w:rFonts w:ascii="Times New Roman" w:hAnsi="Times New Roman" w:cs="Times New Roman"/>
          <w:sz w:val="24"/>
          <w:szCs w:val="24"/>
        </w:rPr>
        <w:t xml:space="preserve">However, the XPS results have revealed that compared with thermal annealing, ASP treatment is more effective in reducing GO when using the same thermal cycles. Clearly, there must be other more </w:t>
      </w:r>
      <w:r w:rsidR="001D6631" w:rsidRPr="00446118">
        <w:rPr>
          <w:rFonts w:ascii="Times New Roman" w:hAnsi="Times New Roman" w:cs="Times New Roman"/>
          <w:sz w:val="24"/>
          <w:szCs w:val="24"/>
        </w:rPr>
        <w:lastRenderedPageBreak/>
        <w:t>important reducing mechanism involved in ASP reduction of GO. It is known that</w:t>
      </w:r>
      <w:r w:rsidR="0056295B" w:rsidRPr="00446118">
        <w:rPr>
          <w:rFonts w:ascii="Times New Roman" w:hAnsi="Times New Roman" w:cs="Times New Roman"/>
          <w:sz w:val="24"/>
          <w:szCs w:val="24"/>
        </w:rPr>
        <w:t xml:space="preserve"> </w:t>
      </w:r>
      <w:r w:rsidR="00FD4211" w:rsidRPr="00446118">
        <w:rPr>
          <w:rFonts w:ascii="Times New Roman" w:hAnsi="Times New Roman" w:cs="Times New Roman"/>
          <w:sz w:val="24"/>
          <w:szCs w:val="24"/>
        </w:rPr>
        <w:t xml:space="preserve">hydrogen </w:t>
      </w:r>
      <w:r w:rsidR="00E25668" w:rsidRPr="00446118">
        <w:rPr>
          <w:rFonts w:ascii="Times New Roman" w:hAnsi="Times New Roman" w:cs="Times New Roman"/>
          <w:sz w:val="24"/>
          <w:szCs w:val="24"/>
        </w:rPr>
        <w:t xml:space="preserve">is a reducing gas, </w:t>
      </w:r>
      <w:r w:rsidR="003864B1" w:rsidRPr="00446118">
        <w:rPr>
          <w:rFonts w:ascii="Times New Roman" w:hAnsi="Times New Roman" w:cs="Times New Roman"/>
          <w:sz w:val="24"/>
          <w:szCs w:val="24"/>
        </w:rPr>
        <w:t xml:space="preserve">and </w:t>
      </w:r>
      <w:r w:rsidR="00E25668" w:rsidRPr="00446118">
        <w:rPr>
          <w:rFonts w:ascii="Times New Roman" w:hAnsi="Times New Roman" w:cs="Times New Roman"/>
          <w:sz w:val="24"/>
          <w:szCs w:val="24"/>
        </w:rPr>
        <w:t xml:space="preserve">active species are produced in </w:t>
      </w:r>
      <w:r w:rsidR="00670A33" w:rsidRPr="00446118">
        <w:rPr>
          <w:rFonts w:ascii="Times New Roman" w:hAnsi="Times New Roman" w:cs="Times New Roman"/>
          <w:sz w:val="24"/>
          <w:szCs w:val="24"/>
        </w:rPr>
        <w:t xml:space="preserve">the </w:t>
      </w:r>
      <w:r w:rsidR="00E25668" w:rsidRPr="00446118">
        <w:rPr>
          <w:rFonts w:ascii="Times New Roman" w:hAnsi="Times New Roman" w:cs="Times New Roman"/>
          <w:sz w:val="24"/>
          <w:szCs w:val="24"/>
        </w:rPr>
        <w:t>plasma (</w:t>
      </w:r>
      <w:r w:rsidR="000E5FBF" w:rsidRPr="00446118">
        <w:rPr>
          <w:rFonts w:ascii="Times New Roman" w:hAnsi="Times New Roman" w:cs="Times New Roman"/>
          <w:sz w:val="24"/>
          <w:szCs w:val="24"/>
        </w:rPr>
        <w:t xml:space="preserve">including </w:t>
      </w:r>
      <w:r w:rsidR="00E25668" w:rsidRPr="00446118">
        <w:rPr>
          <w:rFonts w:ascii="Times New Roman" w:hAnsi="Times New Roman" w:cs="Times New Roman"/>
          <w:sz w:val="24"/>
          <w:szCs w:val="24"/>
        </w:rPr>
        <w:t>hydrogen radicals and protons)</w:t>
      </w:r>
      <w:r w:rsidR="000E5FBF" w:rsidRPr="00446118">
        <w:rPr>
          <w:rFonts w:ascii="Times New Roman" w:hAnsi="Times New Roman" w:cs="Times New Roman"/>
          <w:sz w:val="24"/>
          <w:szCs w:val="24"/>
        </w:rPr>
        <w:t>. The hydrogen and active species can both interact with</w:t>
      </w:r>
      <w:r w:rsidR="00E25668" w:rsidRPr="00446118">
        <w:rPr>
          <w:rFonts w:ascii="Times New Roman" w:hAnsi="Times New Roman" w:cs="Times New Roman"/>
          <w:sz w:val="24"/>
          <w:szCs w:val="24"/>
        </w:rPr>
        <w:t xml:space="preserve"> </w:t>
      </w:r>
      <w:r w:rsidR="008A5E0A" w:rsidRPr="00446118">
        <w:rPr>
          <w:rFonts w:ascii="Times New Roman" w:hAnsi="Times New Roman" w:cs="Times New Roman"/>
          <w:sz w:val="24"/>
          <w:szCs w:val="24"/>
        </w:rPr>
        <w:t xml:space="preserve">the </w:t>
      </w:r>
      <w:r w:rsidR="00E25668" w:rsidRPr="00446118">
        <w:rPr>
          <w:rFonts w:ascii="Times New Roman" w:hAnsi="Times New Roman" w:cs="Times New Roman"/>
          <w:sz w:val="24"/>
          <w:szCs w:val="24"/>
        </w:rPr>
        <w:t xml:space="preserve">oxygen </w:t>
      </w:r>
      <w:r w:rsidR="008A5E0A" w:rsidRPr="00446118">
        <w:rPr>
          <w:rFonts w:ascii="Times New Roman" w:hAnsi="Times New Roman" w:cs="Times New Roman"/>
          <w:sz w:val="24"/>
          <w:szCs w:val="24"/>
        </w:rPr>
        <w:t>functional groups</w:t>
      </w:r>
      <w:r w:rsidR="001D6631" w:rsidRPr="00446118">
        <w:rPr>
          <w:rFonts w:ascii="Times New Roman" w:hAnsi="Times New Roman" w:cs="Times New Roman"/>
          <w:sz w:val="24"/>
          <w:szCs w:val="24"/>
        </w:rPr>
        <w:t xml:space="preserve"> to</w:t>
      </w:r>
      <w:r w:rsidR="000E5FBF" w:rsidRPr="00446118">
        <w:rPr>
          <w:rFonts w:ascii="Times New Roman" w:hAnsi="Times New Roman" w:cs="Times New Roman"/>
          <w:sz w:val="24"/>
          <w:szCs w:val="24"/>
        </w:rPr>
        <w:t xml:space="preserve"> form H</w:t>
      </w:r>
      <w:r w:rsidR="000E5FBF" w:rsidRPr="00446118">
        <w:rPr>
          <w:rFonts w:ascii="Times New Roman" w:hAnsi="Times New Roman" w:cs="Times New Roman"/>
          <w:sz w:val="24"/>
          <w:szCs w:val="24"/>
          <w:vertAlign w:val="subscript"/>
        </w:rPr>
        <w:t>2</w:t>
      </w:r>
      <w:r w:rsidR="000E5FBF" w:rsidRPr="00446118">
        <w:rPr>
          <w:rFonts w:ascii="Times New Roman" w:hAnsi="Times New Roman" w:cs="Times New Roman"/>
          <w:sz w:val="24"/>
          <w:szCs w:val="24"/>
        </w:rPr>
        <w:t xml:space="preserve">O </w:t>
      </w:r>
      <w:r w:rsidR="00670A33" w:rsidRPr="00446118">
        <w:rPr>
          <w:rFonts w:ascii="Times New Roman" w:hAnsi="Times New Roman" w:cs="Times New Roman"/>
          <w:sz w:val="24"/>
          <w:szCs w:val="24"/>
        </w:rPr>
        <w:t xml:space="preserve">molecules </w:t>
      </w:r>
      <w:r w:rsidR="000E5FBF" w:rsidRPr="00446118">
        <w:rPr>
          <w:rFonts w:ascii="Times New Roman" w:hAnsi="Times New Roman" w:cs="Times New Roman"/>
          <w:sz w:val="24"/>
          <w:szCs w:val="24"/>
        </w:rPr>
        <w:t xml:space="preserve">that </w:t>
      </w:r>
      <w:r w:rsidR="00021D8D" w:rsidRPr="00446118">
        <w:rPr>
          <w:rFonts w:ascii="Times New Roman" w:hAnsi="Times New Roman" w:cs="Times New Roman"/>
          <w:sz w:val="24"/>
          <w:szCs w:val="24"/>
        </w:rPr>
        <w:t>escape</w:t>
      </w:r>
      <w:r w:rsidR="000E5FBF" w:rsidRPr="00446118">
        <w:rPr>
          <w:rFonts w:ascii="Times New Roman" w:hAnsi="Times New Roman" w:cs="Times New Roman"/>
          <w:sz w:val="24"/>
          <w:szCs w:val="24"/>
        </w:rPr>
        <w:t xml:space="preserve"> from the graphene lattice, </w:t>
      </w:r>
      <w:r w:rsidR="001D6631" w:rsidRPr="00446118">
        <w:rPr>
          <w:rFonts w:ascii="Times New Roman" w:hAnsi="Times New Roman" w:cs="Times New Roman"/>
          <w:sz w:val="24"/>
          <w:szCs w:val="24"/>
        </w:rPr>
        <w:t>thus l</w:t>
      </w:r>
      <w:r w:rsidR="003F2244" w:rsidRPr="00446118">
        <w:rPr>
          <w:rFonts w:ascii="Times New Roman" w:hAnsi="Times New Roman" w:cs="Times New Roman"/>
          <w:sz w:val="24"/>
          <w:szCs w:val="24"/>
        </w:rPr>
        <w:t>ea</w:t>
      </w:r>
      <w:r w:rsidR="001D6631" w:rsidRPr="00446118">
        <w:rPr>
          <w:rFonts w:ascii="Times New Roman" w:hAnsi="Times New Roman" w:cs="Times New Roman"/>
          <w:sz w:val="24"/>
          <w:szCs w:val="24"/>
        </w:rPr>
        <w:t xml:space="preserve">ding to </w:t>
      </w:r>
      <w:r w:rsidR="000E5FBF" w:rsidRPr="00446118">
        <w:rPr>
          <w:rFonts w:ascii="Times New Roman" w:hAnsi="Times New Roman" w:cs="Times New Roman"/>
          <w:sz w:val="24"/>
          <w:szCs w:val="24"/>
        </w:rPr>
        <w:t>t</w:t>
      </w:r>
      <w:r w:rsidR="00E73D3E" w:rsidRPr="00446118">
        <w:rPr>
          <w:rFonts w:ascii="Times New Roman" w:hAnsi="Times New Roman" w:cs="Times New Roman"/>
          <w:sz w:val="24"/>
          <w:szCs w:val="24"/>
        </w:rPr>
        <w:t>he reduction of GO</w:t>
      </w:r>
      <w:r w:rsidR="00A9720D" w:rsidRPr="00446118">
        <w:rPr>
          <w:rFonts w:ascii="Times New Roman" w:hAnsi="Times New Roman" w:cs="Times New Roman"/>
          <w:sz w:val="24"/>
          <w:szCs w:val="24"/>
        </w:rPr>
        <w:t xml:space="preserve"> </w:t>
      </w:r>
      <w:r w:rsidR="000E5FBF"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{"citationItems":[{"id":"ITEM-1","itemData":{"DOI":"10.1166/sam.2014.1722","ISBN":"1947-2935","ISSN":"19472935","abstract":"In this article, we are reporting the synthesis of graphene nanosheets from plasma assisted reduction of graphene oxide (GO) nanosheets using a dielectric barrier discharge (DBD) plasma reactor and their supercapacitive behavior. The X-ray photoelectron analysis revealed the reduction of oxygenated functional groups in GO after the plasma assisted reduction reaction. The Raman spectra revealed that the regraphitization process was occurred in the GO nanosheets after the plasma reaction. The electrochemical studies such as cyclic voltammetry and galvanostatic charge discharge analysis revealed the better supercapacitive performances of the as-synthesized graphene nanosheets. The specific capacitance of the graphene nanosheets calculated from the charge discharge cycle is about 141 F/g at a constant current density of about 0.5 mA cm-2. © 2014 by American Scientific Publishers.","author":[{"dropping-particle":"","family":"Krishnamoorthy","given":"Karthikeyan","non-dropping-particle":"","parse-names":false,"suffix":""},{"dropping-particle":"","family":"Ananth","given":"Antony","non-dropping-particle":"","parse-names":false,"suffix":""},{"dropping-particle":"","family":"Mok","given":"Young Sun","non-dropping-particle":"","parse-names":false,"suffix":""},{"dropping-particle":"","family":"Kim","given":"Sang Jae","non-dropping-particle":"","parse-names":false,"suffix":""}],"container-title":"Science of Advanced Materials","id":"ITEM-1","issue":"2","issued":{"date-parts":[["2014"]]},"page":"349-353","title":"Plasma Assisted Synthesis of Graphene Nanosheets and Their Supercapacitor Applications","type":"article-journal","volume":"6"},"uris":["http://www.mendeley.com/documents/?uuid=fd94329c-ecc4-4495-9ad7-cd6234f9aa8d"]}],"mendeley":{"formattedCitation":"[51]","plainTextFormattedCitation":"[51]","previouslyFormattedCitation":"[51]"},"properties":{"noteIndex":0},"schema":"https://github.com/citation-style-language/schema/raw/master/csl-citation.json"}</w:instrText>
      </w:r>
      <w:r w:rsidR="000E5FBF"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[51]</w:t>
      </w:r>
      <w:r w:rsidR="000E5FBF" w:rsidRPr="00446118">
        <w:rPr>
          <w:rFonts w:ascii="Times New Roman" w:hAnsi="Times New Roman" w:cs="Times New Roman"/>
          <w:sz w:val="24"/>
          <w:szCs w:val="24"/>
        </w:rPr>
        <w:fldChar w:fldCharType="end"/>
      </w:r>
      <w:r w:rsidR="00E73D3E" w:rsidRPr="00446118">
        <w:rPr>
          <w:rFonts w:ascii="Times New Roman" w:hAnsi="Times New Roman" w:cs="Times New Roman"/>
          <w:sz w:val="24"/>
          <w:szCs w:val="24"/>
        </w:rPr>
        <w:t>.</w:t>
      </w:r>
      <w:r w:rsidR="008A5E0A" w:rsidRPr="00446118">
        <w:rPr>
          <w:rFonts w:ascii="Times New Roman" w:hAnsi="Times New Roman" w:cs="Times New Roman"/>
          <w:sz w:val="24"/>
          <w:szCs w:val="24"/>
        </w:rPr>
        <w:t xml:space="preserve"> </w:t>
      </w:r>
      <w:r w:rsidR="00BB0EC1" w:rsidRPr="00446118">
        <w:rPr>
          <w:rFonts w:ascii="Times New Roman" w:hAnsi="Times New Roman" w:cs="Times New Roman"/>
          <w:sz w:val="24"/>
          <w:szCs w:val="24"/>
        </w:rPr>
        <w:t>This result</w:t>
      </w:r>
      <w:r w:rsidR="00021D8D" w:rsidRPr="00446118">
        <w:rPr>
          <w:rFonts w:ascii="Times New Roman" w:hAnsi="Times New Roman" w:cs="Times New Roman"/>
          <w:sz w:val="24"/>
          <w:szCs w:val="24"/>
        </w:rPr>
        <w:t>s</w:t>
      </w:r>
      <w:r w:rsidR="00BB0EC1" w:rsidRPr="00446118">
        <w:rPr>
          <w:rFonts w:ascii="Times New Roman" w:hAnsi="Times New Roman" w:cs="Times New Roman"/>
          <w:sz w:val="24"/>
          <w:szCs w:val="24"/>
        </w:rPr>
        <w:t xml:space="preserve"> in the </w:t>
      </w:r>
      <w:r w:rsidR="00021D8D" w:rsidRPr="00446118">
        <w:rPr>
          <w:rFonts w:ascii="Times New Roman" w:hAnsi="Times New Roman" w:cs="Times New Roman"/>
          <w:sz w:val="24"/>
          <w:szCs w:val="24"/>
        </w:rPr>
        <w:t xml:space="preserve">much higher degree of </w:t>
      </w:r>
      <w:r w:rsidR="00BB0EC1" w:rsidRPr="00446118">
        <w:rPr>
          <w:rFonts w:ascii="Times New Roman" w:hAnsi="Times New Roman" w:cs="Times New Roman"/>
          <w:sz w:val="24"/>
          <w:szCs w:val="24"/>
        </w:rPr>
        <w:t>reduction</w:t>
      </w:r>
      <w:r w:rsidR="00021D8D" w:rsidRPr="00446118">
        <w:rPr>
          <w:rFonts w:ascii="Times New Roman" w:hAnsi="Times New Roman" w:cs="Times New Roman"/>
          <w:sz w:val="24"/>
          <w:szCs w:val="24"/>
        </w:rPr>
        <w:t>, especially for hydroxyl groups in</w:t>
      </w:r>
      <w:r w:rsidR="00BB0EC1" w:rsidRPr="00446118">
        <w:rPr>
          <w:rFonts w:ascii="Times New Roman" w:hAnsi="Times New Roman" w:cs="Times New Roman"/>
          <w:sz w:val="24"/>
          <w:szCs w:val="24"/>
        </w:rPr>
        <w:t xml:space="preserve"> ASP-GO compared to AN-GO.</w:t>
      </w:r>
    </w:p>
    <w:p w14:paraId="3F32EEDB" w14:textId="5681662F" w:rsidR="00540A75" w:rsidRPr="00446118" w:rsidRDefault="00831C8D"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However, </w:t>
      </w:r>
      <w:r w:rsidR="001D6631" w:rsidRPr="00446118">
        <w:rPr>
          <w:rFonts w:ascii="Times New Roman" w:hAnsi="Times New Roman" w:cs="Times New Roman"/>
          <w:sz w:val="24"/>
          <w:szCs w:val="24"/>
        </w:rPr>
        <w:t xml:space="preserve">it should be indicated that </w:t>
      </w:r>
      <w:r w:rsidRPr="00446118">
        <w:rPr>
          <w:rFonts w:ascii="Times New Roman" w:hAnsi="Times New Roman" w:cs="Times New Roman"/>
          <w:sz w:val="24"/>
          <w:szCs w:val="24"/>
        </w:rPr>
        <w:t xml:space="preserve">conventional plasma </w:t>
      </w:r>
      <w:r w:rsidR="00765A8F" w:rsidRPr="00446118">
        <w:rPr>
          <w:rFonts w:ascii="Times New Roman" w:hAnsi="Times New Roman" w:cs="Times New Roman"/>
          <w:sz w:val="24"/>
          <w:szCs w:val="24"/>
        </w:rPr>
        <w:t>technique</w:t>
      </w:r>
      <w:r w:rsidR="00021D8D" w:rsidRPr="00446118">
        <w:rPr>
          <w:rFonts w:ascii="Times New Roman" w:hAnsi="Times New Roman" w:cs="Times New Roman"/>
          <w:sz w:val="24"/>
          <w:szCs w:val="24"/>
        </w:rPr>
        <w:t>s</w:t>
      </w:r>
      <w:r w:rsidR="00765A8F" w:rsidRPr="00446118">
        <w:rPr>
          <w:rFonts w:ascii="Times New Roman" w:hAnsi="Times New Roman" w:cs="Times New Roman"/>
          <w:sz w:val="24"/>
          <w:szCs w:val="24"/>
        </w:rPr>
        <w:t xml:space="preserve"> </w:t>
      </w:r>
      <w:r w:rsidR="00BB0EC1" w:rsidRPr="00446118">
        <w:rPr>
          <w:rFonts w:ascii="Times New Roman" w:hAnsi="Times New Roman" w:cs="Times New Roman"/>
          <w:sz w:val="24"/>
          <w:szCs w:val="24"/>
        </w:rPr>
        <w:t xml:space="preserve">such as DC plasma </w:t>
      </w:r>
      <w:r w:rsidR="00765A8F" w:rsidRPr="00446118">
        <w:rPr>
          <w:rFonts w:ascii="Times New Roman" w:hAnsi="Times New Roman" w:cs="Times New Roman"/>
          <w:sz w:val="24"/>
          <w:szCs w:val="24"/>
        </w:rPr>
        <w:t>that directly function</w:t>
      </w:r>
      <w:r w:rsidR="001D6631" w:rsidRPr="00446118">
        <w:rPr>
          <w:rFonts w:ascii="Times New Roman" w:hAnsi="Times New Roman" w:cs="Times New Roman"/>
          <w:sz w:val="24"/>
          <w:szCs w:val="24"/>
        </w:rPr>
        <w:t>s</w:t>
      </w:r>
      <w:r w:rsidR="00765A8F" w:rsidRPr="00446118">
        <w:rPr>
          <w:rFonts w:ascii="Times New Roman" w:hAnsi="Times New Roman" w:cs="Times New Roman"/>
          <w:sz w:val="24"/>
          <w:szCs w:val="24"/>
        </w:rPr>
        <w:t xml:space="preserve"> on GO </w:t>
      </w:r>
      <w:r w:rsidRPr="00446118">
        <w:rPr>
          <w:rFonts w:ascii="Times New Roman" w:hAnsi="Times New Roman" w:cs="Times New Roman"/>
          <w:sz w:val="24"/>
          <w:szCs w:val="24"/>
        </w:rPr>
        <w:t xml:space="preserve">will cause damage to the </w:t>
      </w:r>
      <w:r w:rsidR="00021D8D" w:rsidRPr="00446118">
        <w:rPr>
          <w:rFonts w:ascii="Times New Roman" w:hAnsi="Times New Roman" w:cs="Times New Roman"/>
          <w:sz w:val="24"/>
          <w:szCs w:val="24"/>
        </w:rPr>
        <w:t>graphene lattice</w:t>
      </w:r>
      <w:r w:rsidRPr="00446118">
        <w:rPr>
          <w:rFonts w:ascii="Times New Roman" w:hAnsi="Times New Roman" w:cs="Times New Roman"/>
          <w:sz w:val="24"/>
          <w:szCs w:val="24"/>
        </w:rPr>
        <w:t xml:space="preserve"> due to the </w:t>
      </w:r>
      <w:r w:rsidR="00021D8D" w:rsidRPr="00446118">
        <w:rPr>
          <w:rFonts w:ascii="Times New Roman" w:hAnsi="Times New Roman" w:cs="Times New Roman"/>
          <w:sz w:val="24"/>
          <w:szCs w:val="24"/>
        </w:rPr>
        <w:t xml:space="preserve">strong </w:t>
      </w:r>
      <w:r w:rsidRPr="00446118">
        <w:rPr>
          <w:rFonts w:ascii="Times New Roman" w:hAnsi="Times New Roman" w:cs="Times New Roman"/>
          <w:sz w:val="24"/>
          <w:szCs w:val="24"/>
        </w:rPr>
        <w:t>ion bombardment</w:t>
      </w:r>
      <w:r w:rsidR="00A9720D" w:rsidRPr="00446118">
        <w:rPr>
          <w:rFonts w:ascii="Times New Roman" w:hAnsi="Times New Roman" w:cs="Times New Roman"/>
          <w:sz w:val="24"/>
          <w:szCs w:val="24"/>
        </w:rPr>
        <w:t xml:space="preserve"> </w:t>
      </w:r>
      <w:r w:rsidR="00765A8F"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{"citationItems":[{"id":"ITEM-1","itemData":{"DOI":"10.1039/c4cp00875h","ISBN":"0022-3492 (Print)\\n0022-3492 (Linking)","ISSN":"14639076","PMID":"26921758","abstract":"A general model of an oxidative dissolution of silver particle suspensions was developed that rigorously considers the bulk and surface solute transport. A two-step surface reaction scheme was proposed that comprises the formation of the silver oxide phase by direct oxidation and the acidic dissolution of this phase leading to silver ion release. By considering this, a complete set of equations is formulated describing oxygen and silver ion transport to and from particles' surfaces. These equations are solved in some limiting cases of nanoparticle dissolution in dilute suspensions. The obtained kinetic equations were used for the interpretation of experimental data pertinent to the dissolution kinetics of citrate-stabilized silver nanoparticles. In these kinetic measurements the role of pH and bulk suspension concentration was quantitatively evaluated by using the atomic absorption spectrometry (AAS). It was shown that the theoretical model adequately reflects the main features of the experimental results, especially the significant increase in the dissolution rate for lower pH. Also the presence of two kinetic regimes was quantitatively explained in terms of the decrease in the coverage of the fast dissolving oxide layer. The overall silver dissolution rate constants characterizing these two regimes were determined.","author":[{"dropping-particle":"","family":"Singh","given":"Gulbagh","non-dropping-particle":"","parse-names":false,"suffix":""},{"dropping-particle":"","family":"Botcha","given":"V. Divakar","non-dropping-particle":"","parse-names":false,"suffix":""},{"dropping-particle":"","family":"Sutar","given":"D. S.","non-dropping-particle":"","parse-names":false,"suffix":""},{"dropping-particle":"","family":"Narayanam","given":"Pavan K.","non-dropping-particle":"","parse-names":false,"suffix":""},{"dropping-particle":"","family":"Talwar","given":"S. S.","non-dropping-particle":"","parse-names":false,"suffix":""},{"dropping-particle":"","family":"Srinivasa","given":"R. S.","non-dropping-particle":"","parse-names":false,"suffix":""},{"dropping-particle":"","family":"Major","given":"S. S.","non-dropping-particle":"","parse-names":false,"suffix":""}],"container-title":"Physical Chemistry Chemical Physics","id":"ITEM-1","issue":"23","issued":{"date-parts":[["2014"]]},"page":"11708-11718","title":"Near room temperature reduction of graphene oxide Langmuir-Blodgett monolayers by hydrogen plasma","type":"article-journal","volume":"16"},"uris":["http://www.mendeley.com/documents/?uuid=e31f1360-7932-45c2-bdb5-48cba2c0e9c0"]}],"mendeley":{"formattedCitation":"[52]","plainTextFormattedCitation":"[52]","previouslyFormattedCitation":"[52]"},"properties":{"noteIndex":0},"schema":"https://github.com/citation-style-language/schema/raw/master/csl-citation.json"}</w:instrText>
      </w:r>
      <w:r w:rsidR="00765A8F"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[52]</w:t>
      </w:r>
      <w:r w:rsidR="00765A8F" w:rsidRPr="00446118">
        <w:rPr>
          <w:rFonts w:ascii="Times New Roman" w:hAnsi="Times New Roman" w:cs="Times New Roman"/>
          <w:sz w:val="24"/>
          <w:szCs w:val="24"/>
        </w:rPr>
        <w:fldChar w:fldCharType="end"/>
      </w:r>
      <w:r w:rsidRPr="00446118">
        <w:rPr>
          <w:rFonts w:ascii="Times New Roman" w:hAnsi="Times New Roman" w:cs="Times New Roman"/>
          <w:sz w:val="24"/>
          <w:szCs w:val="24"/>
        </w:rPr>
        <w:t>.</w:t>
      </w:r>
      <w:r w:rsidR="00765A8F" w:rsidRPr="00446118">
        <w:rPr>
          <w:rFonts w:ascii="Times New Roman" w:hAnsi="Times New Roman" w:cs="Times New Roman"/>
          <w:sz w:val="24"/>
          <w:szCs w:val="24"/>
        </w:rPr>
        <w:t xml:space="preserve"> </w:t>
      </w:r>
      <w:r w:rsidR="001D6631" w:rsidRPr="00446118">
        <w:rPr>
          <w:rFonts w:ascii="Times New Roman" w:hAnsi="Times New Roman" w:cs="Times New Roman"/>
          <w:sz w:val="24"/>
          <w:szCs w:val="24"/>
        </w:rPr>
        <w:t xml:space="preserve">In contrast, </w:t>
      </w:r>
      <w:r w:rsidRPr="00446118">
        <w:rPr>
          <w:rFonts w:ascii="Times New Roman" w:hAnsi="Times New Roman" w:cs="Times New Roman"/>
          <w:sz w:val="24"/>
          <w:szCs w:val="24"/>
        </w:rPr>
        <w:t xml:space="preserve">ASP is a </w:t>
      </w:r>
      <w:r w:rsidR="00021D8D" w:rsidRPr="00446118">
        <w:rPr>
          <w:rFonts w:ascii="Times New Roman" w:hAnsi="Times New Roman" w:cs="Times New Roman"/>
          <w:sz w:val="24"/>
          <w:szCs w:val="24"/>
        </w:rPr>
        <w:t>type</w:t>
      </w:r>
      <w:r w:rsidRPr="00446118">
        <w:rPr>
          <w:rFonts w:ascii="Times New Roman" w:hAnsi="Times New Roman" w:cs="Times New Roman"/>
          <w:sz w:val="24"/>
          <w:szCs w:val="24"/>
        </w:rPr>
        <w:t xml:space="preserve"> of </w:t>
      </w:r>
      <w:r w:rsidR="00765A8F" w:rsidRPr="00446118">
        <w:rPr>
          <w:rFonts w:ascii="Times New Roman" w:hAnsi="Times New Roman" w:cs="Times New Roman"/>
          <w:sz w:val="24"/>
          <w:szCs w:val="24"/>
        </w:rPr>
        <w:t>remote plasma or post-plasma technique</w:t>
      </w:r>
      <w:r w:rsidR="00A9720D" w:rsidRPr="00446118">
        <w:rPr>
          <w:rFonts w:ascii="Times New Roman" w:hAnsi="Times New Roman" w:cs="Times New Roman"/>
          <w:sz w:val="24"/>
          <w:szCs w:val="24"/>
        </w:rPr>
        <w:t xml:space="preserve"> </w:t>
      </w:r>
      <w:r w:rsidR="00BB0EC1"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{"citationItems":[{"id":"ITEM-1","itemData":{"DOI":"10.1116/1.584805","ISSN":"0734211X","author":[{"dropping-particle":"","family":"Anthony","given":"B.","non-dropping-particle":"","parse-names":false,"suffix":""}],"container-title":"Journal of Vacuum Science &amp; Technology B: Microelectronics and Nanometer Structures","id":"ITEM-1","issue":"4","issued":{"date-parts":[["1989"]]},"page":"621","title":"In situ cleaning of silicon substrate surfaces by remote plasma-excited hydrogen","type":"article-journal","volume":"7"},"uris":["http://www.mendeley.com/documents/?uuid=7fbddd26-f4aa-48f4-8170-a26a3a9e9716"]}],"mendeley":{"formattedCitation":"[53]","manualFormatting":"[44","plainTextFormattedCitation":"[53]","previouslyFormattedCitation":"[53]"},"properties":{"noteIndex":0},"schema":"https://github.com/citation-style-language/schema/raw/master/csl-citation.json"}</w:instrText>
      </w:r>
      <w:r w:rsidR="00BB0EC1" w:rsidRPr="00446118">
        <w:rPr>
          <w:rFonts w:ascii="Times New Roman" w:hAnsi="Times New Roman" w:cs="Times New Roman"/>
          <w:sz w:val="24"/>
          <w:szCs w:val="24"/>
        </w:rPr>
        <w:fldChar w:fldCharType="separate"/>
      </w:r>
      <w:r w:rsidR="007A70AB" w:rsidRPr="00446118">
        <w:rPr>
          <w:rFonts w:ascii="Times New Roman" w:hAnsi="Times New Roman" w:cs="Times New Roman"/>
          <w:noProof/>
          <w:sz w:val="24"/>
          <w:szCs w:val="24"/>
        </w:rPr>
        <w:t>[44</w:t>
      </w:r>
      <w:r w:rsidR="00BB0EC1" w:rsidRPr="00446118">
        <w:rPr>
          <w:rFonts w:ascii="Times New Roman" w:hAnsi="Times New Roman" w:cs="Times New Roman"/>
          <w:sz w:val="24"/>
          <w:szCs w:val="24"/>
        </w:rPr>
        <w:fldChar w:fldCharType="end"/>
      </w:r>
      <w:r w:rsidR="001014A0" w:rsidRPr="00446118">
        <w:rPr>
          <w:rFonts w:ascii="Times New Roman" w:hAnsi="Times New Roman" w:cs="Times New Roman"/>
          <w:sz w:val="24"/>
          <w:szCs w:val="24"/>
        </w:rPr>
        <w:t>,</w:t>
      </w:r>
      <w:r w:rsidR="00BB0EC1"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{"citationItems":[{"id":"ITEM-1","itemData":{"DOI":"10.1002/ceat.201000092","ISSN":"09307516","abstract":"Methane-air partial oxidation to methanol over a ceramic-supported Fe2O3-CuO catalyst was investigated in a post-plasma catalytic reactor at ambient conditions. The multicomponent catalyst exerted a better catalytic performance than the monocomponent Fe2O3 catalyst. Characterization of the catalysts by XPS showed that incorporation of the CuO additive to a Fe2O3-based catalyst resulted in an increase of lattice oxygen in the surface of the catalyst which facilitated selective methane oxidation. Hydrogen temperature-programmed reduction revealed that addition of the CuO promoter could improve the reduction performance of the catalyst. Moreover, this catalyst showed excellent stability and resistance against carbon deposition in the extended reactions while maintaining catalytic activity. A post-plasma catalytic mechanism is proposed with three main pathways to methanol synthesis. The combination of nonequilibrium plasma with heterogeneous catalysis for methane partial oxidation to methanol at ambient temperature and pressure is reported. A copper-promoted iron oxide catalyst was employed in this process to enhance the methanol selectivity. A main reaction pathway for methanol synthesis in post-plasma catalysis is proposed. © 2010 WILEY-VCH Verlag GmbH &amp; Co. KGaA, Weinheim.","author":[{"dropping-particle":"","family":"Chen","given":"L.","non-dropping-particle":"","parse-names":false,"suffix":""},{"dropping-particle":"","family":"Zhang","given":"X.","non-dropping-particle":"","parse-names":false,"suffix":""},{"dropping-particle":"","family":"Huang","given":"L.","non-dropping-particle":"","parse-names":false,"suffix":""},{"dropping-particle":"","family":"Lei","given":"L.","non-dropping-particle":"","parse-names":false,"suffix":""}],"container-title":"Chemical Engineering and Technology","id":"ITEM-1","issue":"12","issued":{"date-parts":[["2010"]]},"page":"2073-2081","title":"Post-plasma catalysis for methane partial oxidation to methanol: Role of the copper-promoted iron oxide catalyst","type":"article-journal","volume":"33"},"uris":["http://www.mendeley.com/documents/?uuid=ee5f9c22-a7bb-4f78-b51e-a7400b95efcd"]}],"mendeley":{"formattedCitation":"[54]","manualFormatting":"45]","plainTextFormattedCitation":"[54]","previouslyFormattedCitation":"[54]"},"properties":{"noteIndex":0},"schema":"https://github.com/citation-style-language/schema/raw/master/csl-citation.json"}</w:instrText>
      </w:r>
      <w:r w:rsidR="00BB0EC1" w:rsidRPr="00446118">
        <w:rPr>
          <w:rFonts w:ascii="Times New Roman" w:hAnsi="Times New Roman" w:cs="Times New Roman"/>
          <w:sz w:val="24"/>
          <w:szCs w:val="24"/>
        </w:rPr>
        <w:fldChar w:fldCharType="separate"/>
      </w:r>
      <w:r w:rsidR="007A70AB" w:rsidRPr="00446118">
        <w:rPr>
          <w:rFonts w:ascii="Times New Roman" w:hAnsi="Times New Roman" w:cs="Times New Roman"/>
          <w:noProof/>
          <w:sz w:val="24"/>
          <w:szCs w:val="24"/>
        </w:rPr>
        <w:t>45]</w:t>
      </w:r>
      <w:r w:rsidR="00BB0EC1" w:rsidRPr="00446118">
        <w:rPr>
          <w:rFonts w:ascii="Times New Roman" w:hAnsi="Times New Roman" w:cs="Times New Roman"/>
          <w:sz w:val="24"/>
          <w:szCs w:val="24"/>
        </w:rPr>
        <w:fldChar w:fldCharType="end"/>
      </w:r>
      <w:r w:rsidRPr="00446118">
        <w:rPr>
          <w:rFonts w:ascii="Times New Roman" w:hAnsi="Times New Roman" w:cs="Times New Roman"/>
          <w:sz w:val="24"/>
          <w:szCs w:val="24"/>
        </w:rPr>
        <w:t>,</w:t>
      </w:r>
      <w:r w:rsidR="00765A8F" w:rsidRPr="00446118">
        <w:rPr>
          <w:rFonts w:ascii="Times New Roman" w:hAnsi="Times New Roman" w:cs="Times New Roman"/>
          <w:sz w:val="24"/>
          <w:szCs w:val="24"/>
        </w:rPr>
        <w:t xml:space="preserve"> </w:t>
      </w:r>
      <w:r w:rsidR="001D6631" w:rsidRPr="00446118">
        <w:rPr>
          <w:rFonts w:ascii="Times New Roman" w:hAnsi="Times New Roman" w:cs="Times New Roman"/>
          <w:sz w:val="24"/>
          <w:szCs w:val="24"/>
        </w:rPr>
        <w:t xml:space="preserve">because GO is placed on an insulating table at floating potential and away from the plasma for the active screen. Accordingly, </w:t>
      </w:r>
      <w:r w:rsidR="00C61CBE" w:rsidRPr="00446118">
        <w:rPr>
          <w:rFonts w:ascii="Times New Roman" w:hAnsi="Times New Roman" w:cs="Times New Roman"/>
          <w:sz w:val="24"/>
          <w:szCs w:val="24"/>
        </w:rPr>
        <w:t>mostly</w:t>
      </w:r>
      <w:r w:rsidR="00765A8F" w:rsidRPr="00446118">
        <w:rPr>
          <w:rFonts w:ascii="Times New Roman" w:hAnsi="Times New Roman" w:cs="Times New Roman"/>
          <w:sz w:val="24"/>
          <w:szCs w:val="24"/>
        </w:rPr>
        <w:t xml:space="preserve"> hydrogen radicals with </w:t>
      </w:r>
      <w:r w:rsidR="00C61CBE" w:rsidRPr="00446118">
        <w:rPr>
          <w:rFonts w:ascii="Times New Roman" w:hAnsi="Times New Roman" w:cs="Times New Roman"/>
          <w:sz w:val="24"/>
          <w:szCs w:val="24"/>
        </w:rPr>
        <w:t xml:space="preserve">only </w:t>
      </w:r>
      <w:r w:rsidR="00765A8F" w:rsidRPr="00446118">
        <w:rPr>
          <w:rFonts w:ascii="Times New Roman" w:hAnsi="Times New Roman" w:cs="Times New Roman"/>
          <w:sz w:val="24"/>
          <w:szCs w:val="24"/>
        </w:rPr>
        <w:t xml:space="preserve">a minority of hydrogen ions (protons) </w:t>
      </w:r>
      <w:r w:rsidR="00021D8D" w:rsidRPr="00446118">
        <w:rPr>
          <w:rFonts w:ascii="Times New Roman" w:hAnsi="Times New Roman" w:cs="Times New Roman"/>
          <w:sz w:val="24"/>
          <w:szCs w:val="24"/>
        </w:rPr>
        <w:t>interact gently</w:t>
      </w:r>
      <w:r w:rsidR="00765A8F" w:rsidRPr="00446118">
        <w:rPr>
          <w:rFonts w:ascii="Times New Roman" w:hAnsi="Times New Roman" w:cs="Times New Roman"/>
          <w:sz w:val="24"/>
          <w:szCs w:val="24"/>
        </w:rPr>
        <w:t xml:space="preserve"> with GO</w:t>
      </w:r>
      <w:r w:rsidR="00C61CBE" w:rsidRPr="00446118">
        <w:rPr>
          <w:rFonts w:ascii="Times New Roman" w:hAnsi="Times New Roman" w:cs="Times New Roman"/>
          <w:sz w:val="24"/>
          <w:szCs w:val="24"/>
        </w:rPr>
        <w:t xml:space="preserve">, </w:t>
      </w:r>
      <w:r w:rsidR="001D6631" w:rsidRPr="00446118">
        <w:rPr>
          <w:rFonts w:ascii="Times New Roman" w:hAnsi="Times New Roman" w:cs="Times New Roman"/>
          <w:sz w:val="24"/>
          <w:szCs w:val="24"/>
        </w:rPr>
        <w:t xml:space="preserve">thus </w:t>
      </w:r>
      <w:r w:rsidR="00021D8D" w:rsidRPr="00446118">
        <w:rPr>
          <w:rFonts w:ascii="Times New Roman" w:hAnsi="Times New Roman" w:cs="Times New Roman"/>
          <w:sz w:val="24"/>
          <w:szCs w:val="24"/>
        </w:rPr>
        <w:t>minimizing</w:t>
      </w:r>
      <w:r w:rsidR="00C61CBE" w:rsidRPr="00446118">
        <w:rPr>
          <w:rFonts w:ascii="Times New Roman" w:hAnsi="Times New Roman" w:cs="Times New Roman"/>
          <w:sz w:val="24"/>
          <w:szCs w:val="24"/>
        </w:rPr>
        <w:t xml:space="preserve"> the damage from </w:t>
      </w:r>
      <w:r w:rsidR="001D6631" w:rsidRPr="00446118">
        <w:rPr>
          <w:rFonts w:ascii="Times New Roman" w:hAnsi="Times New Roman" w:cs="Times New Roman"/>
          <w:sz w:val="24"/>
          <w:szCs w:val="24"/>
        </w:rPr>
        <w:t xml:space="preserve">direct </w:t>
      </w:r>
      <w:r w:rsidR="00C61CBE" w:rsidRPr="00446118">
        <w:rPr>
          <w:rFonts w:ascii="Times New Roman" w:hAnsi="Times New Roman" w:cs="Times New Roman"/>
          <w:sz w:val="24"/>
          <w:szCs w:val="24"/>
        </w:rPr>
        <w:t>ion bombardment</w:t>
      </w:r>
      <w:r w:rsidR="001D6631" w:rsidRPr="00446118">
        <w:rPr>
          <w:rFonts w:ascii="Times New Roman" w:hAnsi="Times New Roman" w:cs="Times New Roman"/>
          <w:sz w:val="24"/>
          <w:szCs w:val="24"/>
        </w:rPr>
        <w:t xml:space="preserve"> during DC plasma treatment</w:t>
      </w:r>
      <w:r w:rsidR="00A9720D" w:rsidRPr="00446118">
        <w:rPr>
          <w:rFonts w:ascii="Times New Roman" w:hAnsi="Times New Roman" w:cs="Times New Roman"/>
          <w:sz w:val="24"/>
          <w:szCs w:val="24"/>
        </w:rPr>
        <w:t xml:space="preserve"> </w:t>
      </w:r>
      <w:r w:rsidR="00BB0EC1" w:rsidRPr="00446118">
        <w:rPr>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{"citationItems":[{"id":"ITEM-1","itemData":{"DOI":"10.1002/ppap.201900252","ISSN":"16128869","abstract":"Advanced active screen plasma (ASP) technology is used to modify polyacrylonitrile-derived carbon fibre (CF) surfaces using gas mixtures of N2–H2 and N2–H2–Ar. Unlike conventional plasma treatments, ASP treatment can reduce the structural disorder of CF surfaces and increase the surface crystallite size. Moreover, ASP treatment can lead to an increased single fibre tensile strength. This is mainly because the post-plasma nature of the ASP technology can effectively eliminate ion-bombardment-induced degradation while providing radicals necessary for surface modification. The addition of argon to the nitrogen–hydrogen gas mixture contributes to a more ordered graphitic structure on CF surfaces and further increases the single fibre tensile strength. The interfacial properties (interlaminar shear strength and flexural strength) of the resulting composites are improved.","author":[{"dropping-particle":"","family":"Liang","given":"Yana","non-dropping-particle":"","parse-names":false,"suffix":""},{"dropping-particle":"","family":"Li","given":"Xiaoying","non-dropping-particle":"","parse-names":false,"suffix":""},{"dropping-particle":"","family":"Semitekolos","given":"Dionisis","non-dropping-particle":"","parse-names":false,"suffix":""},{"dropping-particle":"","family":"Charitidis","given":"Costas A.","non-dropping-particle":"","parse-names":false,"suffix":""},{"dropping-particle":"","family":"Dong","given":"Hanshan","non-dropping-particle":"","parse-names":false,"suffix":""}],"container-title":"Plasma Processes and Polymers","id":"ITEM-1","issue":"December 2019","issued":{"date-parts":[["2020"]]},"title":"Enhanced properties of PAN-derived carbon fibres and resulting composites by active screen plasma surface functionalisation","type":"article-journal"},"uris":["http://www.mendeley.com/documents/?uuid=2e3eee03-a939-42cc-9c49-668d9e56fe2b"]}],"mendeley":{"formattedCitation":"[23]","plainTextFormattedCitation":"[23]","previouslyFormattedCitation":"[23]"},"properties":{"noteIndex":0},"schema":"https://github.com/citation-style-language/schema/raw/master/csl-citation.json"}</w:instrText>
      </w:r>
      <w:r w:rsidR="00BB0EC1" w:rsidRPr="00446118">
        <w:rPr>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[23]</w:t>
      </w:r>
      <w:r w:rsidR="00BB0EC1" w:rsidRPr="00446118">
        <w:rPr>
          <w:rFonts w:ascii="Times New Roman" w:hAnsi="Times New Roman" w:cs="Times New Roman"/>
          <w:sz w:val="24"/>
          <w:szCs w:val="24"/>
        </w:rPr>
        <w:fldChar w:fldCharType="end"/>
      </w:r>
      <w:r w:rsidR="00765A8F" w:rsidRPr="00446118">
        <w:rPr>
          <w:rFonts w:ascii="Times New Roman" w:hAnsi="Times New Roman" w:cs="Times New Roman"/>
          <w:sz w:val="24"/>
          <w:szCs w:val="24"/>
        </w:rPr>
        <w:t xml:space="preserve">. </w:t>
      </w:r>
    </w:p>
    <w:p w14:paraId="1D7BE2A4" w14:textId="057DC086" w:rsidR="00540A75" w:rsidRPr="00446118" w:rsidRDefault="00A86D47"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Similarly, the mechanism of nitrogen doping in ASP treatment </w:t>
      </w:r>
      <w:r w:rsidR="00021D8D" w:rsidRPr="00446118">
        <w:rPr>
          <w:rFonts w:ascii="Times New Roman" w:hAnsi="Times New Roman" w:cs="Times New Roman"/>
          <w:sz w:val="24"/>
          <w:szCs w:val="24"/>
        </w:rPr>
        <w:t xml:space="preserve">can be </w:t>
      </w:r>
      <w:r w:rsidRPr="00446118">
        <w:rPr>
          <w:rFonts w:ascii="Times New Roman" w:hAnsi="Times New Roman" w:cs="Times New Roman"/>
          <w:sz w:val="24"/>
          <w:szCs w:val="24"/>
        </w:rPr>
        <w:t xml:space="preserve">attributed to the interaction of active species containing nitrogen element </w:t>
      </w:r>
      <w:r w:rsidR="00FA0561" w:rsidRPr="00446118">
        <w:rPr>
          <w:rFonts w:ascii="Times New Roman" w:hAnsi="Times New Roman" w:cs="Times New Roman"/>
          <w:sz w:val="24"/>
          <w:szCs w:val="24"/>
        </w:rPr>
        <w:t>with</w:t>
      </w:r>
      <w:r w:rsidRPr="00446118">
        <w:rPr>
          <w:rFonts w:ascii="Times New Roman" w:hAnsi="Times New Roman" w:cs="Times New Roman"/>
          <w:sz w:val="24"/>
          <w:szCs w:val="24"/>
        </w:rPr>
        <w:t xml:space="preserve"> GO. </w:t>
      </w:r>
      <w:r w:rsidR="00443AA0" w:rsidRPr="00446118">
        <w:rPr>
          <w:rFonts w:ascii="Times New Roman" w:hAnsi="Times New Roman" w:cs="Times New Roman"/>
          <w:sz w:val="24"/>
          <w:szCs w:val="24"/>
        </w:rPr>
        <w:t>Besides, hydrogen can motivate the ionization of nitrogen</w:t>
      </w:r>
      <w:r w:rsidR="0022633A" w:rsidRPr="00446118">
        <w:rPr>
          <w:rFonts w:ascii="Times New Roman" w:hAnsi="Times New Roman" w:cs="Times New Roman"/>
          <w:sz w:val="24"/>
          <w:szCs w:val="24"/>
        </w:rPr>
        <w:t xml:space="preserve">, </w:t>
      </w:r>
      <w:r w:rsidR="00FA0561" w:rsidRPr="00446118">
        <w:rPr>
          <w:rFonts w:ascii="Times New Roman" w:hAnsi="Times New Roman" w:cs="Times New Roman"/>
          <w:sz w:val="24"/>
          <w:szCs w:val="24"/>
        </w:rPr>
        <w:t xml:space="preserve">and </w:t>
      </w:r>
      <w:r w:rsidR="0022633A" w:rsidRPr="00446118">
        <w:rPr>
          <w:rFonts w:ascii="Times New Roman" w:hAnsi="Times New Roman" w:cs="Times New Roman"/>
          <w:sz w:val="24"/>
          <w:szCs w:val="24"/>
        </w:rPr>
        <w:t xml:space="preserve">hence more nitrogen ions and radicals </w:t>
      </w:r>
      <w:r w:rsidR="00FA0561" w:rsidRPr="00446118">
        <w:rPr>
          <w:rFonts w:ascii="Times New Roman" w:hAnsi="Times New Roman" w:cs="Times New Roman"/>
          <w:sz w:val="24"/>
          <w:szCs w:val="24"/>
        </w:rPr>
        <w:t xml:space="preserve">can be </w:t>
      </w:r>
      <w:r w:rsidR="0022633A" w:rsidRPr="00446118">
        <w:rPr>
          <w:rFonts w:ascii="Times New Roman" w:hAnsi="Times New Roman" w:cs="Times New Roman"/>
          <w:sz w:val="24"/>
          <w:szCs w:val="24"/>
        </w:rPr>
        <w:t>produced</w:t>
      </w:r>
      <w:r w:rsidR="00A9720D" w:rsidRPr="00446118">
        <w:rPr>
          <w:rFonts w:ascii="Times New Roman" w:hAnsi="Times New Roman" w:cs="Times New Roman"/>
          <w:sz w:val="24"/>
          <w:szCs w:val="24"/>
        </w:rPr>
        <w:t xml:space="preserve"> </w:t>
      </w:r>
      <w:r w:rsidR="0022633A"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{"citationItems":[{"id":"ITEM-1","itemData":{"DOI":"10.1088/1742-6596/747/1/012019","ISSN":"17426596","abstract":"Abnormal glow discharge in the pulse-periodic mode in Ar, H2, N2, Ar+N2, and N2+H2 was investigated. Current-voltage characteristics, Langmuire probe and optical spectroscopy data were analysed. The electron temperature of 2-5 eV and concentration of 1-3 x1010 cm-3 have been measured. Lines of N2 N2+, N, N+, NHx, Ar+, Ar, Ti, Fe, H, and OH have been detected by optical spectrometry. Dependences of intensities of spectral lines of N2, N2+, N, and N+ on Ar and H2 content in gas mixtures were measured.","author":[{"dropping-particle":"V.","family":"Borisyuk","given":"Yu","non-dropping-particle":"","parse-names":false,"suffix":""},{"dropping-particle":"","family":"Oreshnikova","given":"N. M.","non-dropping-particle":"","parse-names":false,"suffix":""},{"dropping-particle":"V.","family":"Mozgrin","given":"D.","non-dropping-particle":"","parse-names":false,"suffix":""},{"dropping-particle":"V.","family":"Stepanova","given":"T.","non-dropping-particle":"","parse-names":false,"suffix":""},{"dropping-particle":"","family":"Pisarev","given":"A. A.","non-dropping-particle":"","parse-names":false,"suffix":""}],"container-title":"Journal of Physics: Conference Series","id":"ITEM-1","issue":"1","issued":{"date-parts":[["2016"]]},"title":"Pulse-periodic abnormal glow discharge in nitrogen, argon, hydrogen and their mixtures","type":"article-journal","volume":"747"},"uris":["http://www.mendeley.com/documents/?uuid=77b88624-f8ae-4e79-a5b1-72700dc55c6f"]}],"mendeley":{"formattedCitation":"[55]","plainTextFormattedCitation":"[55]","previouslyFormattedCitation":"[55]"},"properties":{"noteIndex":0},"schema":"https://github.com/citation-style-language/schema/raw/master/csl-citation.json"}</w:instrText>
      </w:r>
      <w:r w:rsidR="0022633A"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[55]</w:t>
      </w:r>
      <w:r w:rsidR="0022633A" w:rsidRPr="00446118">
        <w:rPr>
          <w:rFonts w:ascii="Times New Roman" w:hAnsi="Times New Roman" w:cs="Times New Roman"/>
          <w:sz w:val="24"/>
          <w:szCs w:val="24"/>
        </w:rPr>
        <w:fldChar w:fldCharType="end"/>
      </w:r>
      <w:r w:rsidR="0022633A" w:rsidRPr="00446118">
        <w:rPr>
          <w:rFonts w:ascii="Times New Roman" w:hAnsi="Times New Roman" w:cs="Times New Roman"/>
          <w:sz w:val="24"/>
          <w:szCs w:val="24"/>
        </w:rPr>
        <w:t>.</w:t>
      </w:r>
      <w:r w:rsidR="00443AA0" w:rsidRPr="00446118">
        <w:rPr>
          <w:rFonts w:ascii="Times New Roman" w:hAnsi="Times New Roman" w:cs="Times New Roman"/>
          <w:sz w:val="24"/>
          <w:szCs w:val="24"/>
        </w:rPr>
        <w:t xml:space="preserve"> </w:t>
      </w:r>
      <w:r w:rsidRPr="00446118">
        <w:rPr>
          <w:rFonts w:ascii="Times New Roman" w:hAnsi="Times New Roman" w:cs="Times New Roman"/>
          <w:sz w:val="24"/>
          <w:szCs w:val="24"/>
        </w:rPr>
        <w:t>T</w:t>
      </w:r>
      <w:r w:rsidR="00587758" w:rsidRPr="00446118">
        <w:rPr>
          <w:rFonts w:ascii="Times New Roman" w:hAnsi="Times New Roman" w:cs="Times New Roman"/>
          <w:sz w:val="24"/>
          <w:szCs w:val="24"/>
        </w:rPr>
        <w:t xml:space="preserve">he effective nitrogen mass transfer can still occur at the surface of GO </w:t>
      </w:r>
      <w:r w:rsidR="00CB7978" w:rsidRPr="00446118">
        <w:rPr>
          <w:rFonts w:ascii="Times New Roman" w:hAnsi="Times New Roman" w:cs="Times New Roman"/>
          <w:sz w:val="24"/>
          <w:szCs w:val="24"/>
        </w:rPr>
        <w:t>in the remote plasma zone</w:t>
      </w:r>
      <w:r w:rsidR="00A9720D" w:rsidRPr="00446118">
        <w:rPr>
          <w:rFonts w:ascii="Times New Roman" w:hAnsi="Times New Roman" w:cs="Times New Roman"/>
          <w:sz w:val="24"/>
          <w:szCs w:val="24"/>
        </w:rPr>
        <w:t xml:space="preserve"> </w:t>
      </w:r>
      <w:r w:rsidR="00CB7978"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{"citationItems":[{"id":"ITEM-1","itemData":{"DOI":"10.1088/0022-3727/49/5/055307","ISSN":"13616463","abstract":"Self-standing N-graphene sheets were produced in low-pressure microwave N2-Ar plasma. The graphene sheets were exposed to the plasma for various durations and doped with nitrogen atoms, which were incorporated into the hexagonal carbon lattice in pyridinic, pyrrolic and quaternary functional groups, mainly. Atomic nitrogen emissions at the substrate position in the plasma were detected using optical emission spectroscopy. Raman spectroscopy, x-ray photoelectron spectroscopy and transmission electron microscopy techniques were also applied for material characterization. Doping levels as high as 5.6% were achieved and an increase in the sp2/sp3 ratio was observed for a relatively short exposure time.","author":[{"dropping-particle":"","family":"Dias","given":"A.","non-dropping-particle":"","parse-names":false,"suffix":""},{"dropping-particle":"","family":"Bundaleski","given":"N.","non-dropping-particle":"","parse-names":false,"suffix":""},{"dropping-particle":"","family":"Tatarova","given":"E.","non-dropping-particle":"","parse-names":false,"suffix":""},{"dropping-particle":"","family":"Dias","given":"F. M.","non-dropping-particle":"","parse-names":false,"suffix":""},{"dropping-particle":"","family":"Abrashev","given":"M.","non-dropping-particle":"","parse-names":false,"suffix":""},{"dropping-particle":"","family":"Cvelbar","given":"U.","non-dropping-particle":"","parse-names":false,"suffix":""},{"dropping-particle":"","family":"Teodoro","given":"O. M.N.D.","non-dropping-particle":"","parse-names":false,"suffix":""},{"dropping-particle":"","family":"Henriques","given":"J.","non-dropping-particle":"","parse-names":false,"suffix":""}],"container-title":"Journal of Physics D: Applied Physics","id":"ITEM-1","issue":"5","issued":{"date-parts":[["2016"]]},"publisher":"IOP Publishing","title":"Production of N-graphene by microwave N2-Ar plasma","type":"article-journal","volume":"49"},"uris":["http://www.mendeley.com/documents/?uuid=67b0171e-93a1-49ae-9b63-9e768e69970d"]}],"mendeley":{"formattedCitation":"[56]","plainTextFormattedCitation":"[56]","previouslyFormattedCitation":"[56]"},"properties":{"noteIndex":0},"schema":"https://github.com/citation-style-language/schema/raw/master/csl-citation.json"}</w:instrText>
      </w:r>
      <w:r w:rsidR="00CB7978"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[56]</w:t>
      </w:r>
      <w:r w:rsidR="00CB7978" w:rsidRPr="00446118">
        <w:rPr>
          <w:rFonts w:ascii="Times New Roman" w:hAnsi="Times New Roman" w:cs="Times New Roman"/>
          <w:sz w:val="24"/>
          <w:szCs w:val="24"/>
        </w:rPr>
        <w:fldChar w:fldCharType="end"/>
      </w:r>
      <w:r w:rsidRPr="00446118">
        <w:rPr>
          <w:rFonts w:ascii="Times New Roman" w:hAnsi="Times New Roman" w:cs="Times New Roman"/>
          <w:sz w:val="24"/>
          <w:szCs w:val="24"/>
        </w:rPr>
        <w:t>, mainly</w:t>
      </w:r>
      <w:r w:rsidR="00021D8D" w:rsidRPr="00446118">
        <w:rPr>
          <w:rFonts w:ascii="Times New Roman" w:hAnsi="Times New Roman" w:cs="Times New Roman"/>
          <w:sz w:val="24"/>
          <w:szCs w:val="24"/>
        </w:rPr>
        <w:t xml:space="preserve"> in the form of</w:t>
      </w:r>
      <w:r w:rsidRPr="00446118">
        <w:rPr>
          <w:rFonts w:ascii="Times New Roman" w:hAnsi="Times New Roman" w:cs="Times New Roman"/>
          <w:sz w:val="24"/>
          <w:szCs w:val="24"/>
        </w:rPr>
        <w:t xml:space="preserve"> </w:t>
      </w:r>
      <w:r w:rsidR="00BA2777" w:rsidRPr="00446118">
        <w:rPr>
          <w:rFonts w:ascii="Times New Roman" w:hAnsi="Times New Roman" w:cs="Times New Roman"/>
          <w:sz w:val="24"/>
          <w:szCs w:val="24"/>
        </w:rPr>
        <w:t xml:space="preserve">neutral </w:t>
      </w:r>
      <w:r w:rsidRPr="00446118">
        <w:rPr>
          <w:rFonts w:ascii="Times New Roman" w:hAnsi="Times New Roman" w:cs="Times New Roman"/>
          <w:sz w:val="24"/>
          <w:szCs w:val="24"/>
        </w:rPr>
        <w:t xml:space="preserve">radicals </w:t>
      </w:r>
      <w:r w:rsidR="00BA2777" w:rsidRPr="00446118">
        <w:rPr>
          <w:rFonts w:ascii="Times New Roman" w:hAnsi="Times New Roman" w:cs="Times New Roman"/>
          <w:sz w:val="24"/>
          <w:szCs w:val="24"/>
        </w:rPr>
        <w:t>of N2*</w:t>
      </w:r>
      <w:r w:rsidR="00443AA0" w:rsidRPr="00446118">
        <w:rPr>
          <w:rFonts w:ascii="Times New Roman" w:hAnsi="Times New Roman" w:cs="Times New Roman" w:hint="eastAsia"/>
          <w:sz w:val="24"/>
          <w:szCs w:val="24"/>
        </w:rPr>
        <w:t>,</w:t>
      </w:r>
      <w:r w:rsidR="00BA2777" w:rsidRPr="00446118">
        <w:rPr>
          <w:rFonts w:ascii="Times New Roman" w:hAnsi="Times New Roman" w:cs="Times New Roman"/>
          <w:sz w:val="24"/>
          <w:szCs w:val="24"/>
        </w:rPr>
        <w:t xml:space="preserve"> N*</w:t>
      </w:r>
      <w:r w:rsidR="00CB7978" w:rsidRPr="00446118">
        <w:rPr>
          <w:rFonts w:ascii="Times New Roman" w:hAnsi="Times New Roman" w:cs="Times New Roman"/>
          <w:sz w:val="24"/>
          <w:szCs w:val="24"/>
        </w:rPr>
        <w:t>, NH</w:t>
      </w:r>
      <w:r w:rsidR="00CB7978" w:rsidRPr="00446118">
        <w:rPr>
          <w:rFonts w:ascii="Times New Roman" w:hAnsi="Times New Roman" w:cs="Times New Roman"/>
          <w:sz w:val="24"/>
          <w:szCs w:val="24"/>
          <w:vertAlign w:val="subscript"/>
        </w:rPr>
        <w:t>x</w:t>
      </w:r>
      <w:r w:rsidR="00CB7978" w:rsidRPr="00446118">
        <w:rPr>
          <w:rFonts w:ascii="Times New Roman" w:hAnsi="Times New Roman" w:cs="Times New Roman"/>
          <w:sz w:val="24"/>
          <w:szCs w:val="24"/>
        </w:rPr>
        <w:t>*</w:t>
      </w:r>
      <w:r w:rsidR="00443AA0" w:rsidRPr="00446118">
        <w:rPr>
          <w:rFonts w:ascii="Times New Roman" w:hAnsi="Times New Roman" w:cs="Times New Roman"/>
          <w:sz w:val="24"/>
          <w:szCs w:val="24"/>
        </w:rPr>
        <w:t xml:space="preserve">, </w:t>
      </w:r>
      <w:r w:rsidR="00CB7978" w:rsidRPr="00446118">
        <w:rPr>
          <w:rFonts w:ascii="Times New Roman" w:hAnsi="Times New Roman" w:cs="Times New Roman"/>
          <w:sz w:val="24"/>
          <w:szCs w:val="24"/>
        </w:rPr>
        <w:t>as well as N</w:t>
      </w:r>
      <w:r w:rsidR="00CB7978" w:rsidRPr="00446118">
        <w:rPr>
          <w:rFonts w:ascii="Times New Roman" w:hAnsi="Times New Roman" w:cs="Times New Roman"/>
          <w:sz w:val="24"/>
          <w:szCs w:val="24"/>
          <w:vertAlign w:val="subscript"/>
        </w:rPr>
        <w:t>2</w:t>
      </w:r>
      <w:r w:rsidR="00CB7978" w:rsidRPr="00446118">
        <w:rPr>
          <w:rFonts w:ascii="Times New Roman" w:hAnsi="Times New Roman" w:cs="Times New Roman"/>
          <w:sz w:val="24"/>
          <w:szCs w:val="24"/>
        </w:rPr>
        <w:t xml:space="preserve"> and NH</w:t>
      </w:r>
      <w:r w:rsidR="00CB7978" w:rsidRPr="00446118">
        <w:rPr>
          <w:rFonts w:ascii="Times New Roman" w:hAnsi="Times New Roman" w:cs="Times New Roman"/>
          <w:sz w:val="24"/>
          <w:szCs w:val="24"/>
          <w:vertAlign w:val="subscript"/>
        </w:rPr>
        <w:t>3</w:t>
      </w:r>
      <w:r w:rsidR="00A9720D" w:rsidRPr="00446118">
        <w:rPr>
          <w:rFonts w:ascii="Times New Roman" w:hAnsi="Times New Roman" w:cs="Times New Roman"/>
          <w:sz w:val="24"/>
          <w:szCs w:val="24"/>
          <w:vertAlign w:val="subscript"/>
        </w:rPr>
        <w:t xml:space="preserve"> </w:t>
      </w:r>
      <w:r w:rsidR="00CB7978"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{"citationItems":[{"id":"ITEM-1","itemData":{"DOI":"10.7567/JJAP.53.11RC03","ISSN":"13474065","abstract":"Compositions of stable molecules in N2-H2 plasmas measured using a quartz sensor (Q-sensor) were compared with those measured using a quadrupole mass spectrometer (QMS) under various nitrogen gas flow rate ratio to determine the applicability of Q-sensor measurement to N2-H2 plasmas. The nitrogen flow rate ratio dependence of the Q-sensor results obtained 20 mm from the edge of the plasma electrodes (Z = 20 mm) tended to agree more qualitatively with the NH3 density measured by QMS compared with those measured at 70 mm. For pure nitrogen or hydrogen plasma, the results measured at Z = 20 mm differed from those of gas analyses using QMS. The analysis indicated that Q-sensor results obtained near discharges with various nitrogen flow rate ratios reflect information on stable molecules such as N2, H2, and NH3 but yield information on other stable molecules or other chemical species in pure N2 and H2 plasmas.","author":[{"dropping-particle":"","family":"Suzuki","given":"Atsushi","non-dropping-particle":"","parse-names":false,"suffix":""},{"dropping-particle":"","family":"Asahina","given":"Shuichi","non-dropping-particle":"","parse-names":false,"suffix":""}],"container-title":"Japanese Journal of Applied Physics","id":"ITEM-1","issue":"11","issued":{"date-parts":[["2014"]]},"title":"Dependence of composition of stable molecules in N2-H2 plasmas on nitrogen gas flow rate ratio measured using a quartz sensor","type":"article-journal","volume":"53"},"uris":["http://www.mendeley.com/documents/?uuid=9010b316-cd50-4dd8-af8c-c7b9f225d025"]}],"mendeley":{"formattedCitation":"[57]","plainTextFormattedCitation":"[57]","previouslyFormattedCitation":"[57]"},"properties":{"noteIndex":0},"schema":"https://github.com/citation-style-language/schema/raw/master/csl-citation.json"}</w:instrText>
      </w:r>
      <w:r w:rsidR="00CB7978"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[57]</w:t>
      </w:r>
      <w:r w:rsidR="00CB7978" w:rsidRPr="00446118">
        <w:rPr>
          <w:rFonts w:ascii="Times New Roman" w:hAnsi="Times New Roman" w:cs="Times New Roman"/>
          <w:sz w:val="24"/>
          <w:szCs w:val="24"/>
        </w:rPr>
        <w:fldChar w:fldCharType="end"/>
      </w:r>
      <w:r w:rsidR="00CB7978" w:rsidRPr="00446118">
        <w:rPr>
          <w:rFonts w:ascii="Times New Roman" w:hAnsi="Times New Roman" w:cs="Times New Roman"/>
          <w:sz w:val="24"/>
          <w:szCs w:val="24"/>
        </w:rPr>
        <w:t>.</w:t>
      </w:r>
      <w:r w:rsidR="007A6DFB" w:rsidRPr="00446118">
        <w:rPr>
          <w:rFonts w:ascii="Times New Roman" w:hAnsi="Times New Roman" w:cs="Times New Roman"/>
          <w:sz w:val="24"/>
          <w:szCs w:val="24"/>
        </w:rPr>
        <w:t xml:space="preserve"> Studies </w:t>
      </w:r>
      <w:r w:rsidR="00021D8D" w:rsidRPr="00446118">
        <w:rPr>
          <w:rFonts w:ascii="Times New Roman" w:hAnsi="Times New Roman" w:cs="Times New Roman"/>
          <w:sz w:val="24"/>
          <w:szCs w:val="24"/>
        </w:rPr>
        <w:t xml:space="preserve">have </w:t>
      </w:r>
      <w:r w:rsidR="007A6DFB" w:rsidRPr="00446118">
        <w:rPr>
          <w:rFonts w:ascii="Times New Roman" w:hAnsi="Times New Roman" w:cs="Times New Roman"/>
          <w:sz w:val="24"/>
          <w:szCs w:val="24"/>
        </w:rPr>
        <w:t>show</w:t>
      </w:r>
      <w:r w:rsidR="00021D8D" w:rsidRPr="00446118">
        <w:rPr>
          <w:rFonts w:ascii="Times New Roman" w:hAnsi="Times New Roman" w:cs="Times New Roman"/>
          <w:sz w:val="24"/>
          <w:szCs w:val="24"/>
        </w:rPr>
        <w:t>n</w:t>
      </w:r>
      <w:r w:rsidR="007A6DFB" w:rsidRPr="00446118">
        <w:rPr>
          <w:rFonts w:ascii="Times New Roman" w:hAnsi="Times New Roman" w:cs="Times New Roman"/>
          <w:sz w:val="24"/>
          <w:szCs w:val="24"/>
        </w:rPr>
        <w:t xml:space="preserve"> that nitrogen doping tends to happen at reactive sites</w:t>
      </w:r>
      <w:r w:rsidR="00BE24E4" w:rsidRPr="00446118">
        <w:rPr>
          <w:rFonts w:ascii="Times New Roman" w:hAnsi="Times New Roman" w:cs="Times New Roman"/>
          <w:sz w:val="24"/>
          <w:szCs w:val="24"/>
        </w:rPr>
        <w:t xml:space="preserve"> where oxygen functional groups </w:t>
      </w:r>
      <w:r w:rsidR="00021D8D" w:rsidRPr="00446118">
        <w:rPr>
          <w:rFonts w:ascii="Times New Roman" w:hAnsi="Times New Roman" w:cs="Times New Roman"/>
          <w:sz w:val="24"/>
          <w:szCs w:val="24"/>
        </w:rPr>
        <w:t xml:space="preserve">are simultaneously </w:t>
      </w:r>
      <w:r w:rsidR="00BE24E4" w:rsidRPr="00446118">
        <w:rPr>
          <w:rFonts w:ascii="Times New Roman" w:hAnsi="Times New Roman" w:cs="Times New Roman"/>
          <w:sz w:val="24"/>
          <w:szCs w:val="24"/>
        </w:rPr>
        <w:t>remove</w:t>
      </w:r>
      <w:r w:rsidR="00021D8D" w:rsidRPr="00446118">
        <w:rPr>
          <w:rFonts w:ascii="Times New Roman" w:hAnsi="Times New Roman" w:cs="Times New Roman"/>
          <w:sz w:val="24"/>
          <w:szCs w:val="24"/>
        </w:rPr>
        <w:t>d</w:t>
      </w:r>
      <w:r w:rsidR="00BE24E4" w:rsidRPr="00446118">
        <w:rPr>
          <w:rFonts w:ascii="Times New Roman" w:hAnsi="Times New Roman" w:cs="Times New Roman"/>
          <w:sz w:val="24"/>
          <w:szCs w:val="24"/>
        </w:rPr>
        <w:t xml:space="preserve"> during the reduction process</w:t>
      </w:r>
      <w:r w:rsidR="00A9720D" w:rsidRPr="00446118">
        <w:rPr>
          <w:rFonts w:ascii="Times New Roman" w:hAnsi="Times New Roman" w:cs="Times New Roman"/>
          <w:sz w:val="24"/>
          <w:szCs w:val="24"/>
        </w:rPr>
        <w:t xml:space="preserve"> </w:t>
      </w:r>
      <w:r w:rsidR="00BE24E4"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{"citationItems":[{"id":"ITEM-1","itemData":{"DOI":"10.1002/sia.5929","ISSN":"10969918","abstract":"We performed glow discharge N2 or Ar plasma treatments of thin layers of graphene oxide (GO) deposited from slurry in alcohol onto stainless steel substrates. The treatment was performed in the preparation chamber of the x-ray photoelectron spectrometer, allowing reliable in situ characterization of the treated surface by quantitative x-ray photoelectron spectroscopy. For the treatment, 10 min plasma exposure was selected, based on preliminary experiments. Intensity of the treatment was enhanced by applying a negative bias between 0–300 V on the sample. Approximately 10 at% nitrogen was incorporated into the graphene oxide samples from N2 plasma within this short reaction time. When increasing the bias, the N-content increased from 10 to 13 at%, together with the decrease of the O content from the starting value of 29 to ~15 at%. The reducing effect of Ar plasma was less pronounced, decreasing the oxygen content to ~21 at% only. The high resolution C1s, O1s, and N1s spectra show several different chemical states. The peak envelopes of the O1s and N1s lines could be decomposed to three while the C1s spectrum to five different peaks of identical position for all samples. The component peaks were tentatively assigned to specific chemical bonding states. The relative amounts of C–O and C–N bonding states changed slightly with advancement of the treatment performed at increasing biases. It was established that the carboxyl-type and the carbonyl-type C–O clusters were more affected by both plasma treatments as their amount was selectively eliminated. Copyright © 2016 John Wiley &amp; Sons, Ltd.","author":[{"dropping-particle":"","family":"Mohai","given":"M.","non-dropping-particle":"","parse-names":false,"suffix":""},{"dropping-particle":"","family":"Bertóti","given":"I.","non-dropping-particle":"","parse-names":false,"suffix":""}],"container-title":"Surface and Interface Analysis","id":"ITEM-1","issue":"7","issued":{"date-parts":[["2016"]]},"page":"461-464","title":"Modification of graphene-oxide surface in nitrogen and argon glow discharge plasma","type":"article-journal","volume":"48"},"uris":["http://www.mendeley.com/documents/?uuid=ab5f90e5-41f9-4dfa-b86b-8918baea9117"]}],"mendeley":{"formattedCitation":"[58]","plainTextFormattedCitation":"[58]","previouslyFormattedCitation":"[58]"},"properties":{"noteIndex":0},"schema":"https://github.com/citation-style-language/schema/raw/master/csl-citation.json"}</w:instrText>
      </w:r>
      <w:r w:rsidR="00BE24E4"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[58]</w:t>
      </w:r>
      <w:r w:rsidR="00BE24E4" w:rsidRPr="00446118">
        <w:rPr>
          <w:rFonts w:ascii="Times New Roman" w:hAnsi="Times New Roman" w:cs="Times New Roman"/>
          <w:sz w:val="24"/>
          <w:szCs w:val="24"/>
        </w:rPr>
        <w:fldChar w:fldCharType="end"/>
      </w:r>
      <w:r w:rsidR="00BE24E4" w:rsidRPr="00446118">
        <w:rPr>
          <w:rFonts w:ascii="Times New Roman" w:hAnsi="Times New Roman" w:cs="Times New Roman"/>
          <w:sz w:val="24"/>
          <w:szCs w:val="24"/>
        </w:rPr>
        <w:t xml:space="preserve">. </w:t>
      </w:r>
      <w:r w:rsidR="00021D8D" w:rsidRPr="00446118">
        <w:rPr>
          <w:rFonts w:ascii="Times New Roman" w:hAnsi="Times New Roman" w:cs="Times New Roman"/>
          <w:sz w:val="24"/>
          <w:szCs w:val="24"/>
        </w:rPr>
        <w:t>In the present study,</w:t>
      </w:r>
      <w:r w:rsidR="00BE24E4" w:rsidRPr="00446118">
        <w:rPr>
          <w:rFonts w:ascii="Times New Roman" w:hAnsi="Times New Roman" w:cs="Times New Roman"/>
          <w:sz w:val="24"/>
          <w:szCs w:val="24"/>
        </w:rPr>
        <w:t xml:space="preserve"> the reduction is</w:t>
      </w:r>
      <w:r w:rsidR="00021D8D" w:rsidRPr="00446118">
        <w:rPr>
          <w:rFonts w:ascii="Times New Roman" w:hAnsi="Times New Roman" w:cs="Times New Roman"/>
          <w:sz w:val="24"/>
          <w:szCs w:val="24"/>
        </w:rPr>
        <w:t xml:space="preserve"> achieved</w:t>
      </w:r>
      <w:r w:rsidR="00BE24E4" w:rsidRPr="00446118">
        <w:rPr>
          <w:rFonts w:ascii="Times New Roman" w:hAnsi="Times New Roman" w:cs="Times New Roman"/>
          <w:sz w:val="24"/>
          <w:szCs w:val="24"/>
        </w:rPr>
        <w:t xml:space="preserve"> mainly </w:t>
      </w:r>
      <w:r w:rsidR="00021D8D" w:rsidRPr="00446118">
        <w:rPr>
          <w:rFonts w:ascii="Times New Roman" w:hAnsi="Times New Roman" w:cs="Times New Roman"/>
          <w:sz w:val="24"/>
          <w:szCs w:val="24"/>
        </w:rPr>
        <w:t xml:space="preserve">by </w:t>
      </w:r>
      <w:r w:rsidR="00BE24E4" w:rsidRPr="00446118">
        <w:rPr>
          <w:rFonts w:ascii="Times New Roman" w:hAnsi="Times New Roman" w:cs="Times New Roman"/>
          <w:sz w:val="24"/>
          <w:szCs w:val="24"/>
        </w:rPr>
        <w:t xml:space="preserve">the removal of hydroxyls </w:t>
      </w:r>
      <w:r w:rsidR="00021D8D" w:rsidRPr="00446118">
        <w:rPr>
          <w:rFonts w:ascii="Times New Roman" w:hAnsi="Times New Roman" w:cs="Times New Roman"/>
          <w:sz w:val="24"/>
          <w:szCs w:val="24"/>
        </w:rPr>
        <w:t>o</w:t>
      </w:r>
      <w:r w:rsidR="00BE24E4" w:rsidRPr="00446118">
        <w:rPr>
          <w:rFonts w:ascii="Times New Roman" w:hAnsi="Times New Roman" w:cs="Times New Roman"/>
          <w:sz w:val="24"/>
          <w:szCs w:val="24"/>
        </w:rPr>
        <w:t>n the basal plane, which could explain the majority of graphitic N configuration of nitrogen doping in ASP treatment</w:t>
      </w:r>
      <w:r w:rsidR="00882418" w:rsidRPr="00446118">
        <w:rPr>
          <w:rFonts w:ascii="Times New Roman" w:hAnsi="Times New Roman" w:cs="Times New Roman"/>
          <w:sz w:val="24"/>
          <w:szCs w:val="24"/>
        </w:rPr>
        <w:t xml:space="preserve">, as </w:t>
      </w:r>
      <w:r w:rsidR="00FA0561" w:rsidRPr="00446118">
        <w:rPr>
          <w:rFonts w:ascii="Times New Roman" w:hAnsi="Times New Roman" w:cs="Times New Roman"/>
          <w:sz w:val="24"/>
          <w:szCs w:val="24"/>
        </w:rPr>
        <w:t>evidenced by</w:t>
      </w:r>
      <w:r w:rsidR="00882418" w:rsidRPr="00446118">
        <w:rPr>
          <w:rFonts w:ascii="Times New Roman" w:hAnsi="Times New Roman" w:cs="Times New Roman"/>
          <w:sz w:val="24"/>
          <w:szCs w:val="24"/>
        </w:rPr>
        <w:t xml:space="preserve"> the XPS results</w:t>
      </w:r>
      <w:r w:rsidR="00BE24E4" w:rsidRPr="00446118">
        <w:rPr>
          <w:rFonts w:ascii="Times New Roman" w:hAnsi="Times New Roman" w:cs="Times New Roman"/>
          <w:sz w:val="24"/>
          <w:szCs w:val="24"/>
        </w:rPr>
        <w:t>.</w:t>
      </w:r>
    </w:p>
    <w:p w14:paraId="4BC80E59" w14:textId="1007D8C3" w:rsidR="00D635AE" w:rsidRPr="00446118" w:rsidRDefault="00B62454"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In the meantime, the </w:t>
      </w:r>
      <w:r w:rsidR="00BE24E4" w:rsidRPr="00446118">
        <w:rPr>
          <w:rFonts w:ascii="Times New Roman" w:hAnsi="Times New Roman" w:cs="Times New Roman"/>
          <w:sz w:val="24"/>
          <w:szCs w:val="24"/>
        </w:rPr>
        <w:t>metal NP</w:t>
      </w:r>
      <w:r w:rsidRPr="00446118">
        <w:rPr>
          <w:rFonts w:ascii="Times New Roman" w:hAnsi="Times New Roman" w:cs="Times New Roman"/>
          <w:sz w:val="24"/>
          <w:szCs w:val="24"/>
        </w:rPr>
        <w:t xml:space="preserve">s are sputtered </w:t>
      </w:r>
      <w:r w:rsidR="00FA0561" w:rsidRPr="00446118">
        <w:rPr>
          <w:rFonts w:ascii="Times New Roman" w:hAnsi="Times New Roman" w:cs="Times New Roman"/>
          <w:sz w:val="24"/>
          <w:szCs w:val="24"/>
        </w:rPr>
        <w:t xml:space="preserve">off </w:t>
      </w:r>
      <w:r w:rsidRPr="00446118">
        <w:rPr>
          <w:rFonts w:ascii="Times New Roman" w:hAnsi="Times New Roman" w:cs="Times New Roman"/>
          <w:sz w:val="24"/>
          <w:szCs w:val="24"/>
        </w:rPr>
        <w:t xml:space="preserve">from the </w:t>
      </w:r>
      <w:r w:rsidR="00FA0561" w:rsidRPr="00446118">
        <w:rPr>
          <w:rFonts w:ascii="Times New Roman" w:hAnsi="Times New Roman" w:cs="Times New Roman"/>
          <w:sz w:val="24"/>
          <w:szCs w:val="24"/>
        </w:rPr>
        <w:t>stainless</w:t>
      </w:r>
      <w:r w:rsidR="00AE3A15" w:rsidRPr="00446118">
        <w:rPr>
          <w:rFonts w:ascii="Times New Roman" w:hAnsi="Times New Roman" w:cs="Times New Roman"/>
          <w:sz w:val="24"/>
          <w:szCs w:val="24"/>
        </w:rPr>
        <w:t xml:space="preserve"> </w:t>
      </w:r>
      <w:r w:rsidR="00FA0561" w:rsidRPr="00446118">
        <w:rPr>
          <w:rFonts w:ascii="Times New Roman" w:hAnsi="Times New Roman" w:cs="Times New Roman"/>
          <w:sz w:val="24"/>
          <w:szCs w:val="24"/>
        </w:rPr>
        <w:t xml:space="preserve">steel </w:t>
      </w:r>
      <w:r w:rsidRPr="00446118">
        <w:rPr>
          <w:rFonts w:ascii="Times New Roman" w:hAnsi="Times New Roman" w:cs="Times New Roman"/>
          <w:sz w:val="24"/>
          <w:szCs w:val="24"/>
        </w:rPr>
        <w:t xml:space="preserve">cage by </w:t>
      </w:r>
      <w:r w:rsidR="00005CD7" w:rsidRPr="00446118">
        <w:rPr>
          <w:rFonts w:ascii="Times New Roman" w:hAnsi="Times New Roman" w:cs="Times New Roman"/>
          <w:sz w:val="24"/>
          <w:szCs w:val="24"/>
        </w:rPr>
        <w:t xml:space="preserve">the ion bombardment </w:t>
      </w:r>
      <w:r w:rsidR="00BE599A" w:rsidRPr="00446118">
        <w:rPr>
          <w:rFonts w:ascii="Times New Roman" w:hAnsi="Times New Roman" w:cs="Times New Roman"/>
          <w:sz w:val="24"/>
          <w:szCs w:val="24"/>
        </w:rPr>
        <w:t>in ASP treatment</w:t>
      </w:r>
      <w:r w:rsidR="00EC5AB8" w:rsidRPr="00446118">
        <w:rPr>
          <w:rFonts w:ascii="Times New Roman" w:hAnsi="Times New Roman" w:cs="Times New Roman"/>
          <w:sz w:val="24"/>
          <w:szCs w:val="24"/>
        </w:rPr>
        <w:t xml:space="preserve">, </w:t>
      </w:r>
      <w:r w:rsidR="00BE599A" w:rsidRPr="00446118">
        <w:rPr>
          <w:rFonts w:ascii="Times New Roman" w:hAnsi="Times New Roman" w:cs="Times New Roman"/>
          <w:sz w:val="24"/>
          <w:szCs w:val="24"/>
        </w:rPr>
        <w:t xml:space="preserve">and </w:t>
      </w:r>
      <w:r w:rsidR="00FA0561" w:rsidRPr="00446118">
        <w:rPr>
          <w:rFonts w:ascii="Times New Roman" w:hAnsi="Times New Roman" w:cs="Times New Roman"/>
          <w:sz w:val="24"/>
          <w:szCs w:val="24"/>
        </w:rPr>
        <w:t xml:space="preserve">then </w:t>
      </w:r>
      <w:r w:rsidR="00BE599A" w:rsidRPr="00446118">
        <w:rPr>
          <w:rFonts w:ascii="Times New Roman" w:hAnsi="Times New Roman" w:cs="Times New Roman"/>
          <w:sz w:val="24"/>
          <w:szCs w:val="24"/>
        </w:rPr>
        <w:t xml:space="preserve">deposit </w:t>
      </w:r>
      <w:r w:rsidRPr="00446118">
        <w:rPr>
          <w:rFonts w:ascii="Times New Roman" w:hAnsi="Times New Roman" w:cs="Times New Roman"/>
          <w:sz w:val="24"/>
          <w:szCs w:val="24"/>
        </w:rPr>
        <w:t>onto the surface of GO film</w:t>
      </w:r>
      <w:r w:rsidR="00FA0561" w:rsidRPr="00446118">
        <w:rPr>
          <w:rFonts w:ascii="Times New Roman" w:hAnsi="Times New Roman" w:cs="Times New Roman"/>
          <w:sz w:val="24"/>
          <w:szCs w:val="24"/>
        </w:rPr>
        <w:t xml:space="preserve">. </w:t>
      </w:r>
      <w:r w:rsidRPr="00446118">
        <w:rPr>
          <w:rFonts w:ascii="Times New Roman" w:hAnsi="Times New Roman" w:cs="Times New Roman"/>
          <w:sz w:val="24"/>
          <w:szCs w:val="24"/>
        </w:rPr>
        <w:t xml:space="preserve"> </w:t>
      </w:r>
      <w:r w:rsidR="00FA0561" w:rsidRPr="00446118">
        <w:rPr>
          <w:rFonts w:ascii="Times New Roman" w:hAnsi="Times New Roman" w:cs="Times New Roman"/>
          <w:sz w:val="24"/>
          <w:szCs w:val="24"/>
        </w:rPr>
        <w:t>Although no metal NPs on ASP-GO can be identified by SEM, this deposition mechanism is supported by the deposition of nano metal particles on ASP treated nano carbon fibers</w:t>
      </w:r>
      <w:r w:rsidR="00A9720D" w:rsidRPr="00446118">
        <w:rPr>
          <w:rFonts w:ascii="Times New Roman" w:hAnsi="Times New Roman" w:cs="Times New Roman"/>
          <w:sz w:val="24"/>
          <w:szCs w:val="24"/>
        </w:rPr>
        <w:t xml:space="preserve"> </w:t>
      </w:r>
      <w:r w:rsidR="00BF71CA" w:rsidRPr="00446118">
        <w:rPr>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{"citationItems":[{"id":"ITEM-1","itemData":{"DOI":"10.1021/acsami.7b05567","ISBN":"1944-8244","ISSN":"19448252","PMID":"28622722","abstract":"© 2017 American Chemical Society. Supercapacitors are energy storage devices with higher energy densities than conventional capacitors but lower than batteries or fuel cells. There is a strong interest in increasing the volumetric and gravimetric capacitance of these devices to meet the growing demands of the electrical and electronic sectors. The capacitance depends largely on the electrode material, and carbon nanofibers (CNFs) have attracted much attention because of their relatively low cost, large surface area, and good electrical conductivity as well as chemical and thermal stability. The deposition of metal nanoparticles on CNFs is a promising way to increase their surface properties and, ultimately, the capacitance of the devices. In this study, nickel and silver nanoparticles were deposited on CNFs using the active screen plasma technology. The CNFs were characterized, and their electrochemical performance was assessed in a three-electrode cell. The results show significant improvements over the untreated CNFs, particularly after functionalization with silver nanoparticles.","author":[{"dropping-particle":"","family":"Corujeira Gallo","given":"Santiago","non-dropping-particle":"","parse-names":false,"suffix":""},{"dropping-particle":"","family":"Li","given":"Xiaoying","non-dropping-particle":"","parse-names":false,"suffix":""},{"dropping-particle":"","family":"Fütterer","given":"Klaus","non-dropping-particle":"","parse-names":false,"suffix":""},{"dropping-particle":"","family":"Charitidis","given":"Constantinos A.","non-dropping-particle":"","parse-names":false,"suffix":""},{"dropping-particle":"","family":"Dong","given":"Hanshan","non-dropping-particle":"","parse-names":false,"suffix":""}],"container-title":"ACS Applied Materials and Interfaces","id":"ITEM-1","issue":"27","issued":{"date-parts":[["2017"]]},"page":"23195-23201","title":"Carbon Nanofibers Functionalized with Active Screen Plasma-Deposited Metal Nanoparticles for Electrical Energy Storage Devices","type":"article-journal","volume":"9"},"uris":["http://www.mendeley.com/documents/?uuid=04455650-2429-488a-9422-45e143092529"]}],"mendeley":{"formattedCitation":"[26]","plainTextFormattedCitation":"[26]","previouslyFormattedCitation":"[26]"},"properties":{"noteIndex":0},"schema":"https://github.com/citation-style-language/schema/raw/master/csl-citation.json"}</w:instrText>
      </w:r>
      <w:r w:rsidR="00BF71CA" w:rsidRPr="00446118">
        <w:rPr>
          <w:rFonts w:ascii="Times New Roman" w:hAnsi="Times New Roman" w:cs="Times New Roman"/>
          <w:sz w:val="24"/>
          <w:szCs w:val="24"/>
        </w:rPr>
        <w:fldChar w:fldCharType="separate"/>
      </w:r>
      <w:r w:rsidR="0014294D" w:rsidRPr="00446118">
        <w:rPr>
          <w:rFonts w:ascii="Times New Roman" w:hAnsi="Times New Roman" w:cs="Times New Roman"/>
          <w:noProof/>
          <w:sz w:val="24"/>
          <w:szCs w:val="24"/>
        </w:rPr>
        <w:t>[26]</w:t>
      </w:r>
      <w:r w:rsidR="00BF71CA" w:rsidRPr="00446118">
        <w:rPr>
          <w:rFonts w:ascii="Times New Roman" w:hAnsi="Times New Roman" w:cs="Times New Roman"/>
          <w:sz w:val="24"/>
          <w:szCs w:val="24"/>
        </w:rPr>
        <w:fldChar w:fldCharType="end"/>
      </w:r>
      <w:r w:rsidRPr="00446118">
        <w:rPr>
          <w:rFonts w:ascii="Times New Roman" w:hAnsi="Times New Roman" w:cs="Times New Roman"/>
          <w:sz w:val="24"/>
          <w:szCs w:val="24"/>
        </w:rPr>
        <w:t>.</w:t>
      </w:r>
      <w:r w:rsidR="00005CD7" w:rsidRPr="00446118">
        <w:rPr>
          <w:rFonts w:ascii="Times New Roman" w:hAnsi="Times New Roman" w:cs="Times New Roman"/>
          <w:sz w:val="24"/>
          <w:szCs w:val="24"/>
        </w:rPr>
        <w:t xml:space="preserve"> </w:t>
      </w:r>
      <w:r w:rsidR="00FA0561" w:rsidRPr="00446118">
        <w:rPr>
          <w:rFonts w:ascii="Times New Roman" w:hAnsi="Times New Roman" w:cs="Times New Roman"/>
          <w:sz w:val="24"/>
          <w:szCs w:val="24"/>
        </w:rPr>
        <w:t>Based on the above discussion, t</w:t>
      </w:r>
      <w:r w:rsidR="00587758" w:rsidRPr="00446118">
        <w:rPr>
          <w:rFonts w:ascii="Times New Roman" w:hAnsi="Times New Roman" w:cs="Times New Roman"/>
          <w:sz w:val="24"/>
          <w:szCs w:val="24"/>
        </w:rPr>
        <w:t>he process of AS</w:t>
      </w:r>
      <w:r w:rsidR="00FA0561" w:rsidRPr="00446118">
        <w:rPr>
          <w:rFonts w:ascii="Times New Roman" w:hAnsi="Times New Roman" w:cs="Times New Roman"/>
          <w:sz w:val="24"/>
          <w:szCs w:val="24"/>
        </w:rPr>
        <w:t xml:space="preserve">P </w:t>
      </w:r>
      <w:r w:rsidR="00587758" w:rsidRPr="00446118">
        <w:rPr>
          <w:rFonts w:ascii="Times New Roman" w:hAnsi="Times New Roman" w:cs="Times New Roman"/>
          <w:sz w:val="24"/>
          <w:szCs w:val="24"/>
        </w:rPr>
        <w:t>treatment</w:t>
      </w:r>
      <w:r w:rsidR="00FA0561" w:rsidRPr="00446118">
        <w:rPr>
          <w:rFonts w:ascii="Times New Roman" w:hAnsi="Times New Roman" w:cs="Times New Roman"/>
          <w:sz w:val="24"/>
          <w:szCs w:val="24"/>
        </w:rPr>
        <w:t>,</w:t>
      </w:r>
      <w:r w:rsidR="00EC5AB8" w:rsidRPr="00446118">
        <w:rPr>
          <w:rFonts w:ascii="Times New Roman" w:hAnsi="Times New Roman" w:cs="Times New Roman"/>
          <w:sz w:val="24"/>
          <w:szCs w:val="24"/>
        </w:rPr>
        <w:t xml:space="preserve"> GO before and after </w:t>
      </w:r>
      <w:r w:rsidR="0001479A" w:rsidRPr="00446118">
        <w:rPr>
          <w:rFonts w:ascii="Times New Roman" w:hAnsi="Times New Roman" w:cs="Times New Roman"/>
          <w:sz w:val="24"/>
          <w:szCs w:val="24"/>
        </w:rPr>
        <w:t>ASP</w:t>
      </w:r>
      <w:r w:rsidR="00EC5AB8" w:rsidRPr="00446118">
        <w:rPr>
          <w:rFonts w:ascii="Times New Roman" w:hAnsi="Times New Roman" w:cs="Times New Roman"/>
          <w:sz w:val="24"/>
          <w:szCs w:val="24"/>
        </w:rPr>
        <w:t xml:space="preserve"> treatment </w:t>
      </w:r>
      <w:r w:rsidR="00FA0561" w:rsidRPr="00446118">
        <w:rPr>
          <w:rFonts w:ascii="Times New Roman" w:hAnsi="Times New Roman" w:cs="Times New Roman"/>
          <w:sz w:val="24"/>
          <w:szCs w:val="24"/>
        </w:rPr>
        <w:t xml:space="preserve">and hence the potential mechanism involved are schematically </w:t>
      </w:r>
      <w:r w:rsidR="00587758" w:rsidRPr="00446118">
        <w:rPr>
          <w:rFonts w:ascii="Times New Roman" w:hAnsi="Times New Roman" w:cs="Times New Roman"/>
          <w:sz w:val="24"/>
          <w:szCs w:val="24"/>
        </w:rPr>
        <w:t xml:space="preserve">illustrated in </w:t>
      </w:r>
      <w:r w:rsidR="00312396" w:rsidRPr="00446118">
        <w:rPr>
          <w:rFonts w:ascii="Times New Roman" w:hAnsi="Times New Roman" w:cs="Times New Roman"/>
          <w:sz w:val="24"/>
          <w:szCs w:val="24"/>
        </w:rPr>
        <w:t>Fig. 1</w:t>
      </w:r>
      <w:r w:rsidR="008E7B33" w:rsidRPr="00446118">
        <w:rPr>
          <w:rFonts w:ascii="Times New Roman" w:hAnsi="Times New Roman" w:cs="Times New Roman"/>
          <w:sz w:val="24"/>
          <w:szCs w:val="24"/>
        </w:rPr>
        <w:t>2</w:t>
      </w:r>
      <w:r w:rsidR="00EC5AB8" w:rsidRPr="00446118">
        <w:rPr>
          <w:rFonts w:ascii="Times New Roman" w:hAnsi="Times New Roman" w:cs="Times New Roman"/>
          <w:sz w:val="24"/>
          <w:szCs w:val="24"/>
        </w:rPr>
        <w:t>.</w:t>
      </w:r>
      <w:r w:rsidR="00E73D3E" w:rsidRPr="00446118">
        <w:rPr>
          <w:rFonts w:ascii="Times New Roman" w:hAnsi="Times New Roman" w:cs="Times New Roman"/>
          <w:sz w:val="24"/>
          <w:szCs w:val="24"/>
        </w:rPr>
        <w:t xml:space="preserve"> </w:t>
      </w:r>
    </w:p>
    <w:p w14:paraId="7C1BEF1E" w14:textId="2E048F78" w:rsidR="008F5E26" w:rsidRPr="00446118" w:rsidRDefault="00BE599A"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lastRenderedPageBreak/>
        <w:t>In the literature,</w:t>
      </w:r>
      <w:r w:rsidR="00153E43" w:rsidRPr="00446118">
        <w:rPr>
          <w:rFonts w:ascii="Times New Roman" w:hAnsi="Times New Roman" w:cs="Times New Roman"/>
          <w:sz w:val="24"/>
          <w:szCs w:val="24"/>
        </w:rPr>
        <w:t xml:space="preserve"> there have been </w:t>
      </w:r>
      <w:r w:rsidR="00FA0561" w:rsidRPr="00446118">
        <w:rPr>
          <w:rFonts w:ascii="Times New Roman" w:hAnsi="Times New Roman" w:cs="Times New Roman"/>
          <w:sz w:val="24"/>
          <w:szCs w:val="24"/>
        </w:rPr>
        <w:t xml:space="preserve">separate </w:t>
      </w:r>
      <w:r w:rsidR="00153E43" w:rsidRPr="00446118">
        <w:rPr>
          <w:rFonts w:ascii="Times New Roman" w:hAnsi="Times New Roman" w:cs="Times New Roman"/>
          <w:sz w:val="24"/>
          <w:szCs w:val="24"/>
        </w:rPr>
        <w:t xml:space="preserve">studies </w:t>
      </w:r>
      <w:r w:rsidR="00FA0561" w:rsidRPr="00446118">
        <w:rPr>
          <w:rFonts w:ascii="Times New Roman" w:hAnsi="Times New Roman" w:cs="Times New Roman"/>
          <w:sz w:val="24"/>
          <w:szCs w:val="24"/>
        </w:rPr>
        <w:t xml:space="preserve">either </w:t>
      </w:r>
      <w:r w:rsidR="00153E43" w:rsidRPr="00446118">
        <w:rPr>
          <w:rFonts w:ascii="Times New Roman" w:hAnsi="Times New Roman" w:cs="Times New Roman"/>
          <w:sz w:val="24"/>
          <w:szCs w:val="24"/>
        </w:rPr>
        <w:t>o</w:t>
      </w:r>
      <w:r w:rsidRPr="00446118">
        <w:rPr>
          <w:rFonts w:ascii="Times New Roman" w:hAnsi="Times New Roman" w:cs="Times New Roman"/>
          <w:sz w:val="24"/>
          <w:szCs w:val="24"/>
        </w:rPr>
        <w:t>n</w:t>
      </w:r>
      <w:r w:rsidR="00153E43" w:rsidRPr="00446118">
        <w:rPr>
          <w:rFonts w:ascii="Times New Roman" w:hAnsi="Times New Roman" w:cs="Times New Roman"/>
          <w:sz w:val="24"/>
          <w:szCs w:val="24"/>
        </w:rPr>
        <w:t xml:space="preserve"> plasma technique using ammonia gas or gas mixture containing nitrogen to reduce and </w:t>
      </w:r>
      <w:r w:rsidR="00380CA0" w:rsidRPr="00446118">
        <w:rPr>
          <w:rFonts w:ascii="Times New Roman" w:hAnsi="Times New Roman" w:cs="Times New Roman"/>
          <w:sz w:val="24"/>
          <w:szCs w:val="24"/>
        </w:rPr>
        <w:t>N dope</w:t>
      </w:r>
      <w:r w:rsidR="00153E43" w:rsidRPr="00446118">
        <w:rPr>
          <w:rFonts w:ascii="Times New Roman" w:hAnsi="Times New Roman" w:cs="Times New Roman"/>
          <w:sz w:val="24"/>
          <w:szCs w:val="24"/>
        </w:rPr>
        <w:t xml:space="preserve"> GO simultaneously</w:t>
      </w:r>
      <w:r w:rsidR="00A9720D" w:rsidRPr="00446118">
        <w:rPr>
          <w:rFonts w:ascii="Times New Roman" w:hAnsi="Times New Roman" w:cs="Times New Roman"/>
          <w:sz w:val="24"/>
          <w:szCs w:val="24"/>
        </w:rPr>
        <w:t xml:space="preserve"> </w:t>
      </w:r>
      <w:r w:rsidR="00153E43" w:rsidRPr="00446118">
        <w:rPr>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{"citationItems":[{"id":"ITEM-1","itemData":{"DOI":"10.1088/0957-4484/24/35/355704","ISBN":"0957-4484","ISSN":"09574484","PMID":"23938270","abstract":"Graphene oxide (GO) monolayer sheets, transferred onto Si by the Langmuir-Blodgett technique, were subjected to ammonia plasma treatment at room temperature with the objective of simultaneous reduction and doping. Scanning electron microscopy and atomic force microscopy studies show that plasma treatment at a relatively low power (</w:instrText>
      </w:r>
      <w:r w:rsidR="00AB02AD" w:rsidRPr="00446118">
        <w:rPr>
          <w:rFonts w:ascii="Cambria Math" w:hAnsi="Cambria Math" w:cs="Cambria Math"/>
          <w:sz w:val="24"/>
          <w:szCs w:val="24"/>
        </w:rPr>
        <w:instrText>∼</w:instrText>
      </w:r>
      <w:r w:rsidR="00AB02AD" w:rsidRPr="00446118">
        <w:rPr>
          <w:rFonts w:ascii="Times New Roman" w:hAnsi="Times New Roman" w:cs="Times New Roman"/>
          <w:sz w:val="24"/>
          <w:szCs w:val="24"/>
        </w:rPr>
        <w:instrText>10 W) for up to 15 min does not affect the morphological stability and monolayer character of GO sheets. X-ray photoelectron spectroscopy has been used to study de-oxygenation of GO monolayers and the incorporation of nitrogen in graphitic-N, pyrrolic-N and pyridinic-N forms due to the plasma treatment. The corresponding changes in the valence band electronic structure, density of states at the Fermi level and work function have been investigated by ultraviolet photoelectron spectroscopy. These studies, supported by Raman spectroscopy and electrical conductivity measurements, have shown that a short duration plasma treatment of up to 5 min results in an increase of sp(2)-C content along with a substantial incorporation of the graphitic-N form, leading to the formation of n-type reduced GO. Prolonged plasma treatment for longer durations results in a decrease of electrical conductivity, which is accompanied by a substantial decrease of sp(2)-C and an increase in defects and disorder, primarily attributed to the increase in pyridinic-N content.","author":[{"dropping-particle":"","family":"Singh","given":"Gulbagh","non-dropping-particle":"","parse-names":false,"suffix":""},{"dropping-particle":"","family":"Sutar","given":"D. S.","non-dropping-particle":"","parse-names":false,"suffix":""},{"dropping-particle":"","family":"Divakar Botcha","given":"V.","non-dropping-particle":"","parse-names":false,"suffix":""},{"dropping-particle":"","family":"Narayanam","given":"Pavan K.","non-dropping-particle":"","parse-names":false,"suffix":""},{"dropping-particle":"","family":"Talwar","given":"S. S.","non-dropping-particle":"","parse-names":false,"suffix":""},{"dropping-particle":"","family":"Srinivasa","given":"R. S.","non-dropping-particle":"","parse-names":false,"suffix":""},{"dropping-particle":"","family":"Major","given":"S. S.","non-dropping-particle":"","parse-names":false,"suffix":""}],"container-title":"Nanotechnology","id":"ITEM-1","issue":"35","issued":{"date-parts":[["2013"]]},"title":"Study of simultaneous reduction and nitrogen doping of graphene oxide Langmuir-Blodgett monolayer sheets by ammonia plasma treatment","type":"article-journal","volume":"24"},"uris":["http://www.mendeley.com/documents/?uuid=01467c1a-2f32-48ff-b2e9-426293124709"]}],"mendeley":{"formattedCitation":"[9]","manualFormatting":"[9","plainTextFormattedCitation":"[9]","previouslyFormattedCitation":"[9]"},"properties":{"noteIndex":0},"schema":"https://github.com/citation-style-language/schema/raw/master/csl-citation.json"}</w:instrText>
      </w:r>
      <w:r w:rsidR="00153E43" w:rsidRPr="00446118">
        <w:rPr>
          <w:rFonts w:ascii="Times New Roman" w:hAnsi="Times New Roman" w:cs="Times New Roman"/>
          <w:sz w:val="24"/>
          <w:szCs w:val="24"/>
        </w:rPr>
        <w:fldChar w:fldCharType="separate"/>
      </w:r>
      <w:r w:rsidR="002D2AAE" w:rsidRPr="00446118">
        <w:rPr>
          <w:rFonts w:ascii="Times New Roman" w:hAnsi="Times New Roman" w:cs="Times New Roman"/>
          <w:noProof/>
          <w:sz w:val="24"/>
          <w:szCs w:val="24"/>
        </w:rPr>
        <w:t>[9</w:t>
      </w:r>
      <w:r w:rsidR="00153E43" w:rsidRPr="00446118">
        <w:rPr>
          <w:rFonts w:ascii="Times New Roman" w:hAnsi="Times New Roman" w:cs="Times New Roman"/>
          <w:sz w:val="24"/>
          <w:szCs w:val="24"/>
        </w:rPr>
        <w:fldChar w:fldCharType="end"/>
      </w:r>
      <w:r w:rsidR="001014A0" w:rsidRPr="00446118">
        <w:rPr>
          <w:rFonts w:ascii="Times New Roman" w:hAnsi="Times New Roman" w:cs="Times New Roman"/>
          <w:sz w:val="24"/>
          <w:szCs w:val="24"/>
        </w:rPr>
        <w:t>,</w:t>
      </w:r>
      <w:r w:rsidR="00153E43"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{"citationItems":[{"id":"ITEM-1","itemData":{"DOI":"10.1016/j.jallcom.2016.09.055","ISSN":"09258388","abstract":"The ferromagnetism in graphene and its derivatives as light nonmetallic magnets is very important in spintronics. However, the researches and related applications are strongly hindered due to long reaction time, unwanted ferromagnetic impurities and complicated processes involved in the current synthesis methods of ferromagnetic graphene. In this work, we report the efficient production of reduced graphene oxide with simultaneous N doping (NrGO) by direct reduction of graphene oxide in N2plasma environment at room temperature, and significantly enhanced room temperature ferromagnetism has been observed. The pyrrolic N bonding configuration has been confirmed to be the origin of the induced ferromagnetism in NrGO. The N2plasma treatment provides an efficient technique for the N doping and massive synthesis of ferromagnetic graphene.","author":[{"dropping-particle":"","family":"Qin","given":"Sai","non-dropping-particle":"","parse-names":false,"suffix":""},{"dropping-particle":"","family":"Xu","given":"Qingyu","non-dropping-particle":"","parse-names":false,"suffix":""}],"container-title":"Journal of Alloys and Compounds","id":"ITEM-1","issued":{"date-parts":[["2017"]]},"page":"332-338","publisher":"Elsevier B.V","title":"Room temperature ferromagnetism in N2 plasma treated graphene oxide","type":"article-journal","volume":"692"},"uris":["http://www.mendeley.com/documents/?uuid=b2c1962f-ad5a-4933-ba88-025674fdbdfc"]}],"mendeley":{"formattedCitation":"[59]","manualFormatting":"51]","plainTextFormattedCitation":"[59]","previouslyFormattedCitation":"[59]"},"properties":{"noteIndex":0},"schema":"https://github.com/citation-style-language/schema/raw/master/csl-citation.json"}</w:instrText>
      </w:r>
      <w:r w:rsidR="00153E43" w:rsidRPr="00446118">
        <w:rPr>
          <w:rFonts w:ascii="Times New Roman" w:hAnsi="Times New Roman" w:cs="Times New Roman"/>
          <w:sz w:val="24"/>
          <w:szCs w:val="24"/>
        </w:rPr>
        <w:fldChar w:fldCharType="separate"/>
      </w:r>
      <w:r w:rsidR="007A70AB" w:rsidRPr="00446118">
        <w:rPr>
          <w:rFonts w:ascii="Times New Roman" w:hAnsi="Times New Roman" w:cs="Times New Roman"/>
          <w:noProof/>
          <w:sz w:val="24"/>
          <w:szCs w:val="24"/>
        </w:rPr>
        <w:t>51]</w:t>
      </w:r>
      <w:r w:rsidR="00153E43" w:rsidRPr="00446118">
        <w:rPr>
          <w:rFonts w:ascii="Times New Roman" w:hAnsi="Times New Roman" w:cs="Times New Roman"/>
          <w:sz w:val="24"/>
          <w:szCs w:val="24"/>
        </w:rPr>
        <w:fldChar w:fldCharType="end"/>
      </w:r>
      <w:r w:rsidR="00153E43" w:rsidRPr="00446118">
        <w:rPr>
          <w:rFonts w:ascii="Times New Roman" w:hAnsi="Times New Roman" w:cs="Times New Roman"/>
          <w:sz w:val="24"/>
          <w:szCs w:val="24"/>
        </w:rPr>
        <w:t xml:space="preserve">, </w:t>
      </w:r>
      <w:r w:rsidR="00FA0561" w:rsidRPr="00446118">
        <w:rPr>
          <w:rFonts w:ascii="Times New Roman" w:hAnsi="Times New Roman" w:cs="Times New Roman"/>
          <w:sz w:val="24"/>
          <w:szCs w:val="24"/>
        </w:rPr>
        <w:t>or</w:t>
      </w:r>
      <w:r w:rsidR="00153E43" w:rsidRPr="00446118">
        <w:rPr>
          <w:rFonts w:ascii="Times New Roman" w:hAnsi="Times New Roman" w:cs="Times New Roman"/>
          <w:sz w:val="24"/>
          <w:szCs w:val="24"/>
        </w:rPr>
        <w:t xml:space="preserve"> on </w:t>
      </w:r>
      <w:r w:rsidR="00380CA0" w:rsidRPr="00446118">
        <w:rPr>
          <w:rFonts w:ascii="Times New Roman" w:hAnsi="Times New Roman" w:cs="Times New Roman"/>
          <w:sz w:val="24"/>
          <w:szCs w:val="24"/>
        </w:rPr>
        <w:t xml:space="preserve">plasma </w:t>
      </w:r>
      <w:r w:rsidR="005E7A6C" w:rsidRPr="00446118">
        <w:rPr>
          <w:rFonts w:ascii="Times New Roman" w:hAnsi="Times New Roman" w:cs="Times New Roman"/>
          <w:sz w:val="24"/>
          <w:szCs w:val="24"/>
        </w:rPr>
        <w:t>reduction of GO and metal precursors</w:t>
      </w:r>
      <w:r w:rsidR="00380CA0" w:rsidRPr="00446118">
        <w:rPr>
          <w:rFonts w:ascii="Times New Roman" w:hAnsi="Times New Roman" w:cs="Times New Roman"/>
          <w:sz w:val="24"/>
          <w:szCs w:val="24"/>
        </w:rPr>
        <w:t xml:space="preserve"> together</w:t>
      </w:r>
      <w:r w:rsidR="005E7A6C" w:rsidRPr="00446118">
        <w:rPr>
          <w:rFonts w:ascii="Times New Roman" w:hAnsi="Times New Roman" w:cs="Times New Roman"/>
          <w:sz w:val="24"/>
          <w:szCs w:val="24"/>
        </w:rPr>
        <w:t xml:space="preserve"> to </w:t>
      </w:r>
      <w:r w:rsidR="00153E43" w:rsidRPr="00446118">
        <w:rPr>
          <w:rFonts w:ascii="Times New Roman" w:hAnsi="Times New Roman" w:cs="Times New Roman"/>
          <w:sz w:val="24"/>
          <w:szCs w:val="24"/>
        </w:rPr>
        <w:t>synthesi</w:t>
      </w:r>
      <w:r w:rsidR="005E7A6C" w:rsidRPr="00446118">
        <w:rPr>
          <w:rFonts w:ascii="Times New Roman" w:hAnsi="Times New Roman" w:cs="Times New Roman"/>
          <w:sz w:val="24"/>
          <w:szCs w:val="24"/>
        </w:rPr>
        <w:t>ze</w:t>
      </w:r>
      <w:r w:rsidR="00153E43" w:rsidRPr="00446118">
        <w:rPr>
          <w:rFonts w:ascii="Times New Roman" w:hAnsi="Times New Roman" w:cs="Times New Roman"/>
          <w:sz w:val="24"/>
          <w:szCs w:val="24"/>
        </w:rPr>
        <w:t xml:space="preserve"> </w:t>
      </w:r>
      <w:r w:rsidR="005E7A6C" w:rsidRPr="00446118">
        <w:rPr>
          <w:rFonts w:ascii="Times New Roman" w:hAnsi="Times New Roman" w:cs="Times New Roman"/>
          <w:sz w:val="24"/>
          <w:szCs w:val="24"/>
        </w:rPr>
        <w:t xml:space="preserve">reduced GO </w:t>
      </w:r>
      <w:r w:rsidRPr="00446118">
        <w:rPr>
          <w:rFonts w:ascii="Times New Roman" w:hAnsi="Times New Roman" w:cs="Times New Roman"/>
          <w:sz w:val="24"/>
          <w:szCs w:val="24"/>
        </w:rPr>
        <w:t>loaded with</w:t>
      </w:r>
      <w:r w:rsidR="005E7A6C" w:rsidRPr="00446118">
        <w:rPr>
          <w:rFonts w:ascii="Times New Roman" w:hAnsi="Times New Roman" w:cs="Times New Roman"/>
          <w:sz w:val="24"/>
          <w:szCs w:val="24"/>
        </w:rPr>
        <w:t xml:space="preserve"> </w:t>
      </w:r>
      <w:r w:rsidR="00153E43" w:rsidRPr="00446118">
        <w:rPr>
          <w:rFonts w:ascii="Times New Roman" w:hAnsi="Times New Roman" w:cs="Times New Roman"/>
          <w:sz w:val="24"/>
          <w:szCs w:val="24"/>
        </w:rPr>
        <w:t>metal</w:t>
      </w:r>
      <w:r w:rsidR="00D766BD" w:rsidRPr="00446118">
        <w:rPr>
          <w:rFonts w:ascii="Times New Roman" w:hAnsi="Times New Roman" w:cs="Times New Roman"/>
          <w:sz w:val="24"/>
          <w:szCs w:val="24"/>
        </w:rPr>
        <w:t>/metal oxide</w:t>
      </w:r>
      <w:r w:rsidR="00153E43" w:rsidRPr="00446118">
        <w:rPr>
          <w:rFonts w:ascii="Times New Roman" w:hAnsi="Times New Roman" w:cs="Times New Roman"/>
          <w:sz w:val="24"/>
          <w:szCs w:val="24"/>
        </w:rPr>
        <w:t xml:space="preserve"> </w:t>
      </w:r>
      <w:r w:rsidR="00D766BD" w:rsidRPr="00446118">
        <w:rPr>
          <w:rFonts w:ascii="Times New Roman" w:hAnsi="Times New Roman" w:cs="Times New Roman"/>
          <w:sz w:val="24"/>
          <w:szCs w:val="24"/>
        </w:rPr>
        <w:t>NP</w:t>
      </w:r>
      <w:r w:rsidR="005D5FCC" w:rsidRPr="00446118">
        <w:rPr>
          <w:rFonts w:ascii="Times New Roman" w:hAnsi="Times New Roman" w:cs="Times New Roman"/>
          <w:sz w:val="24"/>
          <w:szCs w:val="24"/>
        </w:rPr>
        <w:t>s</w:t>
      </w:r>
      <w:r w:rsidR="00A9720D" w:rsidRPr="00446118">
        <w:rPr>
          <w:rFonts w:ascii="Times New Roman" w:hAnsi="Times New Roman" w:cs="Times New Roman"/>
          <w:sz w:val="24"/>
          <w:szCs w:val="24"/>
        </w:rPr>
        <w:t xml:space="preserve"> </w:t>
      </w:r>
      <w:r w:rsidR="00D766BD" w:rsidRPr="00446118">
        <w:rPr>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{"citationItems":[{"id":"ITEM-1","itemData":{"DOI":"10.1002/asia.201500242","ISSN":"1861471X","abstract":"Nanoscale zero-valent iron particles supported on reduced graphene oxides (NZVI/rGOs) from spent graphene oxide (GO)-bound iron ions were developed by using a hydrogen/argon plasma reduction method to improve the reactivity and stability of NZVI. The NZVI/rGOs exhibited excellent water treatment performance with excellent removal capacities of 187.16 and 396.37 mg-g-1 for chromium and lead, respectively. Moreover, the NZVI/rGOs could be regenerated by plasma treatment and maintained high removal ability after four cycles. X-ray photoelectron spectroscopy analysis results implied that the removal mechanisms could be attributed to adsorption/precipitation, reduction, or both. Such multiple removal mechanisms by the NZVI/rGOs were attributed to the reduction ability of the NZVI particles and the role of dispersing and stabilizing abilities of the rGOs. The results indicated that the NZVI/rGOs prepared by a hydrogen/argon plasma reduction method might be an effective composite for heavy-metal-ion removal. How does your surface grow? Nanoscale zero-valent iron particles supported on reduced graphene oxides (NZVI/rGOs) from spent graphene oxide (GO)-bound iron ions were developed by using a hydrogen/argon plasma reduction method to improve the reactivity and stability of NZVI (see figure). © 2015 WILEY-VCH Verlag GmbH &amp; Co. KGaA, Weinheim.","author":[{"dropping-particle":"","family":"Li","given":"Jie","non-dropping-particle":"","parse-names":false,"suffix":""},{"dropping-particle":"","family":"Chen","given":"Changlun","non-dropping-particle":"","parse-names":false,"suffix":""},{"dropping-particle":"","family":"Zhang","given":"Rui","non-dropping-particle":"","parse-names":false,"suffix":""},{"dropping-particle":"","family":"Wang","given":"Xiangke","non-dropping-particle":"","parse-names":false,"suffix":""}],"container-title":"Chemistry - An Asian Journal","id":"ITEM-1","issue":"6","issued":{"date-parts":[["2015"]]},"page":"1410-1417","title":"Nanoscale zero-valent iron particles supported on reduced graphene oxides by using a plasma technique and their application for removal of heavy-metal ions","type":"article","volume":"10"},"uris":["http://www.mendeley.com/documents/?uuid=d1bbbdbb-0b17-4208-ad50-00bbc7a9387c"]}],"mendeley":{"formattedCitation":"[19]","manualFormatting":"[17","plainTextFormattedCitation":"[19]","previouslyFormattedCitation":"[19]"},"properties":{"noteIndex":0},"schema":"https://github.com/citation-style-language/schema/raw/master/csl-citation.json"}</w:instrText>
      </w:r>
      <w:r w:rsidR="00D766BD" w:rsidRPr="00446118">
        <w:rPr>
          <w:rFonts w:ascii="Times New Roman" w:hAnsi="Times New Roman" w:cs="Times New Roman"/>
          <w:sz w:val="24"/>
          <w:szCs w:val="24"/>
        </w:rPr>
        <w:fldChar w:fldCharType="separate"/>
      </w:r>
      <w:r w:rsidR="007A70AB" w:rsidRPr="00446118">
        <w:rPr>
          <w:rFonts w:ascii="Times New Roman" w:hAnsi="Times New Roman" w:cs="Times New Roman"/>
          <w:noProof/>
          <w:sz w:val="24"/>
          <w:szCs w:val="24"/>
        </w:rPr>
        <w:t>[17</w:t>
      </w:r>
      <w:r w:rsidR="00D766BD" w:rsidRPr="00446118">
        <w:rPr>
          <w:rFonts w:ascii="Times New Roman" w:hAnsi="Times New Roman" w:cs="Times New Roman"/>
          <w:sz w:val="24"/>
          <w:szCs w:val="24"/>
        </w:rPr>
        <w:fldChar w:fldCharType="end"/>
      </w:r>
      <w:r w:rsidR="001014A0" w:rsidRPr="00446118">
        <w:rPr>
          <w:rFonts w:ascii="Times New Roman" w:hAnsi="Times New Roman" w:cs="Times New Roman"/>
          <w:sz w:val="24"/>
          <w:szCs w:val="24"/>
        </w:rPr>
        <w:t>-</w:t>
      </w:r>
      <w:r w:rsidR="00153E43" w:rsidRPr="00446118">
        <w:rPr>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{"citationItems":[{"id":"ITEM-1","itemData":{"DOI":"10.1016/j.materresbull.2014.02.015","ISBN":"0025-5408","ISSN":"00255408","abstract":"A room temperature dry reduction approach, i.e., a low pressure dielectric barrier discharge (DBD) plasma jet, was presented to synthesize highly dispersed graphene oxide-based Ag nanoparticles. TEM, EDS, XRD and XPS tests were used for the characterization of the as-prepared nanocomposites. By comparing the Ag nanoparticles prepared by the DBD plasma jet with and without hydrogen plasma pretreatment, it was found that the latter were highly monodispersed with a uniform size of around 2 nm and deposited on the surface of the graphene oxide as a form of face-centered cubic structure, and it also showed a better antibacterial activity against Escherichia coli, which may be due to the smaller particle size, larger surface area and more beneficial dispersity of Ag nanoparticles. © 2014 Published by Elsevier Ltd.","author":[{"dropping-particle":"","family":"Wei","given":"Yu","non-dropping-particle":"","parse-names":false,"suffix":""},{"dropping-particle":"","family":"Zuo","given":"Xiao","non-dropping-particle":"","parse-names":false,"suffix":""},{"dropping-particle":"","family":"Li","given":"Xuqi","non-dropping-particle":"","parse-names":false,"suffix":""},{"dropping-particle":"","family":"Song","given":"Shasha","non-dropping-particle":"","parse-names":false,"suffix":""},{"dropping-particle":"","family":"Chen","given":"Longwei","non-dropping-particle":"","parse-names":false,"suffix":""},{"dropping-particle":"","family":"Shen","given":"Jie","non-dropping-particle":"","parse-names":false,"suffix":""},{"dropping-particle":"","family":"Meng","given":"Yuedong","non-dropping-particle":"","parse-names":false,"suffix":""},{"dropping-particle":"","family":"Zhao","given":"Ying","non-dropping-particle":"","parse-names":false,"suffix":""},{"dropping-particle":"","family":"Fang","given":"Shidong","non-dropping-particle":"","parse-names":false,"suffix":""}],"container-title":"Materials Research Bulletin","id":"ITEM-1","issued":{"date-parts":[["2014"]]},"page":"145-150","publisher":"Elsevier Ltd","title":"Dry plasma synthesis of graphene oxide-Ag nanocomposites: A simple and green approach","type":"article-journal","volume":"53"},"uris":["http://www.mendeley.com/documents/?uuid=116ded1f-d639-4597-9b40-e73f51ad1714"]}],"mendeley":{"formattedCitation":"[22]","manualFormatting":"20]","plainTextFormattedCitation":"[22]","previouslyFormattedCitation":"[22]"},"properties":{"noteIndex":0},"schema":"https://github.com/citation-style-language/schema/raw/master/csl-citation.json"}</w:instrText>
      </w:r>
      <w:r w:rsidR="00153E43" w:rsidRPr="00446118">
        <w:rPr>
          <w:rFonts w:ascii="Times New Roman" w:hAnsi="Times New Roman" w:cs="Times New Roman"/>
          <w:sz w:val="24"/>
          <w:szCs w:val="24"/>
        </w:rPr>
        <w:fldChar w:fldCharType="separate"/>
      </w:r>
      <w:r w:rsidR="007A70AB" w:rsidRPr="00446118">
        <w:rPr>
          <w:rFonts w:ascii="Times New Roman" w:hAnsi="Times New Roman" w:cs="Times New Roman"/>
          <w:noProof/>
          <w:sz w:val="24"/>
          <w:szCs w:val="24"/>
        </w:rPr>
        <w:t>20]</w:t>
      </w:r>
      <w:r w:rsidR="00153E43" w:rsidRPr="00446118">
        <w:rPr>
          <w:rFonts w:ascii="Times New Roman" w:hAnsi="Times New Roman" w:cs="Times New Roman"/>
          <w:sz w:val="24"/>
          <w:szCs w:val="24"/>
        </w:rPr>
        <w:fldChar w:fldCharType="end"/>
      </w:r>
      <w:r w:rsidR="00153E43" w:rsidRPr="00446118">
        <w:rPr>
          <w:rFonts w:ascii="Times New Roman" w:hAnsi="Times New Roman" w:cs="Times New Roman"/>
          <w:sz w:val="24"/>
          <w:szCs w:val="24"/>
        </w:rPr>
        <w:t xml:space="preserve">. </w:t>
      </w:r>
      <w:r w:rsidR="00380CA0" w:rsidRPr="00446118">
        <w:rPr>
          <w:rFonts w:ascii="Times New Roman" w:hAnsi="Times New Roman" w:cs="Times New Roman"/>
          <w:sz w:val="24"/>
          <w:szCs w:val="24"/>
        </w:rPr>
        <w:t xml:space="preserve">However, </w:t>
      </w:r>
      <w:r w:rsidR="005D5FCC" w:rsidRPr="00446118">
        <w:rPr>
          <w:rFonts w:ascii="Times New Roman" w:hAnsi="Times New Roman" w:cs="Times New Roman"/>
          <w:sz w:val="24"/>
          <w:szCs w:val="24"/>
        </w:rPr>
        <w:t xml:space="preserve">the present study, for </w:t>
      </w:r>
      <w:r w:rsidR="00380CA0" w:rsidRPr="00446118">
        <w:rPr>
          <w:rFonts w:ascii="Times New Roman" w:hAnsi="Times New Roman" w:cs="Times New Roman"/>
          <w:sz w:val="24"/>
          <w:szCs w:val="24"/>
        </w:rPr>
        <w:t>the first time</w:t>
      </w:r>
      <w:r w:rsidR="005D5FCC" w:rsidRPr="00446118">
        <w:rPr>
          <w:rFonts w:ascii="Times New Roman" w:hAnsi="Times New Roman" w:cs="Times New Roman"/>
          <w:sz w:val="24"/>
          <w:szCs w:val="24"/>
        </w:rPr>
        <w:t>,</w:t>
      </w:r>
      <w:r w:rsidR="00380CA0" w:rsidRPr="00446118">
        <w:rPr>
          <w:rFonts w:ascii="Times New Roman" w:hAnsi="Times New Roman" w:cs="Times New Roman"/>
          <w:sz w:val="24"/>
          <w:szCs w:val="24"/>
        </w:rPr>
        <w:t xml:space="preserve"> combine</w:t>
      </w:r>
      <w:r w:rsidR="005D5FCC" w:rsidRPr="00446118">
        <w:rPr>
          <w:rFonts w:ascii="Times New Roman" w:hAnsi="Times New Roman" w:cs="Times New Roman"/>
          <w:sz w:val="24"/>
          <w:szCs w:val="24"/>
        </w:rPr>
        <w:t>s</w:t>
      </w:r>
      <w:r w:rsidR="00380CA0" w:rsidRPr="00446118">
        <w:rPr>
          <w:rFonts w:ascii="Times New Roman" w:hAnsi="Times New Roman" w:cs="Times New Roman"/>
          <w:sz w:val="24"/>
          <w:szCs w:val="24"/>
        </w:rPr>
        <w:t xml:space="preserve"> all </w:t>
      </w:r>
      <w:r w:rsidR="005E7A6C" w:rsidRPr="00446118">
        <w:rPr>
          <w:rFonts w:ascii="Times New Roman" w:hAnsi="Times New Roman" w:cs="Times New Roman"/>
          <w:sz w:val="24"/>
          <w:szCs w:val="24"/>
        </w:rPr>
        <w:t>these</w:t>
      </w:r>
      <w:r w:rsidR="001014A0" w:rsidRPr="00446118">
        <w:rPr>
          <w:rFonts w:ascii="Times New Roman" w:hAnsi="Times New Roman" w:cs="Times New Roman"/>
          <w:sz w:val="24"/>
          <w:szCs w:val="24"/>
        </w:rPr>
        <w:t xml:space="preserve"> </w:t>
      </w:r>
      <w:r w:rsidR="005E7A6C" w:rsidRPr="00446118">
        <w:rPr>
          <w:rFonts w:ascii="Times New Roman" w:hAnsi="Times New Roman" w:cs="Times New Roman"/>
          <w:sz w:val="24"/>
          <w:szCs w:val="24"/>
        </w:rPr>
        <w:t>three functions---</w:t>
      </w:r>
      <w:r w:rsidR="00E73D3E" w:rsidRPr="00446118">
        <w:rPr>
          <w:rFonts w:ascii="Times New Roman" w:hAnsi="Times New Roman" w:cs="Times New Roman"/>
          <w:sz w:val="24"/>
          <w:szCs w:val="24"/>
        </w:rPr>
        <w:t xml:space="preserve">GO reduction, nitrogen doping and metal </w:t>
      </w:r>
      <w:r w:rsidR="00380CA0" w:rsidRPr="00446118">
        <w:rPr>
          <w:rFonts w:ascii="Times New Roman" w:hAnsi="Times New Roman" w:cs="Times New Roman"/>
          <w:sz w:val="24"/>
          <w:szCs w:val="24"/>
        </w:rPr>
        <w:t>compositing</w:t>
      </w:r>
      <w:r w:rsidR="005E7A6C" w:rsidRPr="00446118">
        <w:rPr>
          <w:rFonts w:ascii="Times New Roman" w:hAnsi="Times New Roman" w:cs="Times New Roman"/>
          <w:sz w:val="24"/>
          <w:szCs w:val="24"/>
        </w:rPr>
        <w:t>---</w:t>
      </w:r>
      <w:r w:rsidR="00E73D3E" w:rsidRPr="00446118">
        <w:rPr>
          <w:rFonts w:ascii="Times New Roman" w:hAnsi="Times New Roman" w:cs="Times New Roman"/>
          <w:sz w:val="24"/>
          <w:szCs w:val="24"/>
        </w:rPr>
        <w:t>in one step</w:t>
      </w:r>
      <w:r w:rsidR="006A5D03" w:rsidRPr="00446118">
        <w:rPr>
          <w:rFonts w:ascii="Times New Roman" w:hAnsi="Times New Roman" w:cs="Times New Roman"/>
          <w:sz w:val="24"/>
          <w:szCs w:val="24"/>
        </w:rPr>
        <w:t xml:space="preserve"> via</w:t>
      </w:r>
      <w:r w:rsidR="00E73D3E" w:rsidRPr="00446118">
        <w:rPr>
          <w:rFonts w:ascii="Times New Roman" w:hAnsi="Times New Roman" w:cs="Times New Roman"/>
          <w:sz w:val="24"/>
          <w:szCs w:val="24"/>
        </w:rPr>
        <w:t xml:space="preserve"> </w:t>
      </w:r>
      <w:r w:rsidR="00FA0561" w:rsidRPr="00446118">
        <w:rPr>
          <w:rFonts w:ascii="Times New Roman" w:hAnsi="Times New Roman" w:cs="Times New Roman"/>
          <w:sz w:val="24"/>
          <w:szCs w:val="24"/>
        </w:rPr>
        <w:t xml:space="preserve">the </w:t>
      </w:r>
      <w:r w:rsidR="0001479A" w:rsidRPr="00446118">
        <w:rPr>
          <w:rFonts w:ascii="Times New Roman" w:hAnsi="Times New Roman" w:cs="Times New Roman"/>
          <w:sz w:val="24"/>
          <w:szCs w:val="24"/>
        </w:rPr>
        <w:t>ASP</w:t>
      </w:r>
      <w:r w:rsidR="006A5D03" w:rsidRPr="00446118">
        <w:rPr>
          <w:rFonts w:ascii="Times New Roman" w:hAnsi="Times New Roman" w:cs="Times New Roman"/>
          <w:sz w:val="24"/>
          <w:szCs w:val="24"/>
        </w:rPr>
        <w:t xml:space="preserve"> treatment</w:t>
      </w:r>
      <w:r w:rsidR="00380CA0" w:rsidRPr="00446118">
        <w:rPr>
          <w:rFonts w:ascii="Times New Roman" w:hAnsi="Times New Roman" w:cs="Times New Roman"/>
          <w:sz w:val="24"/>
          <w:szCs w:val="24"/>
        </w:rPr>
        <w:t>,</w:t>
      </w:r>
      <w:r w:rsidR="006A5D03" w:rsidRPr="00446118">
        <w:rPr>
          <w:rFonts w:ascii="Times New Roman" w:hAnsi="Times New Roman" w:cs="Times New Roman"/>
          <w:sz w:val="24"/>
          <w:szCs w:val="24"/>
        </w:rPr>
        <w:t xml:space="preserve"> mak</w:t>
      </w:r>
      <w:r w:rsidR="00380CA0" w:rsidRPr="00446118">
        <w:rPr>
          <w:rFonts w:ascii="Times New Roman" w:hAnsi="Times New Roman" w:cs="Times New Roman"/>
          <w:sz w:val="24"/>
          <w:szCs w:val="24"/>
        </w:rPr>
        <w:t>ing</w:t>
      </w:r>
      <w:r w:rsidR="006A5D03" w:rsidRPr="00446118">
        <w:rPr>
          <w:rFonts w:ascii="Times New Roman" w:hAnsi="Times New Roman" w:cs="Times New Roman"/>
          <w:sz w:val="24"/>
          <w:szCs w:val="24"/>
        </w:rPr>
        <w:t xml:space="preserve"> it a </w:t>
      </w:r>
      <w:r w:rsidR="005D5FCC" w:rsidRPr="00446118">
        <w:rPr>
          <w:rFonts w:ascii="Times New Roman" w:hAnsi="Times New Roman" w:cs="Times New Roman"/>
          <w:sz w:val="24"/>
          <w:szCs w:val="24"/>
        </w:rPr>
        <w:t>versatile</w:t>
      </w:r>
      <w:r w:rsidR="006A5D03" w:rsidRPr="00446118">
        <w:rPr>
          <w:rFonts w:ascii="Times New Roman" w:hAnsi="Times New Roman" w:cs="Times New Roman"/>
          <w:sz w:val="24"/>
          <w:szCs w:val="24"/>
        </w:rPr>
        <w:t xml:space="preserve"> </w:t>
      </w:r>
      <w:r w:rsidR="00380CA0" w:rsidRPr="00446118">
        <w:rPr>
          <w:rFonts w:ascii="Times New Roman" w:hAnsi="Times New Roman" w:cs="Times New Roman"/>
          <w:sz w:val="24"/>
          <w:szCs w:val="24"/>
        </w:rPr>
        <w:t xml:space="preserve">and promising </w:t>
      </w:r>
      <w:r w:rsidR="006A5D03" w:rsidRPr="00446118">
        <w:rPr>
          <w:rFonts w:ascii="Times New Roman" w:hAnsi="Times New Roman" w:cs="Times New Roman"/>
          <w:sz w:val="24"/>
          <w:szCs w:val="24"/>
        </w:rPr>
        <w:t xml:space="preserve">technique for the </w:t>
      </w:r>
      <w:r w:rsidR="00FA0561" w:rsidRPr="00446118">
        <w:rPr>
          <w:rFonts w:ascii="Times New Roman" w:hAnsi="Times New Roman" w:cs="Times New Roman"/>
          <w:sz w:val="24"/>
          <w:szCs w:val="24"/>
        </w:rPr>
        <w:t>multi-</w:t>
      </w:r>
      <w:r w:rsidR="006A5D03" w:rsidRPr="00446118">
        <w:rPr>
          <w:rFonts w:ascii="Times New Roman" w:hAnsi="Times New Roman" w:cs="Times New Roman"/>
          <w:sz w:val="24"/>
          <w:szCs w:val="24"/>
        </w:rPr>
        <w:t xml:space="preserve">functionalization of GO. </w:t>
      </w:r>
      <w:r w:rsidR="00FA0561" w:rsidRPr="00446118">
        <w:rPr>
          <w:rFonts w:ascii="Times New Roman" w:hAnsi="Times New Roman" w:cs="Times New Roman"/>
          <w:sz w:val="24"/>
          <w:szCs w:val="24"/>
        </w:rPr>
        <w:t>Furth</w:t>
      </w:r>
      <w:r w:rsidR="00AE3A15" w:rsidRPr="00446118">
        <w:rPr>
          <w:rFonts w:ascii="Times New Roman" w:hAnsi="Times New Roman" w:cs="Times New Roman"/>
          <w:sz w:val="24"/>
          <w:szCs w:val="24"/>
        </w:rPr>
        <w:t>e</w:t>
      </w:r>
      <w:r w:rsidR="00FA0561" w:rsidRPr="00446118">
        <w:rPr>
          <w:rFonts w:ascii="Times New Roman" w:hAnsi="Times New Roman" w:cs="Times New Roman"/>
          <w:sz w:val="24"/>
          <w:szCs w:val="24"/>
        </w:rPr>
        <w:t>rmore, c</w:t>
      </w:r>
      <w:r w:rsidR="00DC51A7" w:rsidRPr="00446118">
        <w:rPr>
          <w:rFonts w:ascii="Times New Roman" w:hAnsi="Times New Roman" w:cs="Times New Roman"/>
          <w:sz w:val="24"/>
          <w:szCs w:val="24"/>
        </w:rPr>
        <w:t xml:space="preserve">ompared to </w:t>
      </w:r>
      <w:r w:rsidR="005D5FCC" w:rsidRPr="00446118">
        <w:rPr>
          <w:rFonts w:ascii="Times New Roman" w:hAnsi="Times New Roman" w:cs="Times New Roman"/>
          <w:sz w:val="24"/>
          <w:szCs w:val="24"/>
        </w:rPr>
        <w:t>conventional</w:t>
      </w:r>
      <w:r w:rsidR="00DC51A7" w:rsidRPr="00446118">
        <w:rPr>
          <w:rFonts w:ascii="Times New Roman" w:hAnsi="Times New Roman" w:cs="Times New Roman"/>
          <w:sz w:val="24"/>
          <w:szCs w:val="24"/>
        </w:rPr>
        <w:t xml:space="preserve"> plasma treatments</w:t>
      </w:r>
      <w:r w:rsidR="00945C8C" w:rsidRPr="00446118">
        <w:rPr>
          <w:rFonts w:ascii="Times New Roman" w:hAnsi="Times New Roman" w:cs="Times New Roman"/>
          <w:sz w:val="24"/>
          <w:szCs w:val="24"/>
        </w:rPr>
        <w:t xml:space="preserve"> for reduction and metal compositing</w:t>
      </w:r>
      <w:r w:rsidR="00DC51A7" w:rsidRPr="00446118">
        <w:rPr>
          <w:rFonts w:ascii="Times New Roman" w:hAnsi="Times New Roman" w:cs="Times New Roman"/>
          <w:sz w:val="24"/>
          <w:szCs w:val="24"/>
        </w:rPr>
        <w:t xml:space="preserve">, </w:t>
      </w:r>
      <w:r w:rsidR="00945C8C" w:rsidRPr="00446118">
        <w:rPr>
          <w:rFonts w:ascii="Times New Roman" w:hAnsi="Times New Roman" w:cs="Times New Roman"/>
          <w:sz w:val="24"/>
          <w:szCs w:val="24"/>
        </w:rPr>
        <w:t xml:space="preserve">the </w:t>
      </w:r>
      <w:r w:rsidR="0001479A" w:rsidRPr="00446118">
        <w:rPr>
          <w:rFonts w:ascii="Times New Roman" w:hAnsi="Times New Roman" w:cs="Times New Roman"/>
          <w:sz w:val="24"/>
          <w:szCs w:val="24"/>
        </w:rPr>
        <w:t>ASP</w:t>
      </w:r>
      <w:r w:rsidR="00153E43" w:rsidRPr="00446118">
        <w:rPr>
          <w:rFonts w:ascii="Times New Roman" w:hAnsi="Times New Roman" w:cs="Times New Roman"/>
          <w:sz w:val="24"/>
          <w:szCs w:val="24"/>
        </w:rPr>
        <w:t xml:space="preserve"> </w:t>
      </w:r>
      <w:r w:rsidR="00945C8C" w:rsidRPr="00446118">
        <w:rPr>
          <w:rFonts w:ascii="Times New Roman" w:hAnsi="Times New Roman" w:cs="Times New Roman"/>
          <w:sz w:val="24"/>
          <w:szCs w:val="24"/>
        </w:rPr>
        <w:t>directly deposit</w:t>
      </w:r>
      <w:r w:rsidR="00153E43" w:rsidRPr="00446118">
        <w:rPr>
          <w:rFonts w:ascii="Times New Roman" w:hAnsi="Times New Roman" w:cs="Times New Roman"/>
          <w:sz w:val="24"/>
          <w:szCs w:val="24"/>
        </w:rPr>
        <w:t xml:space="preserve"> the metal </w:t>
      </w:r>
      <w:r w:rsidR="00945C8C" w:rsidRPr="00446118">
        <w:rPr>
          <w:rFonts w:ascii="Times New Roman" w:hAnsi="Times New Roman" w:cs="Times New Roman"/>
          <w:sz w:val="24"/>
          <w:szCs w:val="24"/>
        </w:rPr>
        <w:t>NPs</w:t>
      </w:r>
      <w:r w:rsidR="00153E43" w:rsidRPr="00446118">
        <w:rPr>
          <w:rFonts w:ascii="Times New Roman" w:hAnsi="Times New Roman" w:cs="Times New Roman"/>
          <w:sz w:val="24"/>
          <w:szCs w:val="24"/>
        </w:rPr>
        <w:t xml:space="preserve"> into the GO</w:t>
      </w:r>
      <w:r w:rsidR="00945C8C" w:rsidRPr="00446118">
        <w:rPr>
          <w:rFonts w:ascii="Times New Roman" w:hAnsi="Times New Roman" w:cs="Times New Roman"/>
          <w:sz w:val="24"/>
          <w:szCs w:val="24"/>
        </w:rPr>
        <w:t xml:space="preserve"> via physical sputtering</w:t>
      </w:r>
      <w:r w:rsidR="00153E43" w:rsidRPr="00446118">
        <w:rPr>
          <w:rFonts w:ascii="Times New Roman" w:hAnsi="Times New Roman" w:cs="Times New Roman"/>
          <w:sz w:val="24"/>
          <w:szCs w:val="24"/>
        </w:rPr>
        <w:t xml:space="preserve">, </w:t>
      </w:r>
      <w:r w:rsidR="005D5FCC" w:rsidRPr="00446118">
        <w:rPr>
          <w:rFonts w:ascii="Times New Roman" w:hAnsi="Times New Roman" w:cs="Times New Roman"/>
          <w:sz w:val="24"/>
          <w:szCs w:val="24"/>
        </w:rPr>
        <w:t>without introducing wet chemistry such as</w:t>
      </w:r>
      <w:r w:rsidR="00153E43" w:rsidRPr="00446118">
        <w:rPr>
          <w:rFonts w:ascii="Times New Roman" w:hAnsi="Times New Roman" w:cs="Times New Roman"/>
          <w:sz w:val="24"/>
          <w:szCs w:val="24"/>
        </w:rPr>
        <w:t xml:space="preserve"> metal</w:t>
      </w:r>
      <w:r w:rsidR="005D5FCC" w:rsidRPr="00446118">
        <w:rPr>
          <w:rFonts w:ascii="Times New Roman" w:hAnsi="Times New Roman" w:cs="Times New Roman"/>
          <w:sz w:val="24"/>
          <w:szCs w:val="24"/>
        </w:rPr>
        <w:t xml:space="preserve"> salt </w:t>
      </w:r>
      <w:r w:rsidR="00153E43" w:rsidRPr="00446118">
        <w:rPr>
          <w:rFonts w:ascii="Times New Roman" w:hAnsi="Times New Roman" w:cs="Times New Roman"/>
          <w:sz w:val="24"/>
          <w:szCs w:val="24"/>
        </w:rPr>
        <w:t>precursor</w:t>
      </w:r>
      <w:r w:rsidR="005D5FCC" w:rsidRPr="00446118">
        <w:rPr>
          <w:rFonts w:ascii="Times New Roman" w:hAnsi="Times New Roman" w:cs="Times New Roman"/>
          <w:sz w:val="24"/>
          <w:szCs w:val="24"/>
        </w:rPr>
        <w:t>s</w:t>
      </w:r>
      <w:r w:rsidR="00C95E2B" w:rsidRPr="00446118">
        <w:rPr>
          <w:rFonts w:ascii="Times New Roman" w:hAnsi="Times New Roman" w:cs="Times New Roman"/>
          <w:sz w:val="24"/>
          <w:szCs w:val="24"/>
        </w:rPr>
        <w:t xml:space="preserve">, </w:t>
      </w:r>
      <w:r w:rsidR="00AE4CF1" w:rsidRPr="00446118">
        <w:rPr>
          <w:rFonts w:ascii="Times New Roman" w:hAnsi="Times New Roman" w:cs="Times New Roman"/>
          <w:sz w:val="24"/>
          <w:szCs w:val="24"/>
        </w:rPr>
        <w:t>making it simple to o</w:t>
      </w:r>
      <w:r w:rsidR="00C95E2B" w:rsidRPr="00446118">
        <w:rPr>
          <w:rFonts w:ascii="Times New Roman" w:hAnsi="Times New Roman" w:cs="Times New Roman"/>
          <w:sz w:val="24"/>
          <w:szCs w:val="24"/>
        </w:rPr>
        <w:t>perat</w:t>
      </w:r>
      <w:r w:rsidR="00AE4CF1" w:rsidRPr="00446118">
        <w:rPr>
          <w:rFonts w:ascii="Times New Roman" w:hAnsi="Times New Roman" w:cs="Times New Roman"/>
          <w:sz w:val="24"/>
          <w:szCs w:val="24"/>
        </w:rPr>
        <w:t>e</w:t>
      </w:r>
      <w:r w:rsidR="00DC51A7" w:rsidRPr="00446118">
        <w:rPr>
          <w:rFonts w:ascii="Times New Roman" w:hAnsi="Times New Roman" w:cs="Times New Roman"/>
          <w:sz w:val="24"/>
          <w:szCs w:val="24"/>
        </w:rPr>
        <w:t>,</w:t>
      </w:r>
      <w:r w:rsidR="00C95E2B" w:rsidRPr="00446118">
        <w:rPr>
          <w:rFonts w:ascii="Times New Roman" w:hAnsi="Times New Roman" w:cs="Times New Roman"/>
          <w:sz w:val="24"/>
          <w:szCs w:val="24"/>
        </w:rPr>
        <w:t xml:space="preserve"> </w:t>
      </w:r>
      <w:r w:rsidR="00945C8C" w:rsidRPr="00446118">
        <w:rPr>
          <w:rFonts w:ascii="Times New Roman" w:hAnsi="Times New Roman" w:cs="Times New Roman"/>
          <w:sz w:val="24"/>
          <w:szCs w:val="24"/>
        </w:rPr>
        <w:t>and environmentally friendly with</w:t>
      </w:r>
      <w:r w:rsidR="005D5FCC" w:rsidRPr="00446118">
        <w:rPr>
          <w:rFonts w:ascii="Times New Roman" w:hAnsi="Times New Roman" w:cs="Times New Roman"/>
          <w:sz w:val="24"/>
          <w:szCs w:val="24"/>
        </w:rPr>
        <w:t xml:space="preserve"> zero hazardous </w:t>
      </w:r>
      <w:r w:rsidR="00AE4CF1" w:rsidRPr="00446118">
        <w:rPr>
          <w:rFonts w:ascii="Times New Roman" w:hAnsi="Times New Roman" w:cs="Times New Roman"/>
          <w:sz w:val="24"/>
          <w:szCs w:val="24"/>
        </w:rPr>
        <w:t>waste.</w:t>
      </w:r>
      <w:r w:rsidR="005926ED" w:rsidRPr="00446118">
        <w:rPr>
          <w:rFonts w:ascii="Times New Roman" w:hAnsi="Times New Roman" w:cs="Times New Roman"/>
          <w:sz w:val="24"/>
          <w:szCs w:val="24"/>
        </w:rPr>
        <w:t xml:space="preserve"> The types of metal </w:t>
      </w:r>
      <w:r w:rsidR="00945C8C" w:rsidRPr="00446118">
        <w:rPr>
          <w:rFonts w:ascii="Times New Roman" w:hAnsi="Times New Roman" w:cs="Times New Roman"/>
          <w:sz w:val="24"/>
          <w:szCs w:val="24"/>
        </w:rPr>
        <w:t xml:space="preserve">NPs </w:t>
      </w:r>
      <w:r w:rsidR="005926ED" w:rsidRPr="00446118">
        <w:rPr>
          <w:rFonts w:ascii="Times New Roman" w:hAnsi="Times New Roman" w:cs="Times New Roman"/>
          <w:sz w:val="24"/>
          <w:szCs w:val="24"/>
        </w:rPr>
        <w:t>sputtered can also be adjusted for different purposes via changing the material of active-screen.</w:t>
      </w:r>
    </w:p>
    <w:p w14:paraId="0CC8D957" w14:textId="5225FC58" w:rsidR="00061BF4" w:rsidRPr="00446118" w:rsidRDefault="00061BF4" w:rsidP="005A5760">
      <w:pPr>
        <w:spacing w:line="360" w:lineRule="auto"/>
        <w:ind w:firstLine="238"/>
        <w:rPr>
          <w:rFonts w:ascii="Times New Roman" w:hAnsi="Times New Roman" w:cs="Times New Roman"/>
          <w:sz w:val="24"/>
          <w:szCs w:val="24"/>
        </w:rPr>
      </w:pPr>
      <w:bookmarkStart w:id="52" w:name="_Hlk49037187"/>
      <w:r w:rsidRPr="00446118">
        <w:rPr>
          <w:rFonts w:ascii="Times New Roman" w:hAnsi="Times New Roman" w:cs="Times New Roman"/>
          <w:sz w:val="24"/>
          <w:szCs w:val="24"/>
        </w:rPr>
        <w:t xml:space="preserve">In </w:t>
      </w:r>
      <w:r w:rsidR="007C2EDB" w:rsidRPr="00446118">
        <w:rPr>
          <w:rFonts w:ascii="Times New Roman" w:hAnsi="Times New Roman" w:cs="Times New Roman"/>
          <w:sz w:val="24"/>
          <w:szCs w:val="24"/>
        </w:rPr>
        <w:t>short</w:t>
      </w:r>
      <w:r w:rsidRPr="00446118">
        <w:rPr>
          <w:rFonts w:ascii="Times New Roman" w:hAnsi="Times New Roman" w:cs="Times New Roman"/>
          <w:sz w:val="24"/>
          <w:szCs w:val="24"/>
        </w:rPr>
        <w:t>, compared to conventional DC plasma treatment, ASP treatment</w:t>
      </w:r>
      <w:r w:rsidR="00B60DBF" w:rsidRPr="00446118">
        <w:rPr>
          <w:rFonts w:ascii="Times New Roman" w:hAnsi="Times New Roman" w:cs="Times New Roman"/>
          <w:sz w:val="24"/>
          <w:szCs w:val="24"/>
        </w:rPr>
        <w:t>, as a remote plasma technique,</w:t>
      </w:r>
      <w:r w:rsidRPr="00446118">
        <w:rPr>
          <w:rFonts w:ascii="Times New Roman" w:hAnsi="Times New Roman" w:cs="Times New Roman"/>
          <w:sz w:val="24"/>
          <w:szCs w:val="24"/>
        </w:rPr>
        <w:t xml:space="preserve"> </w:t>
      </w:r>
      <w:r w:rsidR="003041EC" w:rsidRPr="00446118">
        <w:rPr>
          <w:rFonts w:ascii="Times New Roman" w:hAnsi="Times New Roman" w:cs="Times New Roman"/>
          <w:sz w:val="24"/>
          <w:szCs w:val="24"/>
        </w:rPr>
        <w:t>minimise</w:t>
      </w:r>
      <w:r w:rsidRPr="00446118">
        <w:rPr>
          <w:rFonts w:ascii="Times New Roman" w:hAnsi="Times New Roman" w:cs="Times New Roman"/>
          <w:sz w:val="24"/>
          <w:szCs w:val="24"/>
        </w:rPr>
        <w:t xml:space="preserve">s the damage to the GO </w:t>
      </w:r>
      <w:r w:rsidR="003041EC" w:rsidRPr="00446118">
        <w:rPr>
          <w:rFonts w:ascii="Times New Roman" w:hAnsi="Times New Roman" w:cs="Times New Roman"/>
          <w:sz w:val="24"/>
          <w:szCs w:val="24"/>
        </w:rPr>
        <w:t xml:space="preserve">due to </w:t>
      </w:r>
      <w:r w:rsidRPr="00446118">
        <w:rPr>
          <w:rFonts w:ascii="Times New Roman" w:hAnsi="Times New Roman" w:cs="Times New Roman"/>
          <w:sz w:val="24"/>
          <w:szCs w:val="24"/>
        </w:rPr>
        <w:t>ion bombardment</w:t>
      </w:r>
      <w:r w:rsidR="00B379EC" w:rsidRPr="00446118">
        <w:rPr>
          <w:rFonts w:ascii="Times New Roman" w:hAnsi="Times New Roman" w:cs="Times New Roman"/>
          <w:sz w:val="24"/>
          <w:szCs w:val="24"/>
        </w:rPr>
        <w:t xml:space="preserve"> during the reduction and nitrogen doping process</w:t>
      </w:r>
      <w:r w:rsidR="003041EC" w:rsidRPr="00446118">
        <w:rPr>
          <w:rFonts w:ascii="Times New Roman" w:hAnsi="Times New Roman" w:cs="Times New Roman"/>
          <w:sz w:val="24"/>
          <w:szCs w:val="24"/>
        </w:rPr>
        <w:t xml:space="preserve">. In the meantime, it </w:t>
      </w:r>
      <w:r w:rsidR="00B60DBF" w:rsidRPr="00446118">
        <w:rPr>
          <w:rFonts w:ascii="Times New Roman" w:hAnsi="Times New Roman" w:cs="Times New Roman"/>
          <w:sz w:val="24"/>
          <w:szCs w:val="24"/>
        </w:rPr>
        <w:t xml:space="preserve">combines metal sputtering and </w:t>
      </w:r>
      <w:r w:rsidR="003041EC" w:rsidRPr="00446118">
        <w:rPr>
          <w:rFonts w:ascii="Times New Roman" w:hAnsi="Times New Roman" w:cs="Times New Roman"/>
          <w:sz w:val="24"/>
          <w:szCs w:val="24"/>
        </w:rPr>
        <w:t xml:space="preserve">facilitates </w:t>
      </w:r>
      <w:r w:rsidR="003041EC" w:rsidRPr="00446118">
        <w:rPr>
          <w:rFonts w:ascii="Times New Roman" w:hAnsi="Times New Roman" w:cs="Times New Roman"/>
          <w:i/>
          <w:iCs/>
          <w:sz w:val="24"/>
          <w:szCs w:val="24"/>
        </w:rPr>
        <w:t>in-situ</w:t>
      </w:r>
      <w:r w:rsidR="00B60DBF" w:rsidRPr="00446118">
        <w:rPr>
          <w:rFonts w:ascii="Times New Roman" w:hAnsi="Times New Roman" w:cs="Times New Roman"/>
          <w:sz w:val="24"/>
          <w:szCs w:val="24"/>
        </w:rPr>
        <w:t xml:space="preserve"> metal</w:t>
      </w:r>
      <w:r w:rsidR="003041EC" w:rsidRPr="00446118">
        <w:rPr>
          <w:rFonts w:ascii="Times New Roman" w:hAnsi="Times New Roman" w:cs="Times New Roman"/>
          <w:sz w:val="24"/>
          <w:szCs w:val="24"/>
        </w:rPr>
        <w:t>lic particle</w:t>
      </w:r>
      <w:r w:rsidR="00B60DBF" w:rsidRPr="00446118">
        <w:rPr>
          <w:rFonts w:ascii="Times New Roman" w:hAnsi="Times New Roman" w:cs="Times New Roman"/>
          <w:sz w:val="24"/>
          <w:szCs w:val="24"/>
        </w:rPr>
        <w:t xml:space="preserve"> deposition on GO </w:t>
      </w:r>
      <w:r w:rsidR="0051332C" w:rsidRPr="00446118">
        <w:rPr>
          <w:rFonts w:ascii="Times New Roman" w:hAnsi="Times New Roman" w:cs="Times New Roman"/>
          <w:sz w:val="24"/>
          <w:szCs w:val="24"/>
        </w:rPr>
        <w:t>surface</w:t>
      </w:r>
      <w:r w:rsidR="00B60DBF" w:rsidRPr="00446118">
        <w:rPr>
          <w:rFonts w:ascii="Times New Roman" w:hAnsi="Times New Roman" w:cs="Times New Roman"/>
          <w:sz w:val="24"/>
          <w:szCs w:val="24"/>
        </w:rPr>
        <w:t>,</w:t>
      </w:r>
      <w:r w:rsidR="0051332C" w:rsidRPr="00446118">
        <w:rPr>
          <w:rFonts w:ascii="Times New Roman" w:hAnsi="Times New Roman" w:cs="Times New Roman"/>
          <w:sz w:val="24"/>
          <w:szCs w:val="24"/>
        </w:rPr>
        <w:t xml:space="preserve"> </w:t>
      </w:r>
      <w:r w:rsidR="003041EC" w:rsidRPr="00446118">
        <w:rPr>
          <w:rFonts w:ascii="Times New Roman" w:hAnsi="Times New Roman" w:cs="Times New Roman"/>
          <w:sz w:val="24"/>
          <w:szCs w:val="24"/>
        </w:rPr>
        <w:t>without any touch of</w:t>
      </w:r>
      <w:r w:rsidR="0051332C" w:rsidRPr="00446118">
        <w:rPr>
          <w:rFonts w:ascii="Times New Roman" w:hAnsi="Times New Roman" w:cs="Times New Roman"/>
          <w:sz w:val="24"/>
          <w:szCs w:val="24"/>
        </w:rPr>
        <w:t xml:space="preserve"> harmful metal solutions</w:t>
      </w:r>
      <w:r w:rsidR="00B60DBF" w:rsidRPr="00446118">
        <w:rPr>
          <w:rFonts w:ascii="Times New Roman" w:hAnsi="Times New Roman" w:cs="Times New Roman"/>
          <w:sz w:val="24"/>
          <w:szCs w:val="24"/>
        </w:rPr>
        <w:t>.</w:t>
      </w:r>
    </w:p>
    <w:bookmarkEnd w:id="52"/>
    <w:p w14:paraId="646222C4" w14:textId="4308D722" w:rsidR="00522DCF" w:rsidRPr="00446118" w:rsidRDefault="00522DCF" w:rsidP="00B906BF">
      <w:pPr>
        <w:spacing w:line="360" w:lineRule="auto"/>
        <w:jc w:val="center"/>
        <w:rPr>
          <w:rFonts w:ascii="Times New Roman" w:hAnsi="Times New Roman" w:cs="Times New Roman"/>
          <w:sz w:val="24"/>
          <w:szCs w:val="24"/>
        </w:rPr>
      </w:pPr>
      <w:r w:rsidRPr="00446118">
        <w:rPr>
          <w:rFonts w:ascii="Times New Roman" w:hAnsi="Times New Roman" w:cs="Times New Roman"/>
          <w:noProof/>
          <w:sz w:val="24"/>
          <w:szCs w:val="24"/>
          <w:lang w:val="en-GB"/>
        </w:rPr>
        <w:drawing>
          <wp:inline distT="0" distB="0" distL="0" distR="0" wp14:anchorId="56449E98" wp14:editId="61EE4297">
            <wp:extent cx="4669824" cy="2624533"/>
            <wp:effectExtent l="0" t="0" r="0" b="444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4669824" cy="2624533"/>
                    </a:xfrm>
                    <a:prstGeom prst="rect">
                      <a:avLst/>
                    </a:prstGeom>
                    <a:noFill/>
                    <a:ln>
                      <a:noFill/>
                    </a:ln>
                  </pic:spPr>
                </pic:pic>
              </a:graphicData>
            </a:graphic>
          </wp:inline>
        </w:drawing>
      </w:r>
    </w:p>
    <w:p w14:paraId="17E8BCC7" w14:textId="569EDCDB" w:rsidR="00985CE2" w:rsidRPr="00446118" w:rsidRDefault="00985CE2" w:rsidP="00B906BF">
      <w:pPr>
        <w:spacing w:line="360" w:lineRule="auto"/>
        <w:jc w:val="center"/>
        <w:rPr>
          <w:rFonts w:ascii="Times New Roman" w:hAnsi="Times New Roman" w:cs="Times New Roman"/>
          <w:sz w:val="24"/>
          <w:szCs w:val="24"/>
        </w:rPr>
      </w:pPr>
    </w:p>
    <w:p w14:paraId="278BB11A" w14:textId="34C40457" w:rsidR="00985CE2" w:rsidRPr="00446118" w:rsidRDefault="00985CE2" w:rsidP="00B906BF">
      <w:pPr>
        <w:spacing w:line="360" w:lineRule="auto"/>
        <w:jc w:val="center"/>
        <w:rPr>
          <w:rFonts w:ascii="Times New Roman" w:hAnsi="Times New Roman" w:cs="Times New Roman"/>
          <w:sz w:val="24"/>
          <w:szCs w:val="24"/>
        </w:rPr>
      </w:pPr>
      <w:r w:rsidRPr="00446118">
        <w:rPr>
          <w:rFonts w:ascii="Times New Roman" w:hAnsi="Times New Roman" w:cs="Times New Roman"/>
          <w:noProof/>
          <w:sz w:val="24"/>
          <w:szCs w:val="24"/>
          <w:lang w:val="en-GB"/>
        </w:rPr>
        <w:lastRenderedPageBreak/>
        <w:drawing>
          <wp:inline distT="0" distB="0" distL="0" distR="0" wp14:anchorId="2475828A" wp14:editId="5AA3A2E8">
            <wp:extent cx="5262469" cy="1518073"/>
            <wp:effectExtent l="0" t="0" r="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262469" cy="1518073"/>
                    </a:xfrm>
                    <a:prstGeom prst="rect">
                      <a:avLst/>
                    </a:prstGeom>
                    <a:noFill/>
                    <a:ln>
                      <a:noFill/>
                    </a:ln>
                  </pic:spPr>
                </pic:pic>
              </a:graphicData>
            </a:graphic>
          </wp:inline>
        </w:drawing>
      </w:r>
    </w:p>
    <w:p w14:paraId="5EE75100" w14:textId="27FCC852" w:rsidR="00985CE2" w:rsidRPr="00446118" w:rsidRDefault="00312396" w:rsidP="00B906BF">
      <w:pPr>
        <w:spacing w:line="360" w:lineRule="auto"/>
        <w:jc w:val="center"/>
        <w:rPr>
          <w:rFonts w:ascii="Times New Roman" w:hAnsi="Times New Roman" w:cs="Times New Roman"/>
          <w:sz w:val="24"/>
          <w:szCs w:val="24"/>
        </w:rPr>
      </w:pPr>
      <w:r w:rsidRPr="00446118">
        <w:rPr>
          <w:rFonts w:ascii="Times New Roman" w:hAnsi="Times New Roman" w:cs="Times New Roman"/>
          <w:b/>
          <w:bCs/>
          <w:sz w:val="24"/>
          <w:szCs w:val="24"/>
        </w:rPr>
        <w:t>Fig. 1</w:t>
      </w:r>
      <w:r w:rsidR="008E7B33" w:rsidRPr="00446118">
        <w:rPr>
          <w:rFonts w:ascii="Times New Roman" w:hAnsi="Times New Roman" w:cs="Times New Roman"/>
          <w:b/>
          <w:bCs/>
          <w:sz w:val="24"/>
          <w:szCs w:val="24"/>
        </w:rPr>
        <w:t>2</w:t>
      </w:r>
      <w:r w:rsidR="00985CE2" w:rsidRPr="00446118">
        <w:rPr>
          <w:rFonts w:ascii="Times New Roman" w:hAnsi="Times New Roman" w:cs="Times New Roman"/>
          <w:sz w:val="24"/>
          <w:szCs w:val="24"/>
        </w:rPr>
        <w:t xml:space="preserve"> Schematic illustration of </w:t>
      </w:r>
      <w:r w:rsidR="00EC5AB8" w:rsidRPr="00446118">
        <w:rPr>
          <w:rFonts w:ascii="Times New Roman" w:hAnsi="Times New Roman" w:cs="Times New Roman"/>
          <w:b/>
          <w:bCs/>
          <w:sz w:val="24"/>
          <w:szCs w:val="24"/>
        </w:rPr>
        <w:t>(a)</w:t>
      </w:r>
      <w:r w:rsidR="00EC5AB8" w:rsidRPr="00446118">
        <w:rPr>
          <w:rFonts w:ascii="Times New Roman" w:hAnsi="Times New Roman" w:cs="Times New Roman"/>
          <w:sz w:val="24"/>
          <w:szCs w:val="24"/>
        </w:rPr>
        <w:t xml:space="preserve"> </w:t>
      </w:r>
      <w:r w:rsidR="0001479A" w:rsidRPr="00446118">
        <w:rPr>
          <w:rFonts w:ascii="Times New Roman" w:hAnsi="Times New Roman" w:cs="Times New Roman"/>
          <w:sz w:val="24"/>
          <w:szCs w:val="24"/>
        </w:rPr>
        <w:t>ASP</w:t>
      </w:r>
      <w:r w:rsidR="00EC5AB8" w:rsidRPr="00446118">
        <w:rPr>
          <w:rFonts w:ascii="Times New Roman" w:hAnsi="Times New Roman" w:cs="Times New Roman"/>
          <w:sz w:val="24"/>
          <w:szCs w:val="24"/>
        </w:rPr>
        <w:t xml:space="preserve"> treatment process, and</w:t>
      </w:r>
      <w:r w:rsidR="00D32A0D" w:rsidRPr="00446118">
        <w:rPr>
          <w:rFonts w:ascii="Times New Roman" w:hAnsi="Times New Roman" w:cs="Times New Roman"/>
          <w:sz w:val="24"/>
          <w:szCs w:val="24"/>
        </w:rPr>
        <w:t xml:space="preserve"> </w:t>
      </w:r>
      <w:r w:rsidR="00EC5AB8" w:rsidRPr="00446118">
        <w:rPr>
          <w:rFonts w:ascii="Times New Roman" w:hAnsi="Times New Roman" w:cs="Times New Roman"/>
          <w:b/>
          <w:bCs/>
          <w:sz w:val="24"/>
          <w:szCs w:val="24"/>
        </w:rPr>
        <w:t>(b)</w:t>
      </w:r>
      <w:r w:rsidR="00EC5AB8" w:rsidRPr="00446118">
        <w:rPr>
          <w:rFonts w:ascii="Times New Roman" w:hAnsi="Times New Roman" w:cs="Times New Roman"/>
          <w:sz w:val="24"/>
          <w:szCs w:val="24"/>
        </w:rPr>
        <w:t xml:space="preserve"> </w:t>
      </w:r>
      <w:r w:rsidR="00985CE2" w:rsidRPr="00446118">
        <w:rPr>
          <w:rFonts w:ascii="Times New Roman" w:hAnsi="Times New Roman" w:cs="Times New Roman"/>
          <w:sz w:val="24"/>
          <w:szCs w:val="24"/>
        </w:rPr>
        <w:t xml:space="preserve">GO before and after </w:t>
      </w:r>
      <w:r w:rsidR="0001479A" w:rsidRPr="00446118">
        <w:rPr>
          <w:rFonts w:ascii="Times New Roman" w:hAnsi="Times New Roman" w:cs="Times New Roman"/>
          <w:sz w:val="24"/>
          <w:szCs w:val="24"/>
        </w:rPr>
        <w:t>ASP</w:t>
      </w:r>
      <w:r w:rsidR="00985CE2" w:rsidRPr="00446118">
        <w:rPr>
          <w:rFonts w:ascii="Times New Roman" w:hAnsi="Times New Roman" w:cs="Times New Roman"/>
          <w:sz w:val="24"/>
          <w:szCs w:val="24"/>
        </w:rPr>
        <w:t xml:space="preserve"> treatment</w:t>
      </w:r>
    </w:p>
    <w:p w14:paraId="457286AE" w14:textId="1084205D" w:rsidR="006E0658" w:rsidRPr="00446118" w:rsidRDefault="00945C8C" w:rsidP="00B906BF">
      <w:pPr>
        <w:pStyle w:val="ListParagraph"/>
        <w:numPr>
          <w:ilvl w:val="1"/>
          <w:numId w:val="1"/>
        </w:numPr>
        <w:spacing w:line="360" w:lineRule="auto"/>
        <w:ind w:left="426" w:hanging="426"/>
        <w:rPr>
          <w:rFonts w:ascii="Times New Roman" w:hAnsi="Times New Roman" w:cs="Times New Roman"/>
          <w:sz w:val="24"/>
          <w:szCs w:val="24"/>
        </w:rPr>
      </w:pPr>
      <w:bookmarkStart w:id="53" w:name="_Hlk49005121"/>
      <w:r w:rsidRPr="00446118">
        <w:rPr>
          <w:rFonts w:ascii="Times New Roman" w:hAnsi="Times New Roman" w:cs="Times New Roman"/>
          <w:sz w:val="24"/>
          <w:szCs w:val="24"/>
        </w:rPr>
        <w:t>Potential for improved</w:t>
      </w:r>
      <w:r w:rsidR="006E0658" w:rsidRPr="00446118">
        <w:rPr>
          <w:rFonts w:ascii="Times New Roman" w:hAnsi="Times New Roman" w:cs="Times New Roman"/>
          <w:sz w:val="24"/>
          <w:szCs w:val="24"/>
        </w:rPr>
        <w:t xml:space="preserve"> super-capacitive performance</w:t>
      </w:r>
    </w:p>
    <w:bookmarkEnd w:id="53"/>
    <w:p w14:paraId="2C66A77D" w14:textId="749B70A9" w:rsidR="00CA162E" w:rsidRPr="00446118" w:rsidRDefault="002C6F2A" w:rsidP="005A5760">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The </w:t>
      </w:r>
      <w:r w:rsidR="004D262A" w:rsidRPr="00446118">
        <w:rPr>
          <w:rFonts w:ascii="Times New Roman" w:hAnsi="Times New Roman" w:cs="Times New Roman"/>
          <w:sz w:val="24"/>
          <w:szCs w:val="24"/>
        </w:rPr>
        <w:t xml:space="preserve">enhancement </w:t>
      </w:r>
      <w:r w:rsidR="00604062" w:rsidRPr="00446118">
        <w:rPr>
          <w:rFonts w:ascii="Times New Roman" w:hAnsi="Times New Roman" w:cs="Times New Roman"/>
          <w:sz w:val="24"/>
          <w:szCs w:val="24"/>
        </w:rPr>
        <w:t>of super-capacitive performance</w:t>
      </w:r>
      <w:r w:rsidRPr="00446118">
        <w:rPr>
          <w:rFonts w:ascii="Times New Roman" w:hAnsi="Times New Roman" w:cs="Times New Roman"/>
          <w:sz w:val="24"/>
          <w:szCs w:val="24"/>
        </w:rPr>
        <w:t xml:space="preserve"> </w:t>
      </w:r>
      <w:r w:rsidR="00021D8D" w:rsidRPr="00446118">
        <w:rPr>
          <w:rFonts w:ascii="Times New Roman" w:hAnsi="Times New Roman" w:cs="Times New Roman"/>
          <w:sz w:val="24"/>
          <w:szCs w:val="24"/>
        </w:rPr>
        <w:t>can be</w:t>
      </w:r>
      <w:r w:rsidRPr="00446118">
        <w:rPr>
          <w:rFonts w:ascii="Times New Roman" w:hAnsi="Times New Roman" w:cs="Times New Roman"/>
          <w:sz w:val="24"/>
          <w:szCs w:val="24"/>
        </w:rPr>
        <w:t xml:space="preserve"> attributed to </w:t>
      </w:r>
      <w:r w:rsidR="00604062" w:rsidRPr="00446118">
        <w:rPr>
          <w:rFonts w:ascii="Times New Roman" w:hAnsi="Times New Roman" w:cs="Times New Roman"/>
          <w:sz w:val="24"/>
          <w:szCs w:val="24"/>
        </w:rPr>
        <w:t>two</w:t>
      </w:r>
      <w:r w:rsidRPr="00446118">
        <w:rPr>
          <w:rFonts w:ascii="Times New Roman" w:hAnsi="Times New Roman" w:cs="Times New Roman"/>
          <w:sz w:val="24"/>
          <w:szCs w:val="24"/>
        </w:rPr>
        <w:t xml:space="preserve"> reasons. </w:t>
      </w:r>
      <w:r w:rsidR="00604062" w:rsidRPr="00446118">
        <w:rPr>
          <w:rFonts w:ascii="Times New Roman" w:hAnsi="Times New Roman" w:cs="Times New Roman"/>
          <w:sz w:val="24"/>
          <w:szCs w:val="24"/>
        </w:rPr>
        <w:t xml:space="preserve">The first one is the reduction and nitrogen doping of GO. The elimination of oxygen functional groups along with the incorporation of nitrogen atoms in the graphene structure can </w:t>
      </w:r>
      <w:r w:rsidR="004D262A" w:rsidRPr="00446118">
        <w:rPr>
          <w:rFonts w:ascii="Times New Roman" w:hAnsi="Times New Roman" w:cs="Times New Roman"/>
          <w:sz w:val="24"/>
          <w:szCs w:val="24"/>
        </w:rPr>
        <w:t xml:space="preserve">improve the electrical conductivity, which is </w:t>
      </w:r>
      <w:r w:rsidR="00021D8D" w:rsidRPr="00446118">
        <w:rPr>
          <w:rFonts w:ascii="Times New Roman" w:hAnsi="Times New Roman" w:cs="Times New Roman"/>
          <w:sz w:val="24"/>
          <w:szCs w:val="24"/>
        </w:rPr>
        <w:t>favored</w:t>
      </w:r>
      <w:r w:rsidR="004D262A" w:rsidRPr="00446118">
        <w:rPr>
          <w:rFonts w:ascii="Times New Roman" w:hAnsi="Times New Roman" w:cs="Times New Roman"/>
          <w:sz w:val="24"/>
          <w:szCs w:val="24"/>
        </w:rPr>
        <w:t xml:space="preserve"> for a supercapacitor electrode</w:t>
      </w:r>
      <w:r w:rsidR="00A9720D" w:rsidRPr="00446118">
        <w:rPr>
          <w:rFonts w:ascii="Times New Roman" w:hAnsi="Times New Roman" w:cs="Times New Roman"/>
          <w:sz w:val="24"/>
          <w:szCs w:val="24"/>
        </w:rPr>
        <w:t xml:space="preserve"> </w:t>
      </w:r>
      <w:r w:rsidR="004D262A"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{"citationItems":[{"id":"ITEM-1","itemData":{"DOI":"10.1063/1.4789545","ISSN":"21583226","abstract":"Reduced graphene oxide (rGO) has been produced using an ammonia (NH 3) plasma reduction method. Simultaneous nitrogen doping during the reduction process enabled a rapid and low-temperature restoration of the electrical properties of the rGO. The chemical, structural, and electrical properties of the rGO films were analyzed using x-ray photoelectron spectroscopy, Raman spectroscopy, atomic force microscopy, and conductivity measurements. The oxygen functional groups were efficiently removed, and simultaneous nitrogen doping (6%) was carried out. In addition, the surface of the rGO film was flattened. Consequently, the rGO films exhibited electrical properties comparable to those prepared via other reduction methods. Copyright © 2013 Author(s).","author":[{"dropping-particle":"","family":"Kim","given":"Maeng Jun","non-dropping-particle":"","parse-names":false,"suffix":""},{"dropping-particle":"","family":"Jeong","given":"Yonkil","non-dropping-particle":"","parse-names":false,"suffix":""},{"dropping-particle":"","family":"Sohn","given":"Sang Ho","non-dropping-particle":"","parse-names":false,"suffix":""},{"dropping-particle":"","family":"Lee","given":"Sung Yeup","non-dropping-particle":"","parse-names":false,"suffix":""},{"dropping-particle":"","family":"Kim","given":"Yong Jae","non-dropping-particle":"","parse-names":false,"suffix":""},{"dropping-particle":"","family":"Lee","given":"Kwanghee","non-dropping-particle":"","parse-names":false,"suffix":""},{"dropping-particle":"","family":"Kahng","given":"Yung Ho","non-dropping-particle":"","parse-names":false,"suffix":""},{"dropping-particle":"","family":"Jang","given":"Jae Hyung","non-dropping-particle":"","parse-names":false,"suffix":""}],"container-title":"AIP Advances","id":"ITEM-1","issue":"1","issued":{"date-parts":[["2013"]]},"page":"1-7","title":"Fast and low-temperature reduction of graphene oxide films using ammonia plasma","type":"article-journal","volume":"3"},"uris":["http://www.mendeley.com/documents/?uuid=dc650936-ac03-4b51-8cfd-034f056458a5"]}],"mendeley":{"formattedCitation":"[60]","plainTextFormattedCitation":"[60]","previouslyFormattedCitation":"[60]"},"properties":{"noteIndex":0},"schema":"https://github.com/citation-style-language/schema/raw/master/csl-citation.json"}</w:instrText>
      </w:r>
      <w:r w:rsidR="004D262A"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[60]</w:t>
      </w:r>
      <w:r w:rsidR="004D262A" w:rsidRPr="00446118">
        <w:rPr>
          <w:rFonts w:ascii="Times New Roman" w:hAnsi="Times New Roman" w:cs="Times New Roman"/>
          <w:sz w:val="24"/>
          <w:szCs w:val="24"/>
        </w:rPr>
        <w:fldChar w:fldCharType="end"/>
      </w:r>
      <w:r w:rsidR="004D262A" w:rsidRPr="00446118">
        <w:rPr>
          <w:rFonts w:ascii="Times New Roman" w:hAnsi="Times New Roman" w:cs="Times New Roman"/>
          <w:sz w:val="24"/>
          <w:szCs w:val="24"/>
        </w:rPr>
        <w:t>.</w:t>
      </w:r>
      <w:r w:rsidR="005A249A" w:rsidRPr="00446118">
        <w:rPr>
          <w:rFonts w:ascii="Times New Roman" w:hAnsi="Times New Roman" w:cs="Times New Roman"/>
          <w:sz w:val="24"/>
          <w:szCs w:val="24"/>
        </w:rPr>
        <w:t xml:space="preserve"> </w:t>
      </w:r>
      <w:r w:rsidR="00945C8C" w:rsidRPr="00446118">
        <w:rPr>
          <w:rFonts w:ascii="Times New Roman" w:hAnsi="Times New Roman" w:cs="Times New Roman"/>
          <w:sz w:val="24"/>
          <w:szCs w:val="24"/>
        </w:rPr>
        <w:t>This has been</w:t>
      </w:r>
      <w:r w:rsidR="005A249A" w:rsidRPr="00446118">
        <w:rPr>
          <w:rFonts w:ascii="Times New Roman" w:hAnsi="Times New Roman" w:cs="Times New Roman"/>
          <w:sz w:val="24"/>
          <w:szCs w:val="24"/>
        </w:rPr>
        <w:t xml:space="preserve"> confirmed by the decrease of sheet resistance, and the Nyquist plot as well as the IR drop in the GCD results.</w:t>
      </w:r>
      <w:r w:rsidR="005A214E" w:rsidRPr="00446118">
        <w:rPr>
          <w:rFonts w:ascii="Times New Roman" w:hAnsi="Times New Roman" w:cs="Times New Roman"/>
          <w:sz w:val="24"/>
          <w:szCs w:val="24"/>
        </w:rPr>
        <w:t xml:space="preserve"> </w:t>
      </w:r>
      <w:r w:rsidR="00F5629C" w:rsidRPr="00446118">
        <w:rPr>
          <w:rFonts w:ascii="Times New Roman" w:hAnsi="Times New Roman" w:cs="Times New Roman"/>
          <w:sz w:val="24"/>
          <w:szCs w:val="24"/>
        </w:rPr>
        <w:t>D</w:t>
      </w:r>
      <w:r w:rsidR="009E1334" w:rsidRPr="00446118">
        <w:rPr>
          <w:rFonts w:ascii="Times New Roman" w:hAnsi="Times New Roman" w:cs="Times New Roman"/>
          <w:sz w:val="24"/>
          <w:szCs w:val="24"/>
        </w:rPr>
        <w:t>ifferent configuration</w:t>
      </w:r>
      <w:r w:rsidR="005A214E" w:rsidRPr="00446118">
        <w:rPr>
          <w:rFonts w:ascii="Times New Roman" w:hAnsi="Times New Roman" w:cs="Times New Roman"/>
          <w:sz w:val="24"/>
          <w:szCs w:val="24"/>
        </w:rPr>
        <w:t>s</w:t>
      </w:r>
      <w:r w:rsidR="009E1334" w:rsidRPr="00446118">
        <w:rPr>
          <w:rFonts w:ascii="Times New Roman" w:hAnsi="Times New Roman" w:cs="Times New Roman"/>
          <w:sz w:val="24"/>
          <w:szCs w:val="24"/>
        </w:rPr>
        <w:t xml:space="preserve"> of </w:t>
      </w:r>
      <w:r w:rsidR="005A214E" w:rsidRPr="00446118">
        <w:rPr>
          <w:rFonts w:ascii="Times New Roman" w:hAnsi="Times New Roman" w:cs="Times New Roman"/>
          <w:sz w:val="24"/>
          <w:szCs w:val="24"/>
        </w:rPr>
        <w:t>nitrogen</w:t>
      </w:r>
      <w:r w:rsidR="00F5629C" w:rsidRPr="00446118">
        <w:rPr>
          <w:rFonts w:ascii="Times New Roman" w:hAnsi="Times New Roman" w:cs="Times New Roman"/>
          <w:sz w:val="24"/>
          <w:szCs w:val="24"/>
        </w:rPr>
        <w:t xml:space="preserve"> doping play different roles in tailoring properties of graphene</w:t>
      </w:r>
      <w:r w:rsidR="00A9720D" w:rsidRPr="00446118">
        <w:rPr>
          <w:rFonts w:ascii="Times New Roman" w:hAnsi="Times New Roman" w:cs="Times New Roman"/>
          <w:sz w:val="24"/>
          <w:szCs w:val="24"/>
        </w:rPr>
        <w:t xml:space="preserve"> </w:t>
      </w:r>
      <w:r w:rsidR="00F5629C" w:rsidRPr="00446118">
        <w:rPr>
          <w:rStyle w:val="FootnoteReference"/>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{"citationItems":[{"id":"ITEM-1","itemData":{"DOI":"10.1166/jnn.2014.9102","ISSN":"15334880","abstract":"Development of advanced functional materials for energy conversion and storage technologies play a key role in solving the problems of the rapid depletion of fossil fuels and increasingly worsened environmental pollution caused by vast fossil-fuel consumption. Supercapacitors (SCs), also known as ultracapacitors, which store energy based on either ion adsorption or fast/reversible faradaic reactions, are supposed to be a promising candidate for alternative energy storage devices due to their high rate capability, pulse power supply, long cycle life, simple principles, high dynamics of charge propagation, and low maintenance cost. The performance of supercapacitors highly depends on the properties of electrode materials. Nitrogen-doped graphene (NG)-based materials exhibit great potential for application in supercapacitors because of their unique structure and excellent intrinsic physical properties, such as large surface area with appropriate pore structure, controllable two- or three-dimensional morphology, and extraordinarily electrical conductivity. In this review, we provide a brief summary of recent research progress on NG-based electrode materials for SCs, including the various synthesis methods and the mechanisms of electrochemical performance enhancement. © 2014 American Scientific Publishers.","author":[{"dropping-particle":"","family":"Lu","given":"Yanhong","non-dropping-particle":"","parse-names":false,"suffix":""},{"dropping-particle":"","family":"Huang","given":"Yi","non-dropping-particle":"","parse-names":false,"suffix":""},{"dropping-particle":"","family":"Zhang","given":"Mingjie","non-dropping-particle":"","parse-names":false,"suffix":""},{"dropping-particle":"","family":"Chen","given":"Yongsheng","non-dropping-particle":"","parse-names":false,"suffix":""}],"container-title":"Journal of Nanoscience and Nanotechnology","id":"ITEM-1","issue":"2","issued":{"date-parts":[["2014"]]},"page":"1134-1144","title":"Nitrogen-doped graphene materials for supercapacitor applications","type":"article","volume":"14"},"uris":["http://www.mendeley.com/documents/?uuid=5e116b02-9c9e-4d4a-a85d-481c28a0c151"]}],"mendeley":{"formattedCitation":"[61]","plainTextFormattedCitation":"[61]","previouslyFormattedCitation":"[61]"},"properties":{"noteIndex":0},"schema":"https://github.com/citation-style-language/schema/raw/master/csl-citation.json"}</w:instrText>
      </w:r>
      <w:r w:rsidR="00F5629C" w:rsidRPr="00446118">
        <w:rPr>
          <w:rStyle w:val="FootnoteReference"/>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[61]</w:t>
      </w:r>
      <w:r w:rsidR="00F5629C" w:rsidRPr="00446118">
        <w:rPr>
          <w:rStyle w:val="FootnoteReference"/>
          <w:rFonts w:ascii="Times New Roman" w:hAnsi="Times New Roman" w:cs="Times New Roman"/>
          <w:sz w:val="24"/>
          <w:szCs w:val="24"/>
        </w:rPr>
        <w:fldChar w:fldCharType="end"/>
      </w:r>
      <w:r w:rsidR="00F5629C" w:rsidRPr="00446118">
        <w:rPr>
          <w:rFonts w:ascii="Times New Roman" w:hAnsi="Times New Roman" w:cs="Times New Roman"/>
          <w:sz w:val="24"/>
          <w:szCs w:val="24"/>
        </w:rPr>
        <w:t>.</w:t>
      </w:r>
      <w:r w:rsidR="009E1334" w:rsidRPr="00446118">
        <w:rPr>
          <w:rFonts w:ascii="Times New Roman" w:hAnsi="Times New Roman" w:cs="Times New Roman"/>
          <w:sz w:val="24"/>
          <w:szCs w:val="24"/>
        </w:rPr>
        <w:t xml:space="preserve"> </w:t>
      </w:r>
      <w:r w:rsidR="00F5629C" w:rsidRPr="00446118">
        <w:rPr>
          <w:rFonts w:ascii="Times New Roman" w:hAnsi="Times New Roman" w:cs="Times New Roman"/>
          <w:sz w:val="24"/>
          <w:szCs w:val="24"/>
        </w:rPr>
        <w:t>G</w:t>
      </w:r>
      <w:r w:rsidR="009E1334" w:rsidRPr="00446118">
        <w:rPr>
          <w:rFonts w:ascii="Times New Roman" w:hAnsi="Times New Roman" w:cs="Times New Roman"/>
          <w:sz w:val="24"/>
          <w:szCs w:val="24"/>
        </w:rPr>
        <w:t xml:space="preserve">raphitic N is believed to </w:t>
      </w:r>
      <w:r w:rsidR="00A10AB7" w:rsidRPr="00446118">
        <w:rPr>
          <w:rFonts w:ascii="Times New Roman" w:hAnsi="Times New Roman" w:cs="Times New Roman"/>
          <w:sz w:val="24"/>
          <w:szCs w:val="24"/>
        </w:rPr>
        <w:t>play the</w:t>
      </w:r>
      <w:r w:rsidR="00E07C89" w:rsidRPr="00446118">
        <w:rPr>
          <w:rFonts w:ascii="Times New Roman" w:hAnsi="Times New Roman" w:cs="Times New Roman"/>
          <w:sz w:val="24"/>
          <w:szCs w:val="24"/>
        </w:rPr>
        <w:t xml:space="preserve"> </w:t>
      </w:r>
      <w:r w:rsidR="005A214E" w:rsidRPr="00446118">
        <w:rPr>
          <w:rFonts w:ascii="Times New Roman" w:hAnsi="Times New Roman" w:cs="Times New Roman"/>
          <w:sz w:val="24"/>
          <w:szCs w:val="24"/>
        </w:rPr>
        <w:t xml:space="preserve">key </w:t>
      </w:r>
      <w:r w:rsidR="00A10AB7" w:rsidRPr="00446118">
        <w:rPr>
          <w:rFonts w:ascii="Times New Roman" w:hAnsi="Times New Roman" w:cs="Times New Roman"/>
          <w:sz w:val="24"/>
          <w:szCs w:val="24"/>
        </w:rPr>
        <w:t xml:space="preserve">role </w:t>
      </w:r>
      <w:r w:rsidR="00021D8D" w:rsidRPr="00446118">
        <w:rPr>
          <w:rFonts w:ascii="Times New Roman" w:hAnsi="Times New Roman" w:cs="Times New Roman"/>
          <w:sz w:val="24"/>
          <w:szCs w:val="24"/>
        </w:rPr>
        <w:t>in</w:t>
      </w:r>
      <w:r w:rsidR="00A10AB7" w:rsidRPr="00446118">
        <w:rPr>
          <w:rFonts w:ascii="Times New Roman" w:hAnsi="Times New Roman" w:cs="Times New Roman"/>
          <w:sz w:val="24"/>
          <w:szCs w:val="24"/>
        </w:rPr>
        <w:t xml:space="preserve"> </w:t>
      </w:r>
      <w:r w:rsidR="00E07C89" w:rsidRPr="00446118">
        <w:rPr>
          <w:rFonts w:ascii="Times New Roman" w:hAnsi="Times New Roman" w:cs="Times New Roman"/>
          <w:sz w:val="24"/>
          <w:szCs w:val="24"/>
        </w:rPr>
        <w:t>improving the electr</w:t>
      </w:r>
      <w:r w:rsidR="005A214E" w:rsidRPr="00446118">
        <w:rPr>
          <w:rFonts w:ascii="Times New Roman" w:hAnsi="Times New Roman" w:cs="Times New Roman"/>
          <w:sz w:val="24"/>
          <w:szCs w:val="24"/>
        </w:rPr>
        <w:t>ical</w:t>
      </w:r>
      <w:r w:rsidR="00E07C89" w:rsidRPr="00446118">
        <w:rPr>
          <w:rFonts w:ascii="Times New Roman" w:hAnsi="Times New Roman" w:cs="Times New Roman"/>
          <w:sz w:val="24"/>
          <w:szCs w:val="24"/>
        </w:rPr>
        <w:t xml:space="preserve"> conductivity</w:t>
      </w:r>
      <w:r w:rsidR="00F9233B" w:rsidRPr="00446118">
        <w:rPr>
          <w:rFonts w:ascii="Times New Roman" w:hAnsi="Times New Roman" w:cs="Times New Roman"/>
          <w:sz w:val="24"/>
          <w:szCs w:val="24"/>
        </w:rPr>
        <w:t xml:space="preserve">, </w:t>
      </w:r>
      <w:r w:rsidR="008172FA" w:rsidRPr="00446118">
        <w:rPr>
          <w:rFonts w:ascii="Times New Roman" w:hAnsi="Times New Roman" w:cs="Times New Roman"/>
          <w:sz w:val="24"/>
          <w:szCs w:val="24"/>
        </w:rPr>
        <w:t xml:space="preserve">acting as electron donor and facilitating the charge transfer during the charge/discharge </w:t>
      </w:r>
      <w:r w:rsidR="00A9720D" w:rsidRPr="00446118">
        <w:rPr>
          <w:rFonts w:ascii="Times New Roman" w:hAnsi="Times New Roman" w:cs="Times New Roman"/>
          <w:sz w:val="24"/>
          <w:szCs w:val="24"/>
        </w:rPr>
        <w:t>proces</w:t>
      </w:r>
      <w:r w:rsidR="008172FA" w:rsidRPr="00446118">
        <w:rPr>
          <w:rFonts w:ascii="Times New Roman" w:hAnsi="Times New Roman" w:cs="Times New Roman"/>
          <w:sz w:val="24"/>
          <w:szCs w:val="24"/>
        </w:rPr>
        <w:t>s</w:t>
      </w:r>
      <w:r w:rsidR="00A9720D" w:rsidRPr="00446118">
        <w:rPr>
          <w:rFonts w:ascii="Times New Roman" w:hAnsi="Times New Roman" w:cs="Times New Roman"/>
          <w:sz w:val="24"/>
          <w:szCs w:val="24"/>
        </w:rPr>
        <w:t xml:space="preserve"> </w:t>
      </w:r>
      <w:r w:rsidR="00B24564" w:rsidRPr="00446118">
        <w:rPr>
          <w:rFonts w:ascii="Times New Roman" w:hAnsi="Times New Roman" w:cs="Times New Roman"/>
          <w:sz w:val="24"/>
          <w:szCs w:val="24"/>
        </w:rPr>
        <w:fldChar w:fldCharType="begin" w:fldLock="1"/>
      </w:r>
      <w:r w:rsidR="0014294D" w:rsidRPr="00446118">
        <w:rPr>
          <w:rFonts w:ascii="Times New Roman" w:hAnsi="Times New Roman" w:cs="Times New Roman"/>
          <w:sz w:val="24"/>
          <w:szCs w:val="24"/>
        </w:rPr>
        <w:instrText>ADDIN CSL_CITATION {"citationItems":[{"id":"ITEM-1","itemData":{"DOI":"10.1016/j.carbon.2015.09.056","ISSN":"00086223","abstract":"Doping of pristine materials can change their chemical and electrical properties. Namely nitrogen doping of graphene results in modulation of electronic properties of graphene. In this work we present experimental results on nitrogen doped graphene fabricated in two steps. At first, the graphene samples were synthesized by a chemical vapor deposition method on copper foils. Then they were treated with ammonia radio frequency discharge plasma. The prepared samples were investigated by atomic-force microscopy (AFM), scanning electron microscopy (SEM), Raman spectroscopy, optical absorption spectroscopy including Fourier transform infrared spectroscopy (FTIR), X-ray and ultraviolet photoelectron spectroscopy. In doped graphene a dependence of N-atom concentration on the treatment parameters has been revealed. A maximum doping level of 3 atomic % has been obtained and the shift of valence band maximum of 0.2 eV was observed at this concentration of nitrogen.","author":[{"dropping-particle":"","family":"Rybin","given":"Maxim","non-dropping-particle":"","parse-names":false,"suffix":""},{"dropping-particle":"","family":"Pereyaslavtsev","given":"Alexander","non-dropping-particle":"","parse-names":false,"suffix":""},{"dropping-particle":"","family":"Vasilieva","given":"Tatiana","non-dropping-particle":"","parse-names":false,"suffix":""},{"dropping-particle":"","family":"Myasnikov","given":"Vladimir","non-dropping-particle":"","parse-names":false,"suffix":""},{"dropping-particle":"","family":"Sokolov","given":"Igor","non-dropping-particle":"","parse-names":false,"suffix":""},{"dropping-particle":"","family":"Pavlova","given":"Alexandra","non-dropping-particle":"","parse-names":false,"suffix":""},{"dropping-particle":"","family":"Obraztsova","given":"Ekaterina","non-dropping-particle":"","parse-names":false,"suffix":""},{"dropping-particle":"","family":"Khomich","given":"Andrey","non-dropping-particle":"","parse-names":false,"suffix":""},{"dropping-particle":"","family":"Ralchenko","given":"Viktor","non-dropping-particle":"","parse-names":false,"suffix":""},{"dropping-particle":"","family":"Obraztsova","given":"Elena","non-dropping-particle":"","parse-names":false,"suffix":""}],"container-title":"Carbon","id":"ITEM-1","issued":{"date-parts":[["2016"]]},"page":"196-202","publisher":"Elsevier Ltd","title":"Efficient nitrogen doping of graphene by plasma treatment","type":"article-journal","volume":"96"},"uris":["http://www.mendeley.com/documents/?uuid=0b4b7677-8bd8-4678-81d4-fb99a0435285"]}],"mendeley":{"formattedCitation":"[16]","plainTextFormattedCitation":"[16]","previouslyFormattedCitation":"[16]"},"properties":{"noteIndex":0},"schema":"https://github.com/citation-style-language/schema/raw/master/csl-citation.json"}</w:instrText>
      </w:r>
      <w:r w:rsidR="00B24564" w:rsidRPr="00446118">
        <w:rPr>
          <w:rFonts w:ascii="Times New Roman" w:hAnsi="Times New Roman" w:cs="Times New Roman"/>
          <w:sz w:val="24"/>
          <w:szCs w:val="24"/>
        </w:rPr>
        <w:fldChar w:fldCharType="separate"/>
      </w:r>
      <w:r w:rsidR="00CB666F" w:rsidRPr="00446118">
        <w:rPr>
          <w:rFonts w:ascii="Times New Roman" w:hAnsi="Times New Roman" w:cs="Times New Roman"/>
          <w:noProof/>
          <w:sz w:val="24"/>
          <w:szCs w:val="24"/>
        </w:rPr>
        <w:t>[16]</w:t>
      </w:r>
      <w:r w:rsidR="00B24564" w:rsidRPr="00446118">
        <w:rPr>
          <w:rFonts w:ascii="Times New Roman" w:hAnsi="Times New Roman" w:cs="Times New Roman"/>
          <w:sz w:val="24"/>
          <w:szCs w:val="24"/>
        </w:rPr>
        <w:fldChar w:fldCharType="end"/>
      </w:r>
      <w:r w:rsidR="00A10783" w:rsidRPr="00446118">
        <w:rPr>
          <w:rFonts w:ascii="Times New Roman" w:hAnsi="Times New Roman" w:cs="Times New Roman" w:hint="eastAsia"/>
          <w:sz w:val="24"/>
          <w:szCs w:val="24"/>
        </w:rPr>
        <w:t>.</w:t>
      </w:r>
      <w:r w:rsidR="009E1334" w:rsidRPr="00446118">
        <w:rPr>
          <w:rFonts w:ascii="Times New Roman" w:hAnsi="Times New Roman" w:cs="Times New Roman"/>
          <w:sz w:val="24"/>
          <w:szCs w:val="24"/>
        </w:rPr>
        <w:t xml:space="preserve"> </w:t>
      </w:r>
      <w:r w:rsidR="00F5629C" w:rsidRPr="00446118">
        <w:rPr>
          <w:rFonts w:ascii="Times New Roman" w:hAnsi="Times New Roman" w:cs="Times New Roman"/>
          <w:sz w:val="24"/>
          <w:szCs w:val="24"/>
        </w:rPr>
        <w:t xml:space="preserve">This is </w:t>
      </w:r>
      <w:r w:rsidR="00945C8C" w:rsidRPr="00446118">
        <w:rPr>
          <w:rFonts w:ascii="Times New Roman" w:hAnsi="Times New Roman" w:cs="Times New Roman"/>
          <w:sz w:val="24"/>
          <w:szCs w:val="24"/>
        </w:rPr>
        <w:t xml:space="preserve">supported by </w:t>
      </w:r>
      <w:r w:rsidR="00F5629C" w:rsidRPr="00446118">
        <w:rPr>
          <w:rFonts w:ascii="Times New Roman" w:hAnsi="Times New Roman" w:cs="Times New Roman"/>
          <w:sz w:val="24"/>
          <w:szCs w:val="24"/>
        </w:rPr>
        <w:t xml:space="preserve">the predominance of graphitic N </w:t>
      </w:r>
      <w:r w:rsidR="00945C8C" w:rsidRPr="00446118">
        <w:rPr>
          <w:rFonts w:ascii="Times New Roman" w:hAnsi="Times New Roman" w:cs="Times New Roman"/>
          <w:sz w:val="24"/>
          <w:szCs w:val="24"/>
        </w:rPr>
        <w:t>as revealed by</w:t>
      </w:r>
      <w:r w:rsidR="00F5629C" w:rsidRPr="00446118">
        <w:rPr>
          <w:rFonts w:ascii="Times New Roman" w:hAnsi="Times New Roman" w:cs="Times New Roman"/>
          <w:sz w:val="24"/>
          <w:szCs w:val="24"/>
        </w:rPr>
        <w:t xml:space="preserve"> </w:t>
      </w:r>
      <w:r w:rsidR="00021D8D" w:rsidRPr="00446118">
        <w:rPr>
          <w:rFonts w:ascii="Times New Roman" w:hAnsi="Times New Roman" w:cs="Times New Roman"/>
          <w:sz w:val="24"/>
          <w:szCs w:val="24"/>
        </w:rPr>
        <w:t xml:space="preserve">the </w:t>
      </w:r>
      <w:r w:rsidR="00F5629C" w:rsidRPr="00446118">
        <w:rPr>
          <w:rFonts w:ascii="Times New Roman" w:hAnsi="Times New Roman" w:cs="Times New Roman"/>
          <w:sz w:val="24"/>
          <w:szCs w:val="24"/>
        </w:rPr>
        <w:t xml:space="preserve">XPS results. </w:t>
      </w:r>
      <w:r w:rsidR="00945C8C" w:rsidRPr="00446118">
        <w:rPr>
          <w:rFonts w:ascii="Times New Roman" w:hAnsi="Times New Roman" w:cs="Times New Roman"/>
          <w:sz w:val="24"/>
          <w:szCs w:val="24"/>
        </w:rPr>
        <w:t>On the other hand</w:t>
      </w:r>
      <w:r w:rsidR="00A55BCE" w:rsidRPr="00446118">
        <w:rPr>
          <w:rFonts w:ascii="Times New Roman" w:hAnsi="Times New Roman" w:cs="Times New Roman"/>
          <w:sz w:val="24"/>
          <w:szCs w:val="24"/>
        </w:rPr>
        <w:t>, the pyridinic N next to vacancies exhibits the opposite behavior to graphitic N in tuning the electronic density of states and shifting Dirac cone, thus counterbalance the effect of graphit</w:t>
      </w:r>
      <w:r w:rsidR="00945C8C" w:rsidRPr="00446118">
        <w:rPr>
          <w:rFonts w:ascii="Times New Roman" w:hAnsi="Times New Roman" w:cs="Times New Roman"/>
          <w:sz w:val="24"/>
          <w:szCs w:val="24"/>
        </w:rPr>
        <w:t>i</w:t>
      </w:r>
      <w:r w:rsidR="00A55BCE" w:rsidRPr="00446118">
        <w:rPr>
          <w:rFonts w:ascii="Times New Roman" w:hAnsi="Times New Roman" w:cs="Times New Roman"/>
          <w:sz w:val="24"/>
          <w:szCs w:val="24"/>
        </w:rPr>
        <w:t>c N</w:t>
      </w:r>
      <w:r w:rsidR="00A9720D" w:rsidRPr="00446118">
        <w:rPr>
          <w:rFonts w:ascii="Times New Roman" w:hAnsi="Times New Roman" w:cs="Times New Roman"/>
          <w:sz w:val="24"/>
          <w:szCs w:val="24"/>
        </w:rPr>
        <w:t xml:space="preserve"> </w:t>
      </w:r>
      <w:r w:rsidR="008431D2"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{"citationItems":[{"id":"ITEM-1","itemData":{"DOI":"10.1088/2053-1583/3/1/011001","ISSN":"20531583","abstract":"Highly nitrogen-doped graphene on copper has been obtained by post-synthesis low-energy ion implantation. Core level and angle resolved photoemission spectroscopies are correlated to link the actual charge carrier doping to the different nitrogen species implanted in the nanostructure. Indeed, we exploit the possibility of controlling the graphitic/pyridinic ratio through thermal heating to tune the charge carrier density; this implicates Dirac cone shifts that are directly correlated to the different doping contribution of the nitrogen species. Supported by density functional theory calculations, we identify graphitic nitrogen as being responsible for n-doping when the amount of counterbalancing pyridinic nitrogen species is reduced upon thermal heating.","author":[{"dropping-particle":"","family":"Scardamaglia","given":"Mattia","non-dropping-particle":"","parse-names":false,"suffix":""},{"dropping-particle":"","family":"Struzzi","given":"Claudia","non-dropping-particle":"","parse-names":false,"suffix":""},{"dropping-particle":"","family":"Osella","given":"Silvio","non-dropping-particle":"","parse-names":false,"suffix":""},{"dropping-particle":"","family":"Reckinger","given":"Nicolas","non-dropping-particle":"","parse-names":false,"suffix":""},{"dropping-particle":"","family":"Colomer","given":"Jean François","non-dropping-particle":"","parse-names":false,"suffix":""},{"dropping-particle":"","family":"Petaccia","given":"Luca","non-dropping-particle":"","parse-names":false,"suffix":""},{"dropping-particle":"","family":"Snyders","given":"Rony","non-dropping-particle":"","parse-names":false,"suffix":""},{"dropping-particle":"","family":"Beljonne","given":"David","non-dropping-particle":"","parse-names":false,"suffix":""},{"dropping-particle":"","family":"Bittencourt","given":"Carla","non-dropping-particle":"","parse-names":false,"suffix":""}],"container-title":"2D Materials","id":"ITEM-1","issue":"1","issued":{"date-parts":[["2016"]]},"publisher":"IOP Publishing","title":"Tuning nitrogen species to control the charge carrier concentration in highly doped graphene","type":"article-journal","volume":"3"},"uris":["http://www.mendeley.com/documents/?uuid=ed79d86d-d7ed-48f8-a48c-bc9c0d61fd64"]}],"mendeley":{"formattedCitation":"[41]","plainTextFormattedCitation":"[41]","previouslyFormattedCitation":"[41]"},"properties":{"noteIndex":0},"schema":"https://github.com/citation-style-language/schema/raw/master/csl-citation.json"}</w:instrText>
      </w:r>
      <w:r w:rsidR="008431D2"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[41]</w:t>
      </w:r>
      <w:r w:rsidR="008431D2" w:rsidRPr="00446118">
        <w:rPr>
          <w:rFonts w:ascii="Times New Roman" w:hAnsi="Times New Roman" w:cs="Times New Roman"/>
          <w:sz w:val="24"/>
          <w:szCs w:val="24"/>
        </w:rPr>
        <w:fldChar w:fldCharType="end"/>
      </w:r>
      <w:r w:rsidR="00A55BCE" w:rsidRPr="00446118">
        <w:rPr>
          <w:rFonts w:ascii="Times New Roman" w:hAnsi="Times New Roman" w:cs="Times New Roman"/>
          <w:sz w:val="24"/>
          <w:szCs w:val="24"/>
        </w:rPr>
        <w:t xml:space="preserve">. The absence of pyridinic N in this case, as shown in XPS results, </w:t>
      </w:r>
      <w:r w:rsidR="008431D2" w:rsidRPr="00446118">
        <w:rPr>
          <w:rFonts w:ascii="Times New Roman" w:hAnsi="Times New Roman" w:cs="Times New Roman"/>
          <w:sz w:val="24"/>
          <w:szCs w:val="24"/>
        </w:rPr>
        <w:t xml:space="preserve">enables the graphitic N to fully function for the electrical improvement. </w:t>
      </w:r>
      <w:r w:rsidR="00222952" w:rsidRPr="00446118">
        <w:rPr>
          <w:rFonts w:ascii="Times New Roman" w:hAnsi="Times New Roman" w:cs="Times New Roman"/>
          <w:sz w:val="24"/>
          <w:szCs w:val="24"/>
        </w:rPr>
        <w:t>Meanwhile</w:t>
      </w:r>
      <w:r w:rsidR="009453E8" w:rsidRPr="00446118">
        <w:rPr>
          <w:rFonts w:ascii="Times New Roman" w:hAnsi="Times New Roman" w:cs="Times New Roman"/>
          <w:sz w:val="24"/>
          <w:szCs w:val="24"/>
        </w:rPr>
        <w:t>,</w:t>
      </w:r>
      <w:r w:rsidR="00F4496F" w:rsidRPr="00446118">
        <w:rPr>
          <w:rFonts w:ascii="Times New Roman" w:hAnsi="Times New Roman" w:cs="Times New Roman"/>
          <w:sz w:val="24"/>
          <w:szCs w:val="24"/>
        </w:rPr>
        <w:t xml:space="preserve"> pyrrolic N </w:t>
      </w:r>
      <w:r w:rsidR="00562F2F" w:rsidRPr="00446118">
        <w:rPr>
          <w:rFonts w:ascii="Times New Roman" w:hAnsi="Times New Roman" w:cs="Times New Roman"/>
          <w:sz w:val="24"/>
          <w:szCs w:val="24"/>
        </w:rPr>
        <w:t xml:space="preserve">can also </w:t>
      </w:r>
      <w:r w:rsidR="009453E8" w:rsidRPr="00446118">
        <w:rPr>
          <w:rFonts w:ascii="Times New Roman" w:hAnsi="Times New Roman" w:cs="Times New Roman"/>
          <w:sz w:val="24"/>
          <w:szCs w:val="24"/>
        </w:rPr>
        <w:t>increase the pseudo-capacitance, for their faster and reversible redox reaction as active sites on graphene</w:t>
      </w:r>
      <w:r w:rsidR="00A9720D" w:rsidRPr="00446118">
        <w:rPr>
          <w:rFonts w:ascii="Times New Roman" w:hAnsi="Times New Roman" w:cs="Times New Roman"/>
          <w:sz w:val="24"/>
          <w:szCs w:val="24"/>
        </w:rPr>
        <w:t xml:space="preserve"> </w:t>
      </w:r>
      <w:r w:rsidR="009453E8"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{"citationItems":[{"id":"ITEM-1","itemData":{"DOI":"10.1007/s10854-019-01222-2","ISBN":"1085401901","ISSN":"1573482X","abstract":"Graphene, the 2-D allotrope of carbon, is well known for its remarkable electronic and optical properties. Nitrogen doping can manipulate local electronic structure and thus improve the performance of a graphene powered device. Therefore, developing a method of graphene production that is low in cost, simple in operation and high in controllability is important. It carries a vital value for the industrial applications of graphene materials in the future. For this study, graphene oxide (GO) and GO/AuNPs (gold nanoparticles) films were prepared using plasma jet printing technology. Then, a dielectric barrier discharge at a sub-atmospheric pressure in nitrogen gas was used to obtain N-doped and reduced graphene oxide (N-rGO). The microstructure of the sample was observed using a scanning electron microscope. Then, the materials were analyzed using X-ray diffraction, Raman spectra, Fourier transform infrared spectroscopy and X-ray photoelectron spectroscopy. Finally, the cyclic voltammetry profiles and galvanostatic charge/discharge curves of N-rGO and N-rGO/AuNPs capacitors were tested. Results have indicated that the ultimate materials with a porous structure after the nitrogen plasma treatment presented a pretty good capacitor performance.","author":[{"dropping-particle":"","family":"Wang","given":"Yuhua","non-dropping-particle":"","parse-names":false,"suffix":""},{"dropping-particle":"","family":"Zhang","given":"Ke","non-dropping-particle":"","parse-names":false,"suffix":""},{"dropping-particle":"","family":"Wang","given":"Ruixue","non-dropping-particle":"","parse-names":false,"suffix":""},{"dropping-particle":"","family":"Zhang","given":"Cheng","non-dropping-particle":"","parse-names":false,"suffix":""},{"dropping-particle":"","family":"Kong","given":"Fei","non-dropping-particle":"","parse-names":false,"suffix":""},{"dropping-particle":"","family":"Shao","given":"Tao","non-dropping-particle":"","parse-names":false,"suffix":""}],"container-title":"Journal of Materials Science: Materials in Electronics","id":"ITEM-1","issue":"March","issued":{"date-parts":[["2019"]]},"page":"8944-8954","title":"Plasma jet printing for preparation of N-doped graphene electrode","type":"article-journal"},"uris":["http://www.mendeley.com/documents/?uuid=6b5a4f27-7680-4245-9b4d-94594f31ab25"]}],"mendeley":{"formattedCitation":"[62]","plainTextFormattedCitation":"[62]","previouslyFormattedCitation":"[62]"},"properties":{"noteIndex":0},"schema":"https://github.com/citation-style-language/schema/raw/master/csl-citation.json"}</w:instrText>
      </w:r>
      <w:r w:rsidR="009453E8"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[62]</w:t>
      </w:r>
      <w:r w:rsidR="009453E8" w:rsidRPr="00446118">
        <w:rPr>
          <w:rFonts w:ascii="Times New Roman" w:hAnsi="Times New Roman" w:cs="Times New Roman"/>
          <w:sz w:val="24"/>
          <w:szCs w:val="24"/>
        </w:rPr>
        <w:fldChar w:fldCharType="end"/>
      </w:r>
      <w:r w:rsidR="009453E8" w:rsidRPr="00446118">
        <w:rPr>
          <w:rFonts w:ascii="Times New Roman" w:hAnsi="Times New Roman" w:cs="Times New Roman"/>
          <w:sz w:val="24"/>
          <w:szCs w:val="24"/>
        </w:rPr>
        <w:t>.</w:t>
      </w:r>
      <w:r w:rsidR="008431D2" w:rsidRPr="00446118">
        <w:rPr>
          <w:rFonts w:ascii="Times New Roman" w:hAnsi="Times New Roman" w:cs="Times New Roman"/>
          <w:sz w:val="24"/>
          <w:szCs w:val="24"/>
        </w:rPr>
        <w:t xml:space="preserve"> In addition, n</w:t>
      </w:r>
      <w:r w:rsidR="00F4496F" w:rsidRPr="00446118">
        <w:rPr>
          <w:rFonts w:ascii="Times New Roman" w:hAnsi="Times New Roman" w:cs="Times New Roman"/>
          <w:sz w:val="24"/>
          <w:szCs w:val="24"/>
        </w:rPr>
        <w:t>itrogen functional groups are also believed to increase the wettability of GO in aqueous solutions for their polarity</w:t>
      </w:r>
      <w:r w:rsidR="0001622E" w:rsidRPr="00446118">
        <w:rPr>
          <w:rFonts w:ascii="Times New Roman" w:hAnsi="Times New Roman" w:cs="Times New Roman"/>
          <w:sz w:val="24"/>
          <w:szCs w:val="24"/>
        </w:rPr>
        <w:t xml:space="preserve">, so that the ion diffusion </w:t>
      </w:r>
      <w:r w:rsidR="00A67FB2" w:rsidRPr="00446118">
        <w:rPr>
          <w:rFonts w:ascii="Times New Roman" w:hAnsi="Times New Roman" w:cs="Times New Roman"/>
          <w:sz w:val="24"/>
          <w:szCs w:val="24"/>
        </w:rPr>
        <w:t xml:space="preserve">in the interface </w:t>
      </w:r>
      <w:r w:rsidR="0001622E" w:rsidRPr="00446118">
        <w:rPr>
          <w:rFonts w:ascii="Times New Roman" w:hAnsi="Times New Roman" w:cs="Times New Roman"/>
          <w:sz w:val="24"/>
          <w:szCs w:val="24"/>
        </w:rPr>
        <w:t>between the electrode and electrolyte can be facilitated</w:t>
      </w:r>
      <w:r w:rsidR="00A9720D" w:rsidRPr="00446118">
        <w:rPr>
          <w:rFonts w:ascii="Times New Roman" w:hAnsi="Times New Roman" w:cs="Times New Roman"/>
          <w:sz w:val="24"/>
          <w:szCs w:val="24"/>
        </w:rPr>
        <w:t xml:space="preserve"> </w:t>
      </w:r>
      <w:r w:rsidR="001E71C2"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{"citationItems":[{"id":"ITEM-1","itemData":{"DOI":"10.1002/chem.201404975","ISSN":"15213765","abstract":"This research presents a simple and efficient method to synthesize porous nitrogen-doped carbon microspheres (PNCM) by the carbonization of microporous poly(terephthalaldehyde-pyrrole) organic frameworks (PtpOF). The common KOH activation process is used to tune the porous texture of the PNCM and produce an activated- PNCM (A-PNCM). The PNCM and A-PNCM with specific surface area of 921 and 1303 m2g-1, respectively, are demonstrated as promising candidates for EDLCs. At a current density of 0.5 A g-1, the specific capacitances of the PNCM and A-PNCM are 248 and 282 F g-1, respectively. At the relatively high current density of 20 A g-1, the capacitance remaining is 95 and 154 F g-1, respectively. Capacity retention of the A-PNCM is more than 92% after 10000 charge/discharge cycles at a current density of 2 A g-1.","author":[{"dropping-particle":"","family":"Han","given":"Jinpeng","non-dropping-particle":"","parse-names":false,"suffix":""},{"dropping-particle":"","family":"Xu","given":"Guiyin","non-dropping-particle":"","parse-names":false,"suffix":""},{"dropping-particle":"","family":"Dou","given":"Hui","non-dropping-particle":"","parse-names":false,"suffix":""},{"dropping-particle":"","family":"MacFarlane","given":"Douglas R.","non-dropping-particle":"","parse-names":false,"suffix":""}],"container-title":"Chemistry - A European Journal","id":"ITEM-1","issue":"6","issued":{"date-parts":[["2015"]]},"page":"2310-2314","title":"Porous nitrogen-doped carbon microspheres derived from microporous polymeric organic frameworks for high performance electric double-layer capacitors","type":"article-journal","volume":"21"},"uris":["http://www.mendeley.com/documents/?uuid=c4d4a6d3-0263-4931-b0d3-ee3be53ec1a8"]}],"mendeley":{"formattedCitation":"[63]","plainTextFormattedCitation":"[63]","previouslyFormattedCitation":"[63]"},"properties":{"noteIndex":0},"schema":"https://github.com/citation-style-language/schema/raw/master/csl-citation.json"}</w:instrText>
      </w:r>
      <w:r w:rsidR="001E71C2"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[63]</w:t>
      </w:r>
      <w:r w:rsidR="001E71C2" w:rsidRPr="00446118">
        <w:rPr>
          <w:rFonts w:ascii="Times New Roman" w:hAnsi="Times New Roman" w:cs="Times New Roman"/>
          <w:sz w:val="24"/>
          <w:szCs w:val="24"/>
        </w:rPr>
        <w:fldChar w:fldCharType="end"/>
      </w:r>
      <w:r w:rsidR="00F4496F" w:rsidRPr="00446118">
        <w:rPr>
          <w:rFonts w:ascii="Times New Roman" w:hAnsi="Times New Roman" w:cs="Times New Roman"/>
          <w:sz w:val="24"/>
          <w:szCs w:val="24"/>
        </w:rPr>
        <w:t>.</w:t>
      </w:r>
    </w:p>
    <w:p w14:paraId="24B03D3C" w14:textId="189ACB63" w:rsidR="00607E0B" w:rsidRPr="00446118" w:rsidRDefault="005B009E" w:rsidP="00D73F8F">
      <w:pPr>
        <w:spacing w:line="360" w:lineRule="auto"/>
        <w:ind w:firstLine="238"/>
        <w:rPr>
          <w:rFonts w:ascii="Times New Roman" w:hAnsi="Times New Roman" w:cs="Times New Roman"/>
          <w:sz w:val="24"/>
          <w:szCs w:val="24"/>
        </w:rPr>
      </w:pPr>
      <w:r w:rsidRPr="00446118">
        <w:rPr>
          <w:rFonts w:ascii="Times New Roman" w:hAnsi="Times New Roman" w:cs="Times New Roman"/>
          <w:sz w:val="24"/>
          <w:szCs w:val="24"/>
        </w:rPr>
        <w:t xml:space="preserve">The decoration of metal/metal oxides is the other reason attributing to the improvement of super-capacitive performance. </w:t>
      </w:r>
      <w:r w:rsidR="0007467C" w:rsidRPr="00446118">
        <w:rPr>
          <w:rFonts w:ascii="Times New Roman" w:hAnsi="Times New Roman" w:cs="Times New Roman"/>
          <w:sz w:val="24"/>
          <w:szCs w:val="24"/>
        </w:rPr>
        <w:t>T</w:t>
      </w:r>
      <w:r w:rsidR="00F4496F" w:rsidRPr="00446118">
        <w:rPr>
          <w:rFonts w:ascii="Times New Roman" w:hAnsi="Times New Roman" w:cs="Times New Roman"/>
          <w:sz w:val="24"/>
          <w:szCs w:val="24"/>
        </w:rPr>
        <w:t xml:space="preserve">hese metal </w:t>
      </w:r>
      <w:r w:rsidR="00213AF1" w:rsidRPr="00446118">
        <w:rPr>
          <w:rFonts w:ascii="Times New Roman" w:hAnsi="Times New Roman" w:cs="Times New Roman"/>
          <w:sz w:val="24"/>
          <w:szCs w:val="24"/>
        </w:rPr>
        <w:t>NPs</w:t>
      </w:r>
      <w:r w:rsidR="00F4496F" w:rsidRPr="00446118">
        <w:rPr>
          <w:rFonts w:ascii="Times New Roman" w:hAnsi="Times New Roman" w:cs="Times New Roman"/>
          <w:sz w:val="24"/>
          <w:szCs w:val="24"/>
        </w:rPr>
        <w:t xml:space="preserve"> deposited on the surface of GO </w:t>
      </w:r>
      <w:r w:rsidR="00280F4F" w:rsidRPr="00446118">
        <w:rPr>
          <w:rFonts w:ascii="Times New Roman" w:hAnsi="Times New Roman" w:cs="Times New Roman"/>
          <w:sz w:val="24"/>
          <w:szCs w:val="24"/>
        </w:rPr>
        <w:t xml:space="preserve">increase </w:t>
      </w:r>
      <w:r w:rsidR="001320C8" w:rsidRPr="00446118">
        <w:rPr>
          <w:rFonts w:ascii="Times New Roman" w:hAnsi="Times New Roman" w:cs="Times New Roman"/>
          <w:sz w:val="24"/>
          <w:szCs w:val="24"/>
        </w:rPr>
        <w:t>the</w:t>
      </w:r>
      <w:r w:rsidR="00280F4F" w:rsidRPr="00446118">
        <w:rPr>
          <w:rFonts w:ascii="Times New Roman" w:hAnsi="Times New Roman" w:cs="Times New Roman"/>
          <w:sz w:val="24"/>
          <w:szCs w:val="24"/>
        </w:rPr>
        <w:t xml:space="preserve"> SSA of GO</w:t>
      </w:r>
      <w:r w:rsidR="0038075D" w:rsidRPr="00446118">
        <w:rPr>
          <w:rFonts w:ascii="Times New Roman" w:hAnsi="Times New Roman" w:cs="Times New Roman"/>
          <w:sz w:val="24"/>
          <w:szCs w:val="24"/>
        </w:rPr>
        <w:t xml:space="preserve"> </w:t>
      </w:r>
      <w:r w:rsidR="0007467C" w:rsidRPr="00446118">
        <w:rPr>
          <w:rFonts w:ascii="Times New Roman" w:hAnsi="Times New Roman" w:cs="Times New Roman"/>
          <w:sz w:val="24"/>
          <w:szCs w:val="24"/>
        </w:rPr>
        <w:t xml:space="preserve">for </w:t>
      </w:r>
      <w:r w:rsidR="0038075D" w:rsidRPr="00446118">
        <w:rPr>
          <w:rFonts w:ascii="Times New Roman" w:hAnsi="Times New Roman" w:cs="Times New Roman"/>
          <w:sz w:val="24"/>
          <w:szCs w:val="24"/>
        </w:rPr>
        <w:t xml:space="preserve">more ion adsorption and </w:t>
      </w:r>
      <w:r w:rsidR="0007467C" w:rsidRPr="00446118">
        <w:rPr>
          <w:rFonts w:ascii="Times New Roman" w:hAnsi="Times New Roman" w:cs="Times New Roman"/>
          <w:sz w:val="24"/>
          <w:szCs w:val="24"/>
        </w:rPr>
        <w:t xml:space="preserve">larger </w:t>
      </w:r>
      <w:r w:rsidR="0038075D" w:rsidRPr="00446118">
        <w:rPr>
          <w:rFonts w:ascii="Times New Roman" w:hAnsi="Times New Roman" w:cs="Times New Roman"/>
          <w:sz w:val="24"/>
          <w:szCs w:val="24"/>
        </w:rPr>
        <w:t>charge storage</w:t>
      </w:r>
      <w:r w:rsidR="00A9720D" w:rsidRPr="00446118">
        <w:rPr>
          <w:rFonts w:ascii="Times New Roman" w:hAnsi="Times New Roman" w:cs="Times New Roman"/>
          <w:sz w:val="24"/>
          <w:szCs w:val="24"/>
        </w:rPr>
        <w:t xml:space="preserve"> </w:t>
      </w:r>
      <w:r w:rsidR="00213AF1" w:rsidRPr="00446118">
        <w:rPr>
          <w:rFonts w:ascii="Times New Roman" w:hAnsi="Times New Roman" w:cs="Times New Roman"/>
          <w:sz w:val="24"/>
          <w:szCs w:val="24"/>
        </w:rPr>
        <w:fldChar w:fldCharType="begin" w:fldLock="1"/>
      </w:r>
      <w:r w:rsidR="00AB02AD" w:rsidRPr="00446118">
        <w:rPr>
          <w:rFonts w:ascii="Times New Roman" w:hAnsi="Times New Roman" w:cs="Times New Roman"/>
          <w:sz w:val="24"/>
          <w:szCs w:val="24"/>
        </w:rPr>
        <w:instrText>ADDIN CSL_CITATION {"citationItems":[{"id":"ITEM-1","itemData":{"DOI":"10.3390/mi10010002","ISSN":"2072666X","abstract":"Due to their relatively low cost, large surface area and good chemical and physical properties, carbon nanofibers (CNFs) are attractive for the fabrication of electrodes for supercapacitors (SCs). However, their relatively low electrical conductivity has impeded their practical application. To this end, a novel active-screen plasma activation and deposition technology has been developed to deposit silver, platinum and palladium nanoparticles on activated CNFs surfaces to increase their specific surface area and electrical conductivity, thus improving the specific capacitance. The functionalised CNFs were fully characterised using scanning electron microscope (SEM), energy dispersive X-ray analysis (EDX) and X-ray diffraction (XRD) and their electrochemical properties were evaluated using cyclic voltammetry and electrochemical impedance spectroscopy. The results showed a significant improvement in specific capacitance, as well as electrochemical impedance over the untreated CNFs. The functionalisation of CNFs via environmental-friendly active-screen plasma technology provides a promising future for cost-effective supercapacitors with high power and energy density.","author":[{"dropping-particle":"","family":"Li","given":"Zelun","non-dropping-particle":"","parse-names":false,"suffix":""},{"dropping-particle":"","family":"Qi","given":"Shaojun","non-dropping-particle":"","parse-names":false,"suffix":""},{"dropping-particle":"","family":"Liang","given":"Yana","non-dropping-particle":"","parse-names":false,"suffix":""},{"dropping-particle":"","family":"Zhang","given":"Zhenxue","non-dropping-particle":"","parse-names":false,"suffix":""},{"dropping-particle":"","family":"Li","given":"Xiaoying","non-dropping-particle":"","parse-names":false,"suffix":""},{"dropping-particle":"","family":"Dong","given":"Hanshan","non-dropping-particle":"","parse-names":false,"suffix":""}],"container-title":"Micromachines","id":"ITEM-1","issue":"1","issued":{"date-parts":[["2018"]]},"title":"Plasma surface functionalization of carbon nanofibres with silver, palladium and platinum nanoparticles for cost-effective and high-performance supercapacitors","type":"article-journal","volume":"10"},"uris":["http://www.mendeley.com/documents/?uuid=4c8e3e4d-c23f-4125-9fa1-eef60090f26c"]}],"mendeley":{"formattedCitation":"[7]","plainTextFormattedCitation":"[7]","previouslyFormattedCitation":"[7]"},"properties":{"noteIndex":0},"schema":"https://github.com/citation-style-language/schema/raw/master/csl-citation.json"}</w:instrText>
      </w:r>
      <w:r w:rsidR="00213AF1" w:rsidRPr="00446118">
        <w:rPr>
          <w:rFonts w:ascii="Times New Roman" w:hAnsi="Times New Roman" w:cs="Times New Roman"/>
          <w:sz w:val="24"/>
          <w:szCs w:val="24"/>
        </w:rPr>
        <w:fldChar w:fldCharType="separate"/>
      </w:r>
      <w:r w:rsidR="00AB02AD" w:rsidRPr="00446118">
        <w:rPr>
          <w:rFonts w:ascii="Times New Roman" w:hAnsi="Times New Roman" w:cs="Times New Roman"/>
          <w:noProof/>
          <w:sz w:val="24"/>
          <w:szCs w:val="24"/>
        </w:rPr>
        <w:t>[7]</w:t>
      </w:r>
      <w:r w:rsidR="00213AF1" w:rsidRPr="00446118">
        <w:rPr>
          <w:rFonts w:ascii="Times New Roman" w:hAnsi="Times New Roman" w:cs="Times New Roman"/>
          <w:sz w:val="24"/>
          <w:szCs w:val="24"/>
        </w:rPr>
        <w:fldChar w:fldCharType="end"/>
      </w:r>
      <w:r w:rsidR="00280F4F" w:rsidRPr="00446118">
        <w:rPr>
          <w:rFonts w:ascii="Times New Roman" w:hAnsi="Times New Roman" w:cs="Times New Roman"/>
          <w:sz w:val="24"/>
          <w:szCs w:val="24"/>
        </w:rPr>
        <w:t xml:space="preserve">. </w:t>
      </w:r>
      <w:r w:rsidR="00213AF1" w:rsidRPr="00446118">
        <w:rPr>
          <w:rFonts w:ascii="Times New Roman" w:hAnsi="Times New Roman" w:cs="Times New Roman"/>
          <w:sz w:val="24"/>
          <w:szCs w:val="24"/>
        </w:rPr>
        <w:t xml:space="preserve">Furthermore, Synthesizing graphene-transition metal oxides composites is </w:t>
      </w:r>
      <w:r w:rsidR="00213AF1" w:rsidRPr="00446118">
        <w:rPr>
          <w:rFonts w:ascii="Times New Roman" w:hAnsi="Times New Roman" w:cs="Times New Roman"/>
          <w:sz w:val="24"/>
          <w:szCs w:val="24"/>
        </w:rPr>
        <w:lastRenderedPageBreak/>
        <w:t>a common strategy to increase the pseudocapacitive performance of electrodes made of graphene-based material</w:t>
      </w:r>
      <w:r w:rsidR="00A9720D" w:rsidRPr="00446118">
        <w:rPr>
          <w:rFonts w:ascii="Times New Roman" w:hAnsi="Times New Roman" w:cs="Times New Roman"/>
          <w:sz w:val="24"/>
          <w:szCs w:val="24"/>
        </w:rPr>
        <w:t xml:space="preserve"> </w:t>
      </w:r>
      <w:r w:rsidR="00213AF1"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{"citationItems":[{"id":"ITEM-1","itemData":{"DOI":"10.3762/bjnano.8.74","ISSN":"21904286","abstract":"Single layer graphite, known as graphene, is an important material because of its unique two-dimensional structure, high conductivity, excellent electron mobility and high surface area. To explore the more prospective properties of graphene, graphene hybrids have been synthesised, where graphene has been integrated with other important nanoparticles (NPs). These graphene-NP hybrid structures are particularly interesting because after hybridisation they not only display the individual properties of graphene and the NPs, but also they exhibit further synergistic properties. Reduced graphene oxide (rGO), a graphene-like material, can be easily prepared by reduction of graphene oxide (GO) and therefore offers the possibility to fabricate a large variety of graphene-transition metal oxide (TMO) NP hybrids. These hybrid materials are promising alternatives to reduce the drawbacks of using only TMO NPs in various applications, such as anode materials in lithium ion batteries (LIBs), sensors, photocatalysts, removal of organic pollutants, etc. Recent studies have shown that a single graphene sheet (GS) has extraordinary electronic transport properties. One possible route to connecting those properties for application in electronics would be to prepare graphene-wrapped TMO NPs. In this critical review, we discuss the development of graphene-TMO hybrids with the detailed account of their synthesis. In addition, attention is given to the wide range of applications. This review covers the details of graphene-TMO hybrid materials and ends with a summary where an outlook on future perspectives to improve the properties of the hybrid materials in view of applications are outlined.","author":[{"dropping-particle":"","family":"Jana","given":"Arpita","non-dropping-particle":"","parse-names":false,"suffix":""},{"dropping-particle":"","family":"Scheer","given":"Elke","non-dropping-particle":"","parse-names":false,"suffix":""},{"dropping-particle":"","family":"Polarz","given":"Sebastian","non-dropping-particle":"","parse-names":false,"suffix":""}],"container-title":"Beilstein Journal of Nanotechnology","id":"ITEM-1","issue":"1","issued":{"date-parts":[["2017"]]},"page":"688-714","title":"Synthesis of graphene-transition metal oxide hybrid nanoparticles and their application in various fields","type":"article-journal","volume":"8"},"uris":["http://www.mendeley.com/documents/?uuid=5dd26dce-d6cc-43be-8ccc-61c1ee6ecda3"]}],"mendeley":{"formattedCitation":"[64]","plainTextFormattedCitation":"[64]","previouslyFormattedCitation":"[64]"},"properties":{"noteIndex":0},"schema":"https://github.com/citation-style-language/schema/raw/master/csl-citation.json"}</w:instrText>
      </w:r>
      <w:r w:rsidR="00213AF1"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[64]</w:t>
      </w:r>
      <w:r w:rsidR="00213AF1" w:rsidRPr="00446118">
        <w:rPr>
          <w:rFonts w:ascii="Times New Roman" w:hAnsi="Times New Roman" w:cs="Times New Roman"/>
          <w:sz w:val="24"/>
          <w:szCs w:val="24"/>
        </w:rPr>
        <w:fldChar w:fldCharType="end"/>
      </w:r>
      <w:r w:rsidR="00213AF1" w:rsidRPr="00446118">
        <w:rPr>
          <w:rFonts w:ascii="Times New Roman" w:hAnsi="Times New Roman" w:cs="Times New Roman"/>
          <w:sz w:val="24"/>
          <w:szCs w:val="24"/>
        </w:rPr>
        <w:t>.</w:t>
      </w:r>
      <w:r w:rsidR="0038075D" w:rsidRPr="00446118">
        <w:rPr>
          <w:rFonts w:ascii="Times New Roman" w:hAnsi="Times New Roman" w:cs="Times New Roman"/>
          <w:sz w:val="24"/>
          <w:szCs w:val="24"/>
        </w:rPr>
        <w:t>The iron</w:t>
      </w:r>
      <w:r w:rsidR="00B04155" w:rsidRPr="00446118">
        <w:rPr>
          <w:rFonts w:ascii="Times New Roman" w:hAnsi="Times New Roman" w:cs="Times New Roman"/>
          <w:sz w:val="24"/>
          <w:szCs w:val="24"/>
        </w:rPr>
        <w:t xml:space="preserve"> and manganese</w:t>
      </w:r>
      <w:r w:rsidR="0038075D" w:rsidRPr="00446118">
        <w:rPr>
          <w:rFonts w:ascii="Times New Roman" w:hAnsi="Times New Roman" w:cs="Times New Roman"/>
          <w:sz w:val="24"/>
          <w:szCs w:val="24"/>
        </w:rPr>
        <w:t xml:space="preserve"> </w:t>
      </w:r>
      <w:r w:rsidR="00213AF1" w:rsidRPr="00446118">
        <w:rPr>
          <w:rFonts w:ascii="Times New Roman" w:hAnsi="Times New Roman" w:cs="Times New Roman"/>
          <w:sz w:val="24"/>
          <w:szCs w:val="24"/>
        </w:rPr>
        <w:t>NPs</w:t>
      </w:r>
      <w:r w:rsidR="0038075D" w:rsidRPr="00446118">
        <w:rPr>
          <w:rFonts w:ascii="Times New Roman" w:hAnsi="Times New Roman" w:cs="Times New Roman"/>
          <w:sz w:val="24"/>
          <w:szCs w:val="24"/>
        </w:rPr>
        <w:t xml:space="preserve"> deposited on the GO surface </w:t>
      </w:r>
      <w:r w:rsidRPr="00446118">
        <w:rPr>
          <w:rFonts w:ascii="Times New Roman" w:hAnsi="Times New Roman" w:cs="Times New Roman"/>
          <w:sz w:val="24"/>
          <w:szCs w:val="24"/>
        </w:rPr>
        <w:t>in ASP treatment wer</w:t>
      </w:r>
      <w:r w:rsidR="0038075D" w:rsidRPr="00446118">
        <w:rPr>
          <w:rFonts w:ascii="Times New Roman" w:hAnsi="Times New Roman" w:cs="Times New Roman"/>
          <w:sz w:val="24"/>
          <w:szCs w:val="24"/>
        </w:rPr>
        <w:t>e exposed to the atmosphere and tend to be oxidized</w:t>
      </w:r>
      <w:r w:rsidR="00021D8D" w:rsidRPr="00446118">
        <w:rPr>
          <w:rFonts w:ascii="Times New Roman" w:hAnsi="Times New Roman" w:cs="Times New Roman"/>
          <w:sz w:val="24"/>
          <w:szCs w:val="24"/>
        </w:rPr>
        <w:t xml:space="preserve"> in air</w:t>
      </w:r>
      <w:r w:rsidR="0007467C" w:rsidRPr="00446118">
        <w:rPr>
          <w:rFonts w:ascii="Times New Roman" w:hAnsi="Times New Roman" w:cs="Times New Roman"/>
          <w:sz w:val="24"/>
          <w:szCs w:val="24"/>
        </w:rPr>
        <w:t xml:space="preserve"> after the treatment</w:t>
      </w:r>
      <w:r w:rsidR="002546AA" w:rsidRPr="00446118">
        <w:rPr>
          <w:rFonts w:ascii="Times New Roman" w:hAnsi="Times New Roman" w:cs="Times New Roman"/>
          <w:sz w:val="24"/>
          <w:szCs w:val="24"/>
        </w:rPr>
        <w:t xml:space="preserve">, </w:t>
      </w:r>
      <w:r w:rsidR="00213AF1" w:rsidRPr="00446118">
        <w:rPr>
          <w:rFonts w:ascii="Times New Roman" w:hAnsi="Times New Roman" w:cs="Times New Roman"/>
          <w:sz w:val="24"/>
          <w:szCs w:val="24"/>
        </w:rPr>
        <w:t xml:space="preserve">which </w:t>
      </w:r>
      <w:r w:rsidR="0038075D" w:rsidRPr="00446118">
        <w:rPr>
          <w:rFonts w:ascii="Times New Roman" w:hAnsi="Times New Roman" w:cs="Times New Roman"/>
          <w:sz w:val="24"/>
          <w:szCs w:val="24"/>
        </w:rPr>
        <w:t xml:space="preserve">could </w:t>
      </w:r>
      <w:r w:rsidR="00213AF1" w:rsidRPr="00446118">
        <w:rPr>
          <w:rFonts w:ascii="Times New Roman" w:hAnsi="Times New Roman" w:cs="Times New Roman"/>
          <w:sz w:val="24"/>
          <w:szCs w:val="24"/>
        </w:rPr>
        <w:t>also attribute to</w:t>
      </w:r>
      <w:r w:rsidR="0038075D" w:rsidRPr="00446118">
        <w:rPr>
          <w:rFonts w:ascii="Times New Roman" w:hAnsi="Times New Roman" w:cs="Times New Roman"/>
          <w:sz w:val="24"/>
          <w:szCs w:val="24"/>
        </w:rPr>
        <w:t xml:space="preserve"> the improvement of super-capacitive performance</w:t>
      </w:r>
      <w:r w:rsidR="00A9720D" w:rsidRPr="00446118">
        <w:rPr>
          <w:rFonts w:ascii="Times New Roman" w:hAnsi="Times New Roman" w:cs="Times New Roman"/>
          <w:sz w:val="24"/>
          <w:szCs w:val="24"/>
        </w:rPr>
        <w:t xml:space="preserve"> </w:t>
      </w:r>
      <w:r w:rsidR="002546AA"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{"citationItems":[{"id":"ITEM-1","itemData":{"DOI":"10.1016/j.carbon.2010.06.047","ISSN":"00086223","abstract":"We present a quick and easy method to synthesize graphene-MnO2 composites through the self-limiting deposition of nanoscale MnO2 on the surface of graphene under microwave irradiation. These nanostructured graphene-MnO2 hybrid materials are used for investigation of electrochemical behaviors. Graphene-MnO2 composite (78 wt.% MnO 2) displays the specific capacitance as high as 310 F g-1 at 2 mV s-1 (even 228 F g-1 at 500 mV s-1), which is almost three times higher than that of pure graphene (104 F g -1) and birnessite-type MnO2 (103 F g-1). Interestingly, the capacitance retention ratio is highly kept over a wide range of scan rates (88% at 100 mV s-1 and 74% at 500 mV s-1). The improved high-rate electrochemical performance may be attributed to the increased electrode conductivity in the presence of graphene network, the increased effective interfacial area between MnO2 and the electrolyte, as well as the contact area between MnO2 and graphene. © 2010 Elsevier Ltd. All rights reserved.","author":[{"dropping-particle":"","family":"Yan","given":"Jun","non-dropping-particle":"","parse-names":false,"suffix":""},{"dropping-particle":"","family":"Fan","given":"Zhuangjun","non-dropping-particle":"","parse-names":false,"suffix":""},{"dropping-particle":"","family":"Wei","given":"Tong","non-dropping-particle":"","parse-names":false,"suffix":""},{"dropping-particle":"","family":"Qian","given":"Weizhong","non-dropping-particle":"","parse-names":false,"suffix":""},{"dropping-particle":"","family":"Zhang","given":"Milin","non-dropping-particle":"","parse-names":false,"suffix":""},{"dropping-particle":"","family":"Wei","given":"Fei","non-dropping-particle":"","parse-names":false,"suffix":""}],"container-title":"Carbon","id":"ITEM-1","issue":"13","issued":{"date-parts":[["2010"]]},"page":"3825-3833","title":"Fast and reversible surface redox reaction of graphene-MnO2 composites as supercapacitor electrodes","type":"article-journal","volume":"48"},"uris":["http://www.mendeley.com/documents/?uuid=bd00f3ac-9a53-40cd-bf44-83bcb02939c4"]}],"mendeley":{"formattedCitation":"[65]","plainTextFormattedCitation":"[65]","previouslyFormattedCitation":"[65]"},"properties":{"noteIndex":0},"schema":"https://github.com/citation-style-language/schema/raw/master/csl-citation.json"}</w:instrText>
      </w:r>
      <w:r w:rsidR="002546AA"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[65]</w:t>
      </w:r>
      <w:r w:rsidR="002546AA" w:rsidRPr="00446118">
        <w:rPr>
          <w:rFonts w:ascii="Times New Roman" w:hAnsi="Times New Roman" w:cs="Times New Roman"/>
          <w:sz w:val="24"/>
          <w:szCs w:val="24"/>
        </w:rPr>
        <w:fldChar w:fldCharType="end"/>
      </w:r>
      <w:r w:rsidR="0038075D" w:rsidRPr="00446118">
        <w:rPr>
          <w:rFonts w:ascii="Times New Roman" w:hAnsi="Times New Roman" w:cs="Times New Roman"/>
          <w:sz w:val="24"/>
          <w:szCs w:val="24"/>
        </w:rPr>
        <w:t>.</w:t>
      </w:r>
      <w:r w:rsidR="00607E0B" w:rsidRPr="00446118">
        <w:rPr>
          <w:rFonts w:ascii="Times New Roman" w:hAnsi="Times New Roman" w:cs="Times New Roman"/>
          <w:sz w:val="24"/>
          <w:szCs w:val="24"/>
        </w:rPr>
        <w:t xml:space="preserve"> </w:t>
      </w:r>
      <w:bookmarkStart w:id="54" w:name="_Hlk49005048"/>
      <w:r w:rsidR="001053D6" w:rsidRPr="00446118">
        <w:rPr>
          <w:rFonts w:ascii="Times New Roman" w:hAnsi="Times New Roman" w:cs="Times New Roman"/>
          <w:sz w:val="24"/>
          <w:szCs w:val="24"/>
        </w:rPr>
        <w:t xml:space="preserve">In addition, </w:t>
      </w:r>
      <w:r w:rsidR="002F636D" w:rsidRPr="00446118">
        <w:rPr>
          <w:rFonts w:ascii="Times New Roman" w:hAnsi="Times New Roman" w:cs="Times New Roman"/>
          <w:sz w:val="24"/>
          <w:szCs w:val="24"/>
        </w:rPr>
        <w:t xml:space="preserve">the aggregation and layer stacking prohibit the </w:t>
      </w:r>
      <w:r w:rsidR="00EE5013" w:rsidRPr="00446118">
        <w:rPr>
          <w:rFonts w:ascii="Times New Roman" w:hAnsi="Times New Roman" w:cs="Times New Roman"/>
          <w:sz w:val="24"/>
          <w:szCs w:val="24"/>
        </w:rPr>
        <w:t>diffusion</w:t>
      </w:r>
      <w:r w:rsidR="002F636D" w:rsidRPr="00446118">
        <w:rPr>
          <w:rFonts w:ascii="Times New Roman" w:hAnsi="Times New Roman" w:cs="Times New Roman"/>
          <w:sz w:val="24"/>
          <w:szCs w:val="24"/>
        </w:rPr>
        <w:t xml:space="preserve"> of electrolyte into graphene electrode, having a negative effect on the performance of supercapacitors. </w:t>
      </w:r>
      <w:r w:rsidR="00EE5013" w:rsidRPr="00446118">
        <w:rPr>
          <w:rFonts w:ascii="Times New Roman" w:hAnsi="Times New Roman" w:cs="Times New Roman"/>
          <w:sz w:val="24"/>
          <w:szCs w:val="24"/>
        </w:rPr>
        <w:t>P</w:t>
      </w:r>
      <w:r w:rsidR="001053D6" w:rsidRPr="00446118">
        <w:rPr>
          <w:rFonts w:ascii="Times New Roman" w:hAnsi="Times New Roman" w:cs="Times New Roman"/>
          <w:sz w:val="24"/>
          <w:szCs w:val="24"/>
        </w:rPr>
        <w:t xml:space="preserve">lasma treatment </w:t>
      </w:r>
      <w:r w:rsidR="00EE5013" w:rsidRPr="00446118">
        <w:rPr>
          <w:rFonts w:ascii="Times New Roman" w:hAnsi="Times New Roman" w:cs="Times New Roman"/>
          <w:sz w:val="24"/>
          <w:szCs w:val="24"/>
        </w:rPr>
        <w:t xml:space="preserve">has been demonstrated to </w:t>
      </w:r>
      <w:r w:rsidR="001053D6" w:rsidRPr="00446118">
        <w:rPr>
          <w:rFonts w:ascii="Times New Roman" w:hAnsi="Times New Roman" w:cs="Times New Roman"/>
          <w:sz w:val="24"/>
          <w:szCs w:val="24"/>
        </w:rPr>
        <w:t xml:space="preserve">avoid the aggregation that </w:t>
      </w:r>
      <w:r w:rsidR="009D62B2" w:rsidRPr="00446118">
        <w:rPr>
          <w:rFonts w:ascii="Times New Roman" w:hAnsi="Times New Roman" w:cs="Times New Roman"/>
          <w:sz w:val="24"/>
          <w:szCs w:val="24"/>
        </w:rPr>
        <w:t>easily</w:t>
      </w:r>
      <w:r w:rsidR="001053D6" w:rsidRPr="00446118">
        <w:rPr>
          <w:rFonts w:ascii="Times New Roman" w:hAnsi="Times New Roman" w:cs="Times New Roman"/>
          <w:sz w:val="24"/>
          <w:szCs w:val="24"/>
        </w:rPr>
        <w:t xml:space="preserve"> occur</w:t>
      </w:r>
      <w:r w:rsidR="009D62B2" w:rsidRPr="00446118">
        <w:rPr>
          <w:rFonts w:ascii="Times New Roman" w:hAnsi="Times New Roman" w:cs="Times New Roman"/>
          <w:sz w:val="24"/>
          <w:szCs w:val="24"/>
        </w:rPr>
        <w:t>s</w:t>
      </w:r>
      <w:r w:rsidR="001053D6" w:rsidRPr="00446118">
        <w:rPr>
          <w:rFonts w:ascii="Times New Roman" w:hAnsi="Times New Roman" w:cs="Times New Roman"/>
          <w:sz w:val="24"/>
          <w:szCs w:val="24"/>
        </w:rPr>
        <w:t xml:space="preserve"> </w:t>
      </w:r>
      <w:r w:rsidR="009D62B2" w:rsidRPr="00446118">
        <w:rPr>
          <w:rFonts w:ascii="Times New Roman" w:hAnsi="Times New Roman" w:cs="Times New Roman"/>
          <w:sz w:val="24"/>
          <w:szCs w:val="24"/>
        </w:rPr>
        <w:t>in</w:t>
      </w:r>
      <w:r w:rsidR="001053D6" w:rsidRPr="00446118">
        <w:rPr>
          <w:rFonts w:ascii="Times New Roman" w:hAnsi="Times New Roman" w:cs="Times New Roman"/>
          <w:sz w:val="24"/>
          <w:szCs w:val="24"/>
        </w:rPr>
        <w:t xml:space="preserve"> wet chemical method</w:t>
      </w:r>
      <w:r w:rsidR="009D62B2" w:rsidRPr="00446118">
        <w:rPr>
          <w:rFonts w:ascii="Times New Roman" w:hAnsi="Times New Roman" w:cs="Times New Roman"/>
          <w:sz w:val="24"/>
          <w:szCs w:val="24"/>
        </w:rPr>
        <w:t>s</w:t>
      </w:r>
      <w:r w:rsidR="001053D6" w:rsidRPr="00446118">
        <w:rPr>
          <w:rFonts w:ascii="Times New Roman" w:hAnsi="Times New Roman" w:cs="Times New Roman"/>
          <w:sz w:val="24"/>
          <w:szCs w:val="24"/>
        </w:rPr>
        <w:t xml:space="preserve">, </w:t>
      </w:r>
      <w:r w:rsidR="00D73F8F" w:rsidRPr="00446118">
        <w:rPr>
          <w:rFonts w:ascii="Times New Roman" w:hAnsi="Times New Roman" w:cs="Times New Roman"/>
          <w:sz w:val="24"/>
          <w:szCs w:val="24"/>
        </w:rPr>
        <w:t>assisting</w:t>
      </w:r>
      <w:r w:rsidR="001053D6" w:rsidRPr="00446118">
        <w:rPr>
          <w:rFonts w:ascii="Times New Roman" w:hAnsi="Times New Roman" w:cs="Times New Roman"/>
          <w:sz w:val="24"/>
          <w:szCs w:val="24"/>
        </w:rPr>
        <w:t xml:space="preserve"> the NPs deposit</w:t>
      </w:r>
      <w:r w:rsidR="00D73F8F" w:rsidRPr="00446118">
        <w:rPr>
          <w:rFonts w:ascii="Times New Roman" w:hAnsi="Times New Roman" w:cs="Times New Roman"/>
          <w:sz w:val="24"/>
          <w:szCs w:val="24"/>
        </w:rPr>
        <w:t>ed</w:t>
      </w:r>
      <w:r w:rsidR="001053D6" w:rsidRPr="00446118">
        <w:rPr>
          <w:rFonts w:ascii="Times New Roman" w:hAnsi="Times New Roman" w:cs="Times New Roman"/>
          <w:sz w:val="24"/>
          <w:szCs w:val="24"/>
        </w:rPr>
        <w:t xml:space="preserve"> </w:t>
      </w:r>
      <w:r w:rsidR="009D62B2" w:rsidRPr="00446118">
        <w:rPr>
          <w:rFonts w:ascii="Times New Roman" w:hAnsi="Times New Roman" w:cs="Times New Roman"/>
          <w:sz w:val="24"/>
          <w:szCs w:val="24"/>
        </w:rPr>
        <w:t>on the</w:t>
      </w:r>
      <w:r w:rsidR="001053D6" w:rsidRPr="00446118">
        <w:rPr>
          <w:rFonts w:ascii="Times New Roman" w:hAnsi="Times New Roman" w:cs="Times New Roman"/>
          <w:sz w:val="24"/>
          <w:szCs w:val="24"/>
        </w:rPr>
        <w:t xml:space="preserve"> graphene layers </w:t>
      </w:r>
      <w:r w:rsidR="009D62B2" w:rsidRPr="00446118">
        <w:rPr>
          <w:rFonts w:ascii="Times New Roman" w:hAnsi="Times New Roman" w:cs="Times New Roman"/>
          <w:sz w:val="24"/>
          <w:szCs w:val="24"/>
        </w:rPr>
        <w:t>evenly</w:t>
      </w:r>
      <w:r w:rsidR="00D73F8F" w:rsidRPr="00446118">
        <w:rPr>
          <w:rFonts w:ascii="Times New Roman" w:hAnsi="Times New Roman" w:cs="Times New Roman"/>
          <w:sz w:val="24"/>
          <w:szCs w:val="24"/>
        </w:rPr>
        <w:t xml:space="preserve"> </w:t>
      </w:r>
      <w:r w:rsidR="00D73F8F" w:rsidRPr="00446118">
        <w:rPr>
          <w:rFonts w:ascii="Times New Roman" w:hAnsi="Times New Roman" w:cs="Times New Roman"/>
          <w:sz w:val="24"/>
          <w:szCs w:val="24"/>
        </w:rPr>
        <w:fldChar w:fldCharType="begin" w:fldLock="1"/>
      </w:r>
      <w:r w:rsidR="00875C06" w:rsidRPr="00446118">
        <w:rPr>
          <w:rFonts w:ascii="Times New Roman" w:hAnsi="Times New Roman" w:cs="Times New Roman"/>
          <w:sz w:val="24"/>
          <w:szCs w:val="24"/>
        </w:rPr>
        <w:instrText>ADDIN CSL_CITATION {"citationItems":[{"id":"ITEM-1","itemData":{"DOI":"10.1021/acssuschemeng.8b05838","ISSN":"21680485","abstract":"Nitrogen and sulfur-codoped reduced graphene oxide (RGO) was prepared with the assistance of an environmentally benign and facile route using an inductive coupled plasma (ICP) source. This novel gas-phase process avoids high temperature and toxic solvents and can minimize reaggregation of graphene flakes. The plausible mechanism of the plasma treatment to achieve simultaneous doping and reduction of graphene oxide (GO) is discussed. Morphology and component characterization indicate that oxygen-containing functional groups were effectively removed, meanwhile N and S elements were uniformly doped into the graphene nanosheets. Electrochemical performance of the plasma treatment electrode is better than that of the hydrothermally prepared electrode and GO, which has a high specific capacitance of 307.4 F g-1 at 1 A g-1 and retains 83% of the capacitance after 10 000 cycles at 4 A g-1 in 6 M KOH. In addition, the symmetric supercapacitor device was fabricated, and the energy density of the plasma-treated sample is 9.33 Wh kg-1 at the power density of 125 W kg-1 and remains 7.36 Wh kg-1 at 10 KW kg-1 in 6 M KOH. Hence, the plasma-assisted technique is an effective route to introduce the heteroatom, and the as-prepared N/S-codoped graphene-based material exhibits great potential for high-performance supercapacitors.","author":[{"dropping-particle":"","family":"Miao","given":"Yuanling","non-dropping-particle":"","parse-names":false,"suffix":""},{"dropping-particle":"","family":"Ma","given":"Yulong","non-dropping-particle":"","parse-names":false,"suffix":""},{"dropping-particle":"","family":"Wang","given":"Qi","non-dropping-particle":"","parse-names":false,"suffix":""}],"container-title":"ACS Sustainable Chemistry and Engineering","id":"ITEM-1","issue":"8","issued":{"date-parts":[["2019"]]},"page":"7597-7608","title":"Plasma-Assisted Simultaneous Reduction and Nitrogen/Sulfur Codoping of Graphene Oxide for High-Performance Supercapacitors","type":"article-journal","volume":"7"},"uris":["http://www.mendeley.com/documents/?uuid=c9684f5c-cae2-4a75-abdc-c73636b0146d"]}],"mendeley":{"formattedCitation":"[66]","plainTextFormattedCitation":"[66]","previouslyFormattedCitation":"[66]"},"properties":{"noteIndex":0},"schema":"https://github.com/citation-style-language/schema/raw/master/csl-citation.json"}</w:instrText>
      </w:r>
      <w:r w:rsidR="00D73F8F" w:rsidRPr="00446118">
        <w:rPr>
          <w:rFonts w:ascii="Times New Roman" w:hAnsi="Times New Roman" w:cs="Times New Roman"/>
          <w:sz w:val="24"/>
          <w:szCs w:val="24"/>
        </w:rPr>
        <w:fldChar w:fldCharType="separate"/>
      </w:r>
      <w:r w:rsidR="00C56E6D" w:rsidRPr="00446118">
        <w:rPr>
          <w:rFonts w:ascii="Times New Roman" w:hAnsi="Times New Roman" w:cs="Times New Roman"/>
          <w:noProof/>
          <w:sz w:val="24"/>
          <w:szCs w:val="24"/>
        </w:rPr>
        <w:t>[66]</w:t>
      </w:r>
      <w:r w:rsidR="00D73F8F" w:rsidRPr="00446118">
        <w:rPr>
          <w:rFonts w:ascii="Times New Roman" w:hAnsi="Times New Roman" w:cs="Times New Roman"/>
          <w:sz w:val="24"/>
          <w:szCs w:val="24"/>
        </w:rPr>
        <w:fldChar w:fldCharType="end"/>
      </w:r>
      <w:r w:rsidR="009D62B2" w:rsidRPr="00446118">
        <w:rPr>
          <w:rFonts w:ascii="Times New Roman" w:hAnsi="Times New Roman" w:cs="Times New Roman"/>
          <w:sz w:val="24"/>
          <w:szCs w:val="24"/>
        </w:rPr>
        <w:t xml:space="preserve">. </w:t>
      </w:r>
      <w:r w:rsidR="00D73F8F" w:rsidRPr="00446118">
        <w:rPr>
          <w:rFonts w:ascii="Times New Roman" w:hAnsi="Times New Roman" w:cs="Times New Roman"/>
          <w:sz w:val="24"/>
          <w:szCs w:val="24"/>
        </w:rPr>
        <w:t>The combination of gas-phase plasma method and NPs deposition ensures the excellence of the electrochemical performance of ASP-GO.</w:t>
      </w:r>
      <w:bookmarkEnd w:id="54"/>
    </w:p>
    <w:p w14:paraId="00319EFC" w14:textId="0632806A" w:rsidR="00C30BC1" w:rsidRPr="00446118" w:rsidRDefault="00562F2F" w:rsidP="00B906BF">
      <w:pPr>
        <w:pStyle w:val="ListParagraph"/>
        <w:numPr>
          <w:ilvl w:val="0"/>
          <w:numId w:val="1"/>
        </w:numPr>
        <w:spacing w:line="360" w:lineRule="auto"/>
        <w:ind w:left="426" w:hanging="426"/>
        <w:rPr>
          <w:rFonts w:ascii="Times New Roman" w:hAnsi="Times New Roman" w:cs="Times New Roman"/>
          <w:b/>
          <w:bCs/>
          <w:sz w:val="24"/>
          <w:szCs w:val="24"/>
        </w:rPr>
      </w:pPr>
      <w:r w:rsidRPr="00446118">
        <w:rPr>
          <w:rFonts w:ascii="Times New Roman" w:hAnsi="Times New Roman" w:cs="Times New Roman"/>
          <w:b/>
          <w:bCs/>
          <w:sz w:val="24"/>
          <w:szCs w:val="24"/>
        </w:rPr>
        <w:t>Summary and c</w:t>
      </w:r>
      <w:r w:rsidR="00C30BC1" w:rsidRPr="00446118">
        <w:rPr>
          <w:rFonts w:ascii="Times New Roman" w:hAnsi="Times New Roman" w:cs="Times New Roman"/>
          <w:b/>
          <w:bCs/>
          <w:sz w:val="24"/>
          <w:szCs w:val="24"/>
        </w:rPr>
        <w:t>onclusion</w:t>
      </w:r>
    </w:p>
    <w:p w14:paraId="14BF07F1" w14:textId="495BAD1E" w:rsidR="00D56F6E" w:rsidRPr="00446118" w:rsidRDefault="00562F2F" w:rsidP="005A5760">
      <w:pPr>
        <w:spacing w:line="360" w:lineRule="auto"/>
        <w:ind w:firstLine="238"/>
        <w:rPr>
          <w:rFonts w:ascii="Times New Roman" w:hAnsi="Times New Roman" w:cs="Times New Roman"/>
          <w:sz w:val="24"/>
          <w:szCs w:val="24"/>
        </w:rPr>
      </w:pPr>
      <w:bookmarkStart w:id="55" w:name="_Hlk49005430"/>
      <w:r w:rsidRPr="00446118">
        <w:rPr>
          <w:rFonts w:ascii="Times New Roman" w:hAnsi="Times New Roman" w:cs="Times New Roman"/>
          <w:sz w:val="24"/>
          <w:szCs w:val="24"/>
        </w:rPr>
        <w:t>An advanced active-screen plasma (</w:t>
      </w:r>
      <w:r w:rsidR="00E63E41" w:rsidRPr="00446118">
        <w:rPr>
          <w:rFonts w:ascii="Times New Roman" w:hAnsi="Times New Roman" w:cs="Times New Roman"/>
          <w:sz w:val="24"/>
          <w:szCs w:val="24"/>
        </w:rPr>
        <w:t>ASP</w:t>
      </w:r>
      <w:r w:rsidRPr="00446118">
        <w:rPr>
          <w:rFonts w:ascii="Times New Roman" w:hAnsi="Times New Roman" w:cs="Times New Roman"/>
          <w:sz w:val="24"/>
          <w:szCs w:val="24"/>
        </w:rPr>
        <w:t>) multi-functional technique</w:t>
      </w:r>
      <w:r w:rsidR="00E63E41" w:rsidRPr="00446118">
        <w:rPr>
          <w:rFonts w:ascii="Times New Roman" w:hAnsi="Times New Roman" w:cs="Times New Roman"/>
          <w:sz w:val="24"/>
          <w:szCs w:val="24"/>
        </w:rPr>
        <w:t xml:space="preserve"> combin</w:t>
      </w:r>
      <w:r w:rsidR="009C134B" w:rsidRPr="00446118">
        <w:rPr>
          <w:rFonts w:ascii="Times New Roman" w:hAnsi="Times New Roman" w:cs="Times New Roman"/>
          <w:sz w:val="24"/>
          <w:szCs w:val="24"/>
        </w:rPr>
        <w:t>ing</w:t>
      </w:r>
      <w:r w:rsidR="00E63E41" w:rsidRPr="00446118">
        <w:rPr>
          <w:rFonts w:ascii="Times New Roman" w:hAnsi="Times New Roman" w:cs="Times New Roman"/>
          <w:sz w:val="24"/>
          <w:szCs w:val="24"/>
        </w:rPr>
        <w:t xml:space="preserve"> the reduction, nitrogen doping, and metal/metal oxide NPs decoration of GO in one</w:t>
      </w:r>
      <w:r w:rsidRPr="00446118">
        <w:rPr>
          <w:rFonts w:ascii="Times New Roman" w:hAnsi="Times New Roman" w:cs="Times New Roman"/>
          <w:sz w:val="24"/>
          <w:szCs w:val="24"/>
        </w:rPr>
        <w:t xml:space="preserve">-step treatment has been developed from </w:t>
      </w:r>
      <w:r w:rsidR="00E63E41" w:rsidRPr="00446118">
        <w:rPr>
          <w:rFonts w:ascii="Times New Roman" w:hAnsi="Times New Roman" w:cs="Times New Roman"/>
          <w:sz w:val="24"/>
          <w:szCs w:val="24"/>
        </w:rPr>
        <w:t>this study.</w:t>
      </w:r>
      <w:bookmarkEnd w:id="55"/>
      <w:r w:rsidR="00E63E41" w:rsidRPr="00446118">
        <w:rPr>
          <w:rFonts w:ascii="Times New Roman" w:hAnsi="Times New Roman" w:cs="Times New Roman"/>
          <w:sz w:val="24"/>
          <w:szCs w:val="24"/>
        </w:rPr>
        <w:t xml:space="preserve"> </w:t>
      </w:r>
      <w:r w:rsidRPr="00446118">
        <w:rPr>
          <w:rFonts w:ascii="Times New Roman" w:hAnsi="Times New Roman" w:cs="Times New Roman"/>
          <w:sz w:val="24"/>
          <w:szCs w:val="24"/>
        </w:rPr>
        <w:t>The new</w:t>
      </w:r>
      <w:r w:rsidR="006329DA" w:rsidRPr="00446118">
        <w:rPr>
          <w:rFonts w:ascii="Times New Roman" w:hAnsi="Times New Roman" w:cs="Times New Roman"/>
          <w:sz w:val="24"/>
          <w:szCs w:val="24"/>
        </w:rPr>
        <w:t xml:space="preserve"> </w:t>
      </w:r>
      <w:r w:rsidR="00021D8D" w:rsidRPr="00446118">
        <w:rPr>
          <w:rFonts w:ascii="Times New Roman" w:hAnsi="Times New Roman" w:cs="Times New Roman"/>
          <w:sz w:val="24"/>
          <w:szCs w:val="24"/>
        </w:rPr>
        <w:t>ASP</w:t>
      </w:r>
      <w:r w:rsidR="006329DA" w:rsidRPr="00446118">
        <w:rPr>
          <w:rFonts w:ascii="Times New Roman" w:hAnsi="Times New Roman" w:cs="Times New Roman"/>
          <w:sz w:val="24"/>
          <w:szCs w:val="24"/>
        </w:rPr>
        <w:t xml:space="preserve"> treatment </w:t>
      </w:r>
      <w:r w:rsidR="00100D70" w:rsidRPr="00446118">
        <w:rPr>
          <w:rFonts w:ascii="Times New Roman" w:hAnsi="Times New Roman" w:cs="Times New Roman"/>
          <w:sz w:val="24"/>
          <w:szCs w:val="24"/>
        </w:rPr>
        <w:t>i</w:t>
      </w:r>
      <w:r w:rsidR="00080C07" w:rsidRPr="00446118">
        <w:rPr>
          <w:rFonts w:ascii="Times New Roman" w:hAnsi="Times New Roman" w:cs="Times New Roman"/>
          <w:sz w:val="24"/>
          <w:szCs w:val="24"/>
        </w:rPr>
        <w:t xml:space="preserve">s </w:t>
      </w:r>
      <w:r w:rsidRPr="00446118">
        <w:rPr>
          <w:rFonts w:ascii="Times New Roman" w:hAnsi="Times New Roman" w:cs="Times New Roman"/>
          <w:sz w:val="24"/>
          <w:szCs w:val="24"/>
        </w:rPr>
        <w:t xml:space="preserve">more effective in </w:t>
      </w:r>
      <w:r w:rsidR="00080C07" w:rsidRPr="00446118">
        <w:rPr>
          <w:rFonts w:ascii="Times New Roman" w:hAnsi="Times New Roman" w:cs="Times New Roman"/>
          <w:sz w:val="24"/>
          <w:szCs w:val="24"/>
        </w:rPr>
        <w:t>reduc</w:t>
      </w:r>
      <w:r w:rsidRPr="00446118">
        <w:rPr>
          <w:rFonts w:ascii="Times New Roman" w:hAnsi="Times New Roman" w:cs="Times New Roman"/>
          <w:sz w:val="24"/>
          <w:szCs w:val="24"/>
        </w:rPr>
        <w:t>ing GO</w:t>
      </w:r>
      <w:r w:rsidR="00080C07" w:rsidRPr="00446118">
        <w:rPr>
          <w:rFonts w:ascii="Times New Roman" w:hAnsi="Times New Roman" w:cs="Times New Roman"/>
          <w:sz w:val="24"/>
          <w:szCs w:val="24"/>
        </w:rPr>
        <w:t xml:space="preserve"> to a higher degree,</w:t>
      </w:r>
      <w:r w:rsidRPr="00446118">
        <w:rPr>
          <w:rFonts w:ascii="Times New Roman" w:hAnsi="Times New Roman" w:cs="Times New Roman"/>
          <w:sz w:val="24"/>
          <w:szCs w:val="24"/>
        </w:rPr>
        <w:t xml:space="preserve"> as</w:t>
      </w:r>
      <w:r w:rsidR="00080C07" w:rsidRPr="00446118">
        <w:rPr>
          <w:rFonts w:ascii="Times New Roman" w:hAnsi="Times New Roman" w:cs="Times New Roman"/>
          <w:sz w:val="24"/>
          <w:szCs w:val="24"/>
        </w:rPr>
        <w:t xml:space="preserve"> compared to </w:t>
      </w:r>
      <w:r w:rsidRPr="00446118">
        <w:rPr>
          <w:rFonts w:ascii="Times New Roman" w:hAnsi="Times New Roman" w:cs="Times New Roman"/>
          <w:sz w:val="24"/>
          <w:szCs w:val="24"/>
        </w:rPr>
        <w:t>conventional</w:t>
      </w:r>
      <w:r w:rsidR="00080C07" w:rsidRPr="00446118">
        <w:rPr>
          <w:rFonts w:ascii="Times New Roman" w:hAnsi="Times New Roman" w:cs="Times New Roman"/>
          <w:sz w:val="24"/>
          <w:szCs w:val="24"/>
        </w:rPr>
        <w:t xml:space="preserve"> thermal </w:t>
      </w:r>
      <w:r w:rsidR="00100D70" w:rsidRPr="00446118">
        <w:rPr>
          <w:rFonts w:ascii="Times New Roman" w:hAnsi="Times New Roman" w:cs="Times New Roman"/>
          <w:sz w:val="24"/>
          <w:szCs w:val="24"/>
        </w:rPr>
        <w:t xml:space="preserve">annealing </w:t>
      </w:r>
      <w:r w:rsidRPr="00446118">
        <w:rPr>
          <w:rFonts w:ascii="Times New Roman" w:hAnsi="Times New Roman" w:cs="Times New Roman"/>
          <w:sz w:val="24"/>
          <w:szCs w:val="24"/>
        </w:rPr>
        <w:t>treatment</w:t>
      </w:r>
      <w:r w:rsidR="00080C07" w:rsidRPr="00446118">
        <w:rPr>
          <w:rFonts w:ascii="Times New Roman" w:hAnsi="Times New Roman" w:cs="Times New Roman"/>
          <w:sz w:val="24"/>
          <w:szCs w:val="24"/>
        </w:rPr>
        <w:t xml:space="preserve"> at the same temperature for the same treatment time. </w:t>
      </w:r>
      <w:r w:rsidRPr="00446118">
        <w:rPr>
          <w:rFonts w:ascii="Times New Roman" w:hAnsi="Times New Roman" w:cs="Times New Roman"/>
          <w:sz w:val="24"/>
          <w:szCs w:val="24"/>
        </w:rPr>
        <w:t>XPS results release that g</w:t>
      </w:r>
      <w:r w:rsidR="00100D70" w:rsidRPr="00446118">
        <w:rPr>
          <w:rFonts w:ascii="Times New Roman" w:hAnsi="Times New Roman" w:cs="Times New Roman"/>
          <w:sz w:val="24"/>
          <w:szCs w:val="24"/>
        </w:rPr>
        <w:t xml:space="preserve">raphitic N is the main doping configuration with a small proportion of pyrrolic N, but </w:t>
      </w:r>
      <w:r w:rsidRPr="00446118">
        <w:rPr>
          <w:rFonts w:ascii="Times New Roman" w:hAnsi="Times New Roman" w:cs="Times New Roman"/>
          <w:sz w:val="24"/>
          <w:szCs w:val="24"/>
        </w:rPr>
        <w:t xml:space="preserve">without </w:t>
      </w:r>
      <w:r w:rsidR="00100D70" w:rsidRPr="00446118">
        <w:rPr>
          <w:rFonts w:ascii="Times New Roman" w:hAnsi="Times New Roman" w:cs="Times New Roman"/>
          <w:sz w:val="24"/>
          <w:szCs w:val="24"/>
        </w:rPr>
        <w:t xml:space="preserve">pyridinic N. </w:t>
      </w:r>
      <w:r w:rsidR="001014A0" w:rsidRPr="00446118">
        <w:rPr>
          <w:rFonts w:ascii="Times New Roman" w:hAnsi="Times New Roman" w:cs="Times New Roman"/>
          <w:sz w:val="24"/>
          <w:szCs w:val="24"/>
        </w:rPr>
        <w:t>T</w:t>
      </w:r>
      <w:r w:rsidRPr="00446118">
        <w:rPr>
          <w:rFonts w:ascii="Times New Roman" w:hAnsi="Times New Roman" w:cs="Times New Roman"/>
          <w:sz w:val="24"/>
          <w:szCs w:val="24"/>
        </w:rPr>
        <w:t>he ASP multi-functionali</w:t>
      </w:r>
      <w:r w:rsidR="00AE3A15" w:rsidRPr="00446118">
        <w:rPr>
          <w:rFonts w:ascii="Times New Roman" w:hAnsi="Times New Roman" w:cs="Times New Roman"/>
          <w:sz w:val="24"/>
          <w:szCs w:val="24"/>
        </w:rPr>
        <w:t>z</w:t>
      </w:r>
      <w:r w:rsidRPr="00446118">
        <w:rPr>
          <w:rFonts w:ascii="Times New Roman" w:hAnsi="Times New Roman" w:cs="Times New Roman"/>
          <w:sz w:val="24"/>
          <w:szCs w:val="24"/>
        </w:rPr>
        <w:t xml:space="preserve">ed </w:t>
      </w:r>
      <w:r w:rsidR="00100D70" w:rsidRPr="00446118">
        <w:rPr>
          <w:rFonts w:ascii="Times New Roman" w:hAnsi="Times New Roman" w:cs="Times New Roman"/>
          <w:sz w:val="24"/>
          <w:szCs w:val="24"/>
        </w:rPr>
        <w:t xml:space="preserve">GO </w:t>
      </w:r>
      <w:r w:rsidRPr="00446118">
        <w:rPr>
          <w:rFonts w:ascii="Times New Roman" w:hAnsi="Times New Roman" w:cs="Times New Roman"/>
          <w:sz w:val="24"/>
          <w:szCs w:val="24"/>
        </w:rPr>
        <w:t xml:space="preserve">have </w:t>
      </w:r>
      <w:r w:rsidR="00100D70" w:rsidRPr="00446118">
        <w:rPr>
          <w:rFonts w:ascii="Times New Roman" w:hAnsi="Times New Roman" w:cs="Times New Roman"/>
          <w:sz w:val="24"/>
          <w:szCs w:val="24"/>
        </w:rPr>
        <w:t>show</w:t>
      </w:r>
      <w:r w:rsidRPr="00446118">
        <w:rPr>
          <w:rFonts w:ascii="Times New Roman" w:hAnsi="Times New Roman" w:cs="Times New Roman"/>
          <w:sz w:val="24"/>
          <w:szCs w:val="24"/>
        </w:rPr>
        <w:t xml:space="preserve">n significantly </w:t>
      </w:r>
      <w:r w:rsidR="00100D70" w:rsidRPr="00446118">
        <w:rPr>
          <w:rFonts w:ascii="Times New Roman" w:hAnsi="Times New Roman" w:cs="Times New Roman"/>
          <w:sz w:val="24"/>
          <w:szCs w:val="24"/>
        </w:rPr>
        <w:t>improve</w:t>
      </w:r>
      <w:r w:rsidRPr="00446118">
        <w:rPr>
          <w:rFonts w:ascii="Times New Roman" w:hAnsi="Times New Roman" w:cs="Times New Roman"/>
          <w:sz w:val="24"/>
          <w:szCs w:val="24"/>
        </w:rPr>
        <w:t>d</w:t>
      </w:r>
      <w:r w:rsidR="00DD4853" w:rsidRPr="00446118">
        <w:rPr>
          <w:rFonts w:ascii="Times New Roman" w:hAnsi="Times New Roman" w:cs="Times New Roman"/>
          <w:sz w:val="24"/>
          <w:szCs w:val="24"/>
        </w:rPr>
        <w:t xml:space="preserve"> electrical properties and </w:t>
      </w:r>
      <w:r w:rsidRPr="00446118">
        <w:rPr>
          <w:rFonts w:ascii="Times New Roman" w:hAnsi="Times New Roman" w:cs="Times New Roman"/>
          <w:sz w:val="24"/>
          <w:szCs w:val="24"/>
        </w:rPr>
        <w:t xml:space="preserve">effectively enhanced </w:t>
      </w:r>
      <w:r w:rsidR="00DD4853" w:rsidRPr="00446118">
        <w:rPr>
          <w:rFonts w:ascii="Times New Roman" w:hAnsi="Times New Roman" w:cs="Times New Roman"/>
          <w:sz w:val="24"/>
          <w:szCs w:val="24"/>
        </w:rPr>
        <w:t>super-capacitive performance, due to t</w:t>
      </w:r>
      <w:r w:rsidR="00080C07" w:rsidRPr="00446118">
        <w:rPr>
          <w:rFonts w:ascii="Times New Roman" w:hAnsi="Times New Roman" w:cs="Times New Roman"/>
          <w:sz w:val="24"/>
          <w:szCs w:val="24"/>
        </w:rPr>
        <w:t xml:space="preserve">he reduction, nitrogen doping and </w:t>
      </w:r>
      <w:r w:rsidR="00E63E41" w:rsidRPr="00446118">
        <w:rPr>
          <w:rFonts w:ascii="Times New Roman" w:hAnsi="Times New Roman" w:cs="Times New Roman"/>
          <w:sz w:val="24"/>
          <w:szCs w:val="24"/>
        </w:rPr>
        <w:t>metal/metal oxides NPs decoration.</w:t>
      </w:r>
    </w:p>
    <w:p w14:paraId="4EE6C5BE" w14:textId="77777777" w:rsidR="00E67FD3" w:rsidRPr="00446118" w:rsidRDefault="00E67FD3" w:rsidP="00B906BF">
      <w:pPr>
        <w:spacing w:line="360" w:lineRule="auto"/>
        <w:rPr>
          <w:rFonts w:ascii="Times New Roman" w:hAnsi="Times New Roman" w:cs="Times New Roman"/>
          <w:sz w:val="24"/>
          <w:szCs w:val="24"/>
        </w:rPr>
      </w:pPr>
    </w:p>
    <w:p w14:paraId="6F43D13C" w14:textId="4C1BBE7D" w:rsidR="00E74FBE" w:rsidRPr="00446118" w:rsidRDefault="009F5C79" w:rsidP="009F5C79">
      <w:pPr>
        <w:spacing w:line="360" w:lineRule="auto"/>
        <w:rPr>
          <w:rFonts w:ascii="Times New Roman" w:hAnsi="Times New Roman" w:cs="Times New Roman"/>
          <w:b/>
          <w:bCs/>
          <w:sz w:val="24"/>
          <w:szCs w:val="24"/>
        </w:rPr>
      </w:pPr>
      <w:r w:rsidRPr="00446118">
        <w:rPr>
          <w:rFonts w:ascii="Times New Roman" w:hAnsi="Times New Roman" w:cs="Times New Roman"/>
          <w:b/>
          <w:bCs/>
          <w:sz w:val="24"/>
          <w:szCs w:val="24"/>
        </w:rPr>
        <w:t>Conflicts of interest or competing interests</w:t>
      </w:r>
    </w:p>
    <w:p w14:paraId="340B3FF4" w14:textId="3EF0D472" w:rsidR="009F5C79" w:rsidRPr="00446118" w:rsidRDefault="00E74FBE" w:rsidP="009F5C79">
      <w:pPr>
        <w:spacing w:line="360" w:lineRule="auto"/>
        <w:rPr>
          <w:rFonts w:ascii="Times New Roman" w:hAnsi="Times New Roman" w:cs="Times New Roman"/>
          <w:sz w:val="24"/>
          <w:szCs w:val="24"/>
        </w:rPr>
      </w:pPr>
      <w:r w:rsidRPr="00446118">
        <w:rPr>
          <w:rFonts w:ascii="Times New Roman" w:hAnsi="Times New Roman" w:cs="Times New Roman"/>
          <w:sz w:val="24"/>
          <w:szCs w:val="24"/>
        </w:rPr>
        <w:t>The authors declare no conflicts of interest.</w:t>
      </w:r>
    </w:p>
    <w:p w14:paraId="74D257A1" w14:textId="77777777" w:rsidR="009F5C79" w:rsidRPr="00446118" w:rsidRDefault="009F5C79" w:rsidP="00B906BF">
      <w:pPr>
        <w:spacing w:line="360" w:lineRule="auto"/>
        <w:rPr>
          <w:rFonts w:ascii="Times New Roman" w:hAnsi="Times New Roman" w:cs="Times New Roman"/>
          <w:sz w:val="24"/>
          <w:szCs w:val="24"/>
        </w:rPr>
      </w:pPr>
    </w:p>
    <w:p w14:paraId="42231F3A" w14:textId="7C175793" w:rsidR="00C30BC1" w:rsidRPr="00446118" w:rsidRDefault="00C30BC1" w:rsidP="00B906BF">
      <w:pPr>
        <w:spacing w:line="360" w:lineRule="auto"/>
        <w:rPr>
          <w:rFonts w:ascii="Times New Roman" w:hAnsi="Times New Roman" w:cs="Times New Roman"/>
          <w:b/>
          <w:bCs/>
          <w:sz w:val="24"/>
          <w:szCs w:val="24"/>
        </w:rPr>
      </w:pPr>
      <w:r w:rsidRPr="00446118">
        <w:rPr>
          <w:rFonts w:ascii="Times New Roman" w:hAnsi="Times New Roman" w:cs="Times New Roman"/>
          <w:b/>
          <w:bCs/>
          <w:sz w:val="24"/>
          <w:szCs w:val="24"/>
        </w:rPr>
        <w:t>References</w:t>
      </w:r>
    </w:p>
    <w:p w14:paraId="494DF5EB" w14:textId="3729406F" w:rsidR="00875C06" w:rsidRPr="00446118" w:rsidRDefault="009A2088"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sz w:val="24"/>
          <w:szCs w:val="24"/>
        </w:rPr>
        <w:fldChar w:fldCharType="begin" w:fldLock="1"/>
      </w:r>
      <w:r w:rsidRPr="00446118">
        <w:rPr>
          <w:rFonts w:ascii="Times New Roman" w:hAnsi="Times New Roman" w:cs="Times New Roman"/>
          <w:sz w:val="24"/>
          <w:szCs w:val="24"/>
        </w:rPr>
        <w:instrText xml:space="preserve">ADDIN Mendeley Bibliography CSL_BIBLIOGRAPHY </w:instrText>
      </w:r>
      <w:r w:rsidRPr="00446118">
        <w:rPr>
          <w:rFonts w:ascii="Times New Roman" w:hAnsi="Times New Roman" w:cs="Times New Roman"/>
          <w:sz w:val="24"/>
          <w:szCs w:val="24"/>
        </w:rPr>
        <w:fldChar w:fldCharType="separate"/>
      </w:r>
      <w:r w:rsidR="00875C06" w:rsidRPr="00446118">
        <w:rPr>
          <w:rFonts w:ascii="Times New Roman" w:hAnsi="Times New Roman" w:cs="Times New Roman"/>
          <w:noProof/>
          <w:sz w:val="24"/>
          <w:szCs w:val="24"/>
        </w:rPr>
        <w:t xml:space="preserve">1. </w:t>
      </w:r>
      <w:r w:rsidR="00875C06" w:rsidRPr="00446118">
        <w:rPr>
          <w:rFonts w:ascii="Times New Roman" w:hAnsi="Times New Roman" w:cs="Times New Roman"/>
          <w:noProof/>
          <w:sz w:val="24"/>
          <w:szCs w:val="24"/>
        </w:rPr>
        <w:tab/>
        <w:t>Poonam, Sharma K, Arora A, Tripathi SK (2019) Review of supercapacitors: Materials and devices. J Energy Storage 21:801–825. https://doi.org/10.1016/j.est.2019.01.010</w:t>
      </w:r>
    </w:p>
    <w:p w14:paraId="4EE01C1A"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2. </w:t>
      </w:r>
      <w:r w:rsidRPr="00446118">
        <w:rPr>
          <w:rFonts w:ascii="Times New Roman" w:hAnsi="Times New Roman" w:cs="Times New Roman"/>
          <w:noProof/>
          <w:sz w:val="24"/>
          <w:szCs w:val="24"/>
        </w:rPr>
        <w:tab/>
        <w:t>Wang Y, Song Y, Xia Y (2016) Electrochemical capacitors: Mechanism, materials, systems, characterization and applications. Chem Soc Rev 45:5925–</w:t>
      </w:r>
      <w:r w:rsidRPr="00446118">
        <w:rPr>
          <w:rFonts w:ascii="Times New Roman" w:hAnsi="Times New Roman" w:cs="Times New Roman"/>
          <w:noProof/>
          <w:sz w:val="24"/>
          <w:szCs w:val="24"/>
        </w:rPr>
        <w:lastRenderedPageBreak/>
        <w:t>5950. https://doi.org/10.1039/c5cs00580a</w:t>
      </w:r>
    </w:p>
    <w:p w14:paraId="06A2E239"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3. </w:t>
      </w:r>
      <w:r w:rsidRPr="00446118">
        <w:rPr>
          <w:rFonts w:ascii="Times New Roman" w:hAnsi="Times New Roman" w:cs="Times New Roman"/>
          <w:noProof/>
          <w:sz w:val="24"/>
          <w:szCs w:val="24"/>
        </w:rPr>
        <w:tab/>
        <w:t>Hou J, Cao C, Idrees F, Ma X (2015) Hierarchical porous nitrogen-doped carbon nanosheets derived from silk for ultrahigh-capacity battery anodes and supercapacitors. ACS Nano 9:2556–2564. https://doi.org/10.1021/nn506394r</w:t>
      </w:r>
    </w:p>
    <w:p w14:paraId="31CD50D7"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4. </w:t>
      </w:r>
      <w:r w:rsidRPr="00446118">
        <w:rPr>
          <w:rFonts w:ascii="Times New Roman" w:hAnsi="Times New Roman" w:cs="Times New Roman"/>
          <w:noProof/>
          <w:sz w:val="24"/>
          <w:szCs w:val="24"/>
        </w:rPr>
        <w:tab/>
        <w:t>Ke Q, Wang J (2016) Graphene-based materials for supercapacitor electrodes – A review. J. Mater. 2:37–54</w:t>
      </w:r>
    </w:p>
    <w:p w14:paraId="2CA3216C"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5. </w:t>
      </w:r>
      <w:r w:rsidRPr="00446118">
        <w:rPr>
          <w:rFonts w:ascii="Times New Roman" w:hAnsi="Times New Roman" w:cs="Times New Roman"/>
          <w:noProof/>
          <w:sz w:val="24"/>
          <w:szCs w:val="24"/>
        </w:rPr>
        <w:tab/>
        <w:t>Bonaccorso F, Colombo L, Yu G, et al (2015) Graphene, related two-dimensional crystals, and hybrid systems for energy conversion and storage. Science (80-. ). 347</w:t>
      </w:r>
    </w:p>
    <w:p w14:paraId="0945F37F"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6. </w:t>
      </w:r>
      <w:r w:rsidRPr="00446118">
        <w:rPr>
          <w:rFonts w:ascii="Times New Roman" w:hAnsi="Times New Roman" w:cs="Times New Roman"/>
          <w:noProof/>
          <w:sz w:val="24"/>
          <w:szCs w:val="24"/>
        </w:rPr>
        <w:tab/>
        <w:t>Kumar NA, Baek JB (2015) Doped graphene supercapacitors. Nanotechnology 26:. https://doi.org/10.1088/0957-4484/26/49/492001</w:t>
      </w:r>
    </w:p>
    <w:p w14:paraId="5B9AF8A5"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7. </w:t>
      </w:r>
      <w:r w:rsidRPr="00446118">
        <w:rPr>
          <w:rFonts w:ascii="Times New Roman" w:hAnsi="Times New Roman" w:cs="Times New Roman"/>
          <w:noProof/>
          <w:sz w:val="24"/>
          <w:szCs w:val="24"/>
        </w:rPr>
        <w:tab/>
        <w:t>Li Z, Qi S, Liang Y, et al (2018) Plasma surface functionalization of carbon nanofibres with silver, palladium and platinum nanoparticles for cost-effective and high-performance supercapacitors. Micromachines 10:. https://doi.org/10.3390/mi10010002</w:t>
      </w:r>
    </w:p>
    <w:p w14:paraId="6341C3E8"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8. </w:t>
      </w:r>
      <w:r w:rsidRPr="00446118">
        <w:rPr>
          <w:rFonts w:ascii="Times New Roman" w:hAnsi="Times New Roman" w:cs="Times New Roman"/>
          <w:noProof/>
          <w:sz w:val="24"/>
          <w:szCs w:val="24"/>
        </w:rPr>
        <w:tab/>
        <w:t>Borenstein A, Hanna O, Attias R, et al (2017) Carbon-based composite materials for supercapacitor electrodes: A review. J. Mater. Chem. A 5:12653–12672</w:t>
      </w:r>
    </w:p>
    <w:p w14:paraId="6D057FAF"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9. </w:t>
      </w:r>
      <w:r w:rsidRPr="00446118">
        <w:rPr>
          <w:rFonts w:ascii="Times New Roman" w:hAnsi="Times New Roman" w:cs="Times New Roman"/>
          <w:noProof/>
          <w:sz w:val="24"/>
          <w:szCs w:val="24"/>
        </w:rPr>
        <w:tab/>
        <w:t>Singh G, Sutar DS, Divakar Botcha V, et al (2013) Study of simultaneous reduction and nitrogen doping of graphene oxide Langmuir-Blodgett monolayer sheets by ammonia plasma treatment. Nanotechnology 24:. https://doi.org/10.1088/0957-4484/24/35/355704</w:t>
      </w:r>
    </w:p>
    <w:p w14:paraId="070045B4"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10. </w:t>
      </w:r>
      <w:r w:rsidRPr="00446118">
        <w:rPr>
          <w:rFonts w:ascii="Times New Roman" w:hAnsi="Times New Roman" w:cs="Times New Roman"/>
          <w:noProof/>
          <w:sz w:val="24"/>
          <w:szCs w:val="24"/>
        </w:rPr>
        <w:tab/>
        <w:t>Hummers WS, Offeman RE (1958) Preparation of Graphitic Oxide. J Am Chem Soc 80:1339–1339. https://doi.org/10.1021/ja01539a017</w:t>
      </w:r>
    </w:p>
    <w:p w14:paraId="307EB7E0"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11. </w:t>
      </w:r>
      <w:r w:rsidRPr="00446118">
        <w:rPr>
          <w:rFonts w:ascii="Times New Roman" w:hAnsi="Times New Roman" w:cs="Times New Roman"/>
          <w:noProof/>
          <w:sz w:val="24"/>
          <w:szCs w:val="24"/>
        </w:rPr>
        <w:tab/>
        <w:t>Jiang F, Zhang J, Li N, et al (2019) Nitrogen-doped graphene prepared by thermal annealing of fluorinated graphene oxide as supercapacitor electrode. J Chem Technol Biotechnol 94:3530–3537. https://doi.org/10.1002/jctb.6147</w:t>
      </w:r>
    </w:p>
    <w:p w14:paraId="0860C9AC"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12. </w:t>
      </w:r>
      <w:r w:rsidRPr="00446118">
        <w:rPr>
          <w:rFonts w:ascii="Times New Roman" w:hAnsi="Times New Roman" w:cs="Times New Roman"/>
          <w:noProof/>
          <w:sz w:val="24"/>
          <w:szCs w:val="24"/>
        </w:rPr>
        <w:tab/>
        <w:t xml:space="preserve">Ramesh S, Karuppasamy K, Kim HS, et al (2018) Hierarchical Flowerlike 3D nanostructure of Co3O4@MnO2/N-doped Graphene oxide (NGO) hybrid composite for a high-performance supercapacitor. Sci Rep 8:1–11. </w:t>
      </w:r>
      <w:r w:rsidRPr="00446118">
        <w:rPr>
          <w:rFonts w:ascii="Times New Roman" w:hAnsi="Times New Roman" w:cs="Times New Roman"/>
          <w:noProof/>
          <w:sz w:val="24"/>
          <w:szCs w:val="24"/>
        </w:rPr>
        <w:lastRenderedPageBreak/>
        <w:t>https://doi.org/10.1038/s41598-018-34905-7</w:t>
      </w:r>
    </w:p>
    <w:p w14:paraId="04256EEE"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13. </w:t>
      </w:r>
      <w:r w:rsidRPr="00446118">
        <w:rPr>
          <w:rFonts w:ascii="Times New Roman" w:hAnsi="Times New Roman" w:cs="Times New Roman"/>
          <w:noProof/>
          <w:sz w:val="24"/>
          <w:szCs w:val="24"/>
        </w:rPr>
        <w:tab/>
        <w:t>Liu J, Du P, Wang Q, et al (2019) Electrochimica Acta Mild synthesis of holey N-doped reduced graphene oxide and its double-edged effects in polyaniline hybrids for supercapacitor application. Electrochim Acta 305:175–186. https://doi.org/10.1016/j.electacta.2019.03.049</w:t>
      </w:r>
    </w:p>
    <w:p w14:paraId="2B1D50B7"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14. </w:t>
      </w:r>
      <w:r w:rsidRPr="00446118">
        <w:rPr>
          <w:rFonts w:ascii="Times New Roman" w:hAnsi="Times New Roman" w:cs="Times New Roman"/>
          <w:noProof/>
          <w:sz w:val="24"/>
          <w:szCs w:val="24"/>
        </w:rPr>
        <w:tab/>
        <w:t>Zhang H, Kuila T, Kim NH, et al (2014) Simultaneous reduction, exfoliation, and nitrogen doping of graphene oxide via a hydrothermal reaction for energy storage electrode materials. Carbon N Y 69:66–78. https://doi.org/10.1016/j.carbon.2013.11.059</w:t>
      </w:r>
    </w:p>
    <w:p w14:paraId="1EAE556C"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15. </w:t>
      </w:r>
      <w:r w:rsidRPr="00446118">
        <w:rPr>
          <w:rFonts w:ascii="Times New Roman" w:hAnsi="Times New Roman" w:cs="Times New Roman"/>
          <w:noProof/>
          <w:sz w:val="24"/>
          <w:szCs w:val="24"/>
        </w:rPr>
        <w:tab/>
        <w:t>Shazali SS, Amiri A, Mohd Zubir MN, et al (2018) Facile hydrothermal method for synthesizing nitrogen-doped graphene nanoplatelets using aqueous ammonia: Dispersion, stability in solvents and thermophysical perfomances (Materials Research Express DOI: 10.1088/2053-1591/aab527). Mater Res Express 5:. https://doi.org/10.1088/2053-1591/aac59f</w:t>
      </w:r>
    </w:p>
    <w:p w14:paraId="210FDB04"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16. </w:t>
      </w:r>
      <w:r w:rsidRPr="00446118">
        <w:rPr>
          <w:rFonts w:ascii="Times New Roman" w:hAnsi="Times New Roman" w:cs="Times New Roman"/>
          <w:noProof/>
          <w:sz w:val="24"/>
          <w:szCs w:val="24"/>
        </w:rPr>
        <w:tab/>
        <w:t>Rybin M, Pereyaslavtsev A, Vasilieva T, et al (2016) Efficient nitrogen doping of graphene by plasma treatment. Carbon N Y 96:196–202. https://doi.org/10.1016/j.carbon.2015.09.056</w:t>
      </w:r>
    </w:p>
    <w:p w14:paraId="7851E691"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17. </w:t>
      </w:r>
      <w:r w:rsidRPr="00446118">
        <w:rPr>
          <w:rFonts w:ascii="Times New Roman" w:hAnsi="Times New Roman" w:cs="Times New Roman"/>
          <w:noProof/>
          <w:sz w:val="24"/>
          <w:szCs w:val="24"/>
        </w:rPr>
        <w:tab/>
        <w:t>Bertóti I, Mohai M, László K (2015) Surface modification of graphene and graphite by nitrogen plasma: Determination of chemical state alterations and assignments by quantitative X-ray photoelectron spectroscopy. Carbon N. Y. 84:185–196</w:t>
      </w:r>
    </w:p>
    <w:p w14:paraId="790738C4"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18. </w:t>
      </w:r>
      <w:r w:rsidRPr="00446118">
        <w:rPr>
          <w:rFonts w:ascii="Times New Roman" w:hAnsi="Times New Roman" w:cs="Times New Roman"/>
          <w:noProof/>
          <w:sz w:val="24"/>
          <w:szCs w:val="24"/>
        </w:rPr>
        <w:tab/>
        <w:t>Duan L, Zhao L, Cong H, et al (2019) Plasma Treatment for Nitrogen-Doped 3D Graphene Framework by a Conductive Matrix with Sulfur for High-Performance Li – S Batteries. Small 15:1–8. https://doi.org/10.1002/smll.201804347</w:t>
      </w:r>
    </w:p>
    <w:p w14:paraId="2519AD38"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19. </w:t>
      </w:r>
      <w:r w:rsidRPr="00446118">
        <w:rPr>
          <w:rFonts w:ascii="Times New Roman" w:hAnsi="Times New Roman" w:cs="Times New Roman"/>
          <w:noProof/>
          <w:sz w:val="24"/>
          <w:szCs w:val="24"/>
        </w:rPr>
        <w:tab/>
        <w:t>Li J, Chen C, Zhang R, Wang X (2015) Nanoscale zero-valent iron particles supported on reduced graphene oxides by using a plasma technique and their application for removal of heavy-metal ions. Chem. - An Asian J. 10:1410–1417</w:t>
      </w:r>
    </w:p>
    <w:p w14:paraId="6516F41D"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20. </w:t>
      </w:r>
      <w:r w:rsidRPr="00446118">
        <w:rPr>
          <w:rFonts w:ascii="Times New Roman" w:hAnsi="Times New Roman" w:cs="Times New Roman"/>
          <w:noProof/>
          <w:sz w:val="24"/>
          <w:szCs w:val="24"/>
        </w:rPr>
        <w:tab/>
        <w:t>Wang Q, Song M, Chen C, et al (2012) Synthesis of graphene-based Pt nanoparticles by a one-step in situ plasma approach under mild conditions. Appl Phys Lett 101:. https://doi.org/10.1063/1.4737421</w:t>
      </w:r>
    </w:p>
    <w:p w14:paraId="3C9FF445"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lastRenderedPageBreak/>
        <w:t xml:space="preserve">21. </w:t>
      </w:r>
      <w:r w:rsidRPr="00446118">
        <w:rPr>
          <w:rFonts w:ascii="Times New Roman" w:hAnsi="Times New Roman" w:cs="Times New Roman"/>
          <w:noProof/>
          <w:sz w:val="24"/>
          <w:szCs w:val="24"/>
        </w:rPr>
        <w:tab/>
        <w:t>Dao VD, Jung SH, Kim JS, et al (2015) AuNP/graphene nanohybrid prepared by dry plasma reduction as a low-cost counter electrode material for dye-sensitized solar cells. Electrochim Acta 156:138–146. https://doi.org/10.1016/j.electacta.2014.12.109</w:t>
      </w:r>
    </w:p>
    <w:p w14:paraId="5F6ADEF2"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22. </w:t>
      </w:r>
      <w:r w:rsidRPr="00446118">
        <w:rPr>
          <w:rFonts w:ascii="Times New Roman" w:hAnsi="Times New Roman" w:cs="Times New Roman"/>
          <w:noProof/>
          <w:sz w:val="24"/>
          <w:szCs w:val="24"/>
        </w:rPr>
        <w:tab/>
        <w:t>Wei Y, Zuo X, Li X, et al (2014) Dry plasma synthesis of graphene oxide-Ag nanocomposites: A simple and green approach. Mater Res Bull 53:145–150. https://doi.org/10.1016/j.materresbull.2014.02.015</w:t>
      </w:r>
    </w:p>
    <w:p w14:paraId="21F7C8A0"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23. </w:t>
      </w:r>
      <w:r w:rsidRPr="00446118">
        <w:rPr>
          <w:rFonts w:ascii="Times New Roman" w:hAnsi="Times New Roman" w:cs="Times New Roman"/>
          <w:noProof/>
          <w:sz w:val="24"/>
          <w:szCs w:val="24"/>
        </w:rPr>
        <w:tab/>
        <w:t>Liang Y, Li X, Semitekolos D, et al (2020) Enhanced properties of PAN-derived carbon fibres and resulting composites by active screen plasma surface functionalisation. Plasma Process Polym. https://doi.org/10.1002/ppap.201900252</w:t>
      </w:r>
    </w:p>
    <w:p w14:paraId="39D86C61"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24. </w:t>
      </w:r>
      <w:r w:rsidRPr="00446118">
        <w:rPr>
          <w:rFonts w:ascii="Times New Roman" w:hAnsi="Times New Roman" w:cs="Times New Roman"/>
          <w:noProof/>
          <w:sz w:val="24"/>
          <w:szCs w:val="24"/>
        </w:rPr>
        <w:tab/>
        <w:t>Chen J, Shi X, Qi S, et al (2015) Reducing and multiple-element doping of graphene oxide using active screen plasma treatments. Carbon N Y 95:338–346. https://doi.org/10.1016/j.carbon.2015.08.046</w:t>
      </w:r>
    </w:p>
    <w:p w14:paraId="3EC29F4D"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25. </w:t>
      </w:r>
      <w:r w:rsidRPr="00446118">
        <w:rPr>
          <w:rFonts w:ascii="Times New Roman" w:hAnsi="Times New Roman" w:cs="Times New Roman"/>
          <w:noProof/>
          <w:sz w:val="24"/>
          <w:szCs w:val="24"/>
        </w:rPr>
        <w:tab/>
        <w:t>Corujeira Gallo S, Charitidis C, Dong H (2017) Surface functionalization of carbon fibers with active screen plasma. J Vac Sci Technol A Vacuum, Surfaces, Film 35:021404. https://doi.org/10.1116/1.4974913</w:t>
      </w:r>
    </w:p>
    <w:p w14:paraId="4B66338D"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26. </w:t>
      </w:r>
      <w:r w:rsidRPr="00446118">
        <w:rPr>
          <w:rFonts w:ascii="Times New Roman" w:hAnsi="Times New Roman" w:cs="Times New Roman"/>
          <w:noProof/>
          <w:sz w:val="24"/>
          <w:szCs w:val="24"/>
        </w:rPr>
        <w:tab/>
        <w:t>Corujeira Gallo S, Li X, Fütterer K, et al (2017) Carbon Nanofibers Functionalized with Active Screen Plasma-Deposited Metal Nanoparticles for Electrical Energy Storage Devices. ACS Appl Mater Interfaces 9:23195–23201. https://doi.org/10.1021/acsami.7b05567</w:t>
      </w:r>
    </w:p>
    <w:p w14:paraId="2AD47540"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27. </w:t>
      </w:r>
      <w:r w:rsidRPr="00446118">
        <w:rPr>
          <w:rFonts w:ascii="Times New Roman" w:hAnsi="Times New Roman" w:cs="Times New Roman"/>
          <w:noProof/>
          <w:sz w:val="24"/>
          <w:szCs w:val="24"/>
        </w:rPr>
        <w:tab/>
        <w:t>Kumar R, Sharma AK, Bhatnagar M, et al (2013) Antireflection properties of graphene layers on planar and textured silicon surfaces. Nanotechnology 24:. https://doi.org/10.1088/0957-4484/24/16/165402</w:t>
      </w:r>
    </w:p>
    <w:p w14:paraId="33A2E79A"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28. </w:t>
      </w:r>
      <w:r w:rsidRPr="00446118">
        <w:rPr>
          <w:rFonts w:ascii="Times New Roman" w:hAnsi="Times New Roman" w:cs="Times New Roman"/>
          <w:noProof/>
          <w:sz w:val="24"/>
          <w:szCs w:val="24"/>
        </w:rPr>
        <w:tab/>
        <w:t>Saito R, Hofmann M, Dresselhaus G, et al (2011) Raman spectroscopy of graphene and carbon nanotubes. Adv Phys 60:413–550. https://doi.org/10.1080/00018732.2011.582251</w:t>
      </w:r>
    </w:p>
    <w:p w14:paraId="0B9BC023"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29. </w:t>
      </w:r>
      <w:r w:rsidRPr="00446118">
        <w:rPr>
          <w:rFonts w:ascii="Times New Roman" w:hAnsi="Times New Roman" w:cs="Times New Roman"/>
          <w:noProof/>
          <w:sz w:val="24"/>
          <w:szCs w:val="24"/>
        </w:rPr>
        <w:tab/>
        <w:t>Malard LM, Pimenta MA, Dresselhaus G, Dresselhaus MS (2009) Raman spectroscopy in graphene. Phys Rep 473:51–87. https://doi.org/10.1016/j.physrep.2009.02.003</w:t>
      </w:r>
    </w:p>
    <w:p w14:paraId="7126B33D"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lastRenderedPageBreak/>
        <w:t xml:space="preserve">30. </w:t>
      </w:r>
      <w:r w:rsidRPr="00446118">
        <w:rPr>
          <w:rFonts w:ascii="Times New Roman" w:hAnsi="Times New Roman" w:cs="Times New Roman"/>
          <w:noProof/>
          <w:sz w:val="24"/>
          <w:szCs w:val="24"/>
        </w:rPr>
        <w:tab/>
        <w:t>Ferrari AC, Basko DM (2013) Raman spectroscopy as a versatile tool for studying the properties of graphene. Nat. Nanotechnol. 8:235–246</w:t>
      </w:r>
    </w:p>
    <w:p w14:paraId="74B711A9"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31. </w:t>
      </w:r>
      <w:r w:rsidRPr="00446118">
        <w:rPr>
          <w:rFonts w:ascii="Times New Roman" w:hAnsi="Times New Roman" w:cs="Times New Roman"/>
          <w:noProof/>
          <w:sz w:val="24"/>
          <w:szCs w:val="24"/>
        </w:rPr>
        <w:tab/>
        <w:t>Hulman M (2014) Raman spectroscopy of graphene. Graphene Prop Prep Characterisation Devices 156–183. https://doi.org/10.1533/9780857099334.2.156</w:t>
      </w:r>
    </w:p>
    <w:p w14:paraId="2E2D6CD1"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32. </w:t>
      </w:r>
      <w:r w:rsidRPr="00446118">
        <w:rPr>
          <w:rFonts w:ascii="Times New Roman" w:hAnsi="Times New Roman" w:cs="Times New Roman"/>
          <w:noProof/>
          <w:sz w:val="24"/>
          <w:szCs w:val="24"/>
        </w:rPr>
        <w:tab/>
        <w:t>Pei S, Cheng HM (2012) The reduction of graphene oxide. Carbon N Y 50:3210–3228. https://doi.org/10.1016/j.carbon.2011.11.010</w:t>
      </w:r>
    </w:p>
    <w:p w14:paraId="1FB46179"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33. </w:t>
      </w:r>
      <w:r w:rsidRPr="00446118">
        <w:rPr>
          <w:rFonts w:ascii="Times New Roman" w:hAnsi="Times New Roman" w:cs="Times New Roman"/>
          <w:noProof/>
          <w:sz w:val="24"/>
          <w:szCs w:val="24"/>
        </w:rPr>
        <w:tab/>
        <w:t>Ferrari AC (2007) Raman spectroscopy of graphene and graphite: Disorder, electron-phonon coupling, doping and nonadiabatic effects. Solid State Commun 143:47–57. https://doi.org/10.1016/j.ssc.2007.03.052</w:t>
      </w:r>
    </w:p>
    <w:p w14:paraId="660C26BD"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34. </w:t>
      </w:r>
      <w:r w:rsidRPr="00446118">
        <w:rPr>
          <w:rFonts w:ascii="Times New Roman" w:hAnsi="Times New Roman" w:cs="Times New Roman"/>
          <w:noProof/>
          <w:sz w:val="24"/>
          <w:szCs w:val="24"/>
        </w:rPr>
        <w:tab/>
        <w:t>Ferrari AC, Rodil SE, Robertson J, et al (2003) Interpretation of infrared and Raman spectra of amorphous carbon nitrides. Phys Rev B - Condens Matter Mater Phys 67:1–20. https://doi.org/10.1103/PhysRevB.67.155306</w:t>
      </w:r>
    </w:p>
    <w:p w14:paraId="7B36FAF2"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35. </w:t>
      </w:r>
      <w:r w:rsidRPr="00446118">
        <w:rPr>
          <w:rFonts w:ascii="Times New Roman" w:hAnsi="Times New Roman" w:cs="Times New Roman"/>
          <w:noProof/>
          <w:sz w:val="24"/>
          <w:szCs w:val="24"/>
        </w:rPr>
        <w:tab/>
        <w:t>Wang X, Lv L, Cheng Z, et al (2016) High-Density Monolith of N-Doped Holey Graphene for Ultrahigh Volumetric Capacity of Li-Ion Batteries. Adv Energy Mater 6:1–7. https://doi.org/10.1002/aenm.201502100</w:t>
      </w:r>
    </w:p>
    <w:p w14:paraId="07461166"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36. </w:t>
      </w:r>
      <w:r w:rsidRPr="00446118">
        <w:rPr>
          <w:rFonts w:ascii="Times New Roman" w:hAnsi="Times New Roman" w:cs="Times New Roman"/>
          <w:noProof/>
          <w:sz w:val="24"/>
          <w:szCs w:val="24"/>
        </w:rPr>
        <w:tab/>
        <w:t>Tao H, Yan C, Robertson AW, et al (2017) N-Doping of graphene oxide at low temperature for the oxygen reduction reaction. Chem Commun 53:873–876. https://doi.org/10.1039/c6cc08776k</w:t>
      </w:r>
    </w:p>
    <w:p w14:paraId="261636B8"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37. </w:t>
      </w:r>
      <w:r w:rsidRPr="00446118">
        <w:rPr>
          <w:rFonts w:ascii="Times New Roman" w:hAnsi="Times New Roman" w:cs="Times New Roman"/>
          <w:noProof/>
          <w:sz w:val="24"/>
          <w:szCs w:val="24"/>
        </w:rPr>
        <w:tab/>
        <w:t>Wang Y, Yu F, Zhu M, et al (2018) N-Doping of plasma exfoliated graphene oxide: Via dielectric barrier discharge plasma treatment for the oxygen reduction reaction. J Mater Chem A 6:2011–2017. https://doi.org/10.1039/c7ta08607e</w:t>
      </w:r>
    </w:p>
    <w:p w14:paraId="3D3E0151"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38. </w:t>
      </w:r>
      <w:r w:rsidRPr="00446118">
        <w:rPr>
          <w:rFonts w:ascii="Times New Roman" w:hAnsi="Times New Roman" w:cs="Times New Roman"/>
          <w:noProof/>
          <w:sz w:val="24"/>
          <w:szCs w:val="24"/>
        </w:rPr>
        <w:tab/>
        <w:t>Kumar NA, Nolan H, McEvoy N, et al (2013) Plasma-assisted simultaneous reduction and nitrogen doping of graphene oxide nanosheets. J Mater Chem A 1:4431–4435. https://doi.org/10.1039/c3ta10337d</w:t>
      </w:r>
    </w:p>
    <w:p w14:paraId="0EC55D6A"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39. </w:t>
      </w:r>
      <w:r w:rsidRPr="00446118">
        <w:rPr>
          <w:rFonts w:ascii="Times New Roman" w:hAnsi="Times New Roman" w:cs="Times New Roman"/>
          <w:noProof/>
          <w:sz w:val="24"/>
          <w:szCs w:val="24"/>
        </w:rPr>
        <w:tab/>
        <w:t>Jiang H, Liu L, Zhao K, et al (2020) Effect of pyridinic- and pyrrolic-nitrogen on electrochemical performance of Pd for formic acid electrooxidation. Electrochim Acta 337:135758. https://doi.org/10.1016/j.electacta.2020.135758</w:t>
      </w:r>
    </w:p>
    <w:p w14:paraId="449D6EF1"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40. </w:t>
      </w:r>
      <w:r w:rsidRPr="00446118">
        <w:rPr>
          <w:rFonts w:ascii="Times New Roman" w:hAnsi="Times New Roman" w:cs="Times New Roman"/>
          <w:noProof/>
          <w:sz w:val="24"/>
          <w:szCs w:val="24"/>
        </w:rPr>
        <w:tab/>
        <w:t xml:space="preserve">Cheng M, Yang R, Zhang L, et al (2012) Restoration of graphene from graphene </w:t>
      </w:r>
      <w:r w:rsidRPr="00446118">
        <w:rPr>
          <w:rFonts w:ascii="Times New Roman" w:hAnsi="Times New Roman" w:cs="Times New Roman"/>
          <w:noProof/>
          <w:sz w:val="24"/>
          <w:szCs w:val="24"/>
        </w:rPr>
        <w:lastRenderedPageBreak/>
        <w:t>oxide by defect repair. Carbon N Y 50:2581–2587. https://doi.org/10.1016/j.carbon.2012.02.016</w:t>
      </w:r>
    </w:p>
    <w:p w14:paraId="66B5FFAC"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41. </w:t>
      </w:r>
      <w:r w:rsidRPr="00446118">
        <w:rPr>
          <w:rFonts w:ascii="Times New Roman" w:hAnsi="Times New Roman" w:cs="Times New Roman"/>
          <w:noProof/>
          <w:sz w:val="24"/>
          <w:szCs w:val="24"/>
        </w:rPr>
        <w:tab/>
        <w:t>Scardamaglia M, Struzzi C, Osella S, et al (2016) Tuning nitrogen species to control the charge carrier concentration in highly doped graphene. 2D Mater 3:. https://doi.org/10.1088/2053-1583/3/1/011001</w:t>
      </w:r>
    </w:p>
    <w:p w14:paraId="6F1E4771"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42. </w:t>
      </w:r>
      <w:r w:rsidRPr="00446118">
        <w:rPr>
          <w:rFonts w:ascii="Times New Roman" w:hAnsi="Times New Roman" w:cs="Times New Roman"/>
          <w:noProof/>
          <w:sz w:val="24"/>
          <w:szCs w:val="24"/>
        </w:rPr>
        <w:tab/>
        <w:t>Elessawy NA, El Nady J, Wazeer W, Kashyout AB (2019) Development of High-Performance Supercapacitor based on a Novel Controllable Green Synthesis for 3D Nitrogen Doped Graphene. Sci Rep 9:1–10. https://doi.org/10.1038/s41598-018-37369-x</w:t>
      </w:r>
    </w:p>
    <w:p w14:paraId="77A7B1B5"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43. </w:t>
      </w:r>
      <w:r w:rsidRPr="00446118">
        <w:rPr>
          <w:rFonts w:ascii="Times New Roman" w:hAnsi="Times New Roman" w:cs="Times New Roman"/>
          <w:noProof/>
          <w:sz w:val="24"/>
          <w:szCs w:val="24"/>
        </w:rPr>
        <w:tab/>
        <w:t>Sahu V, Grover S, Tulachan B, et al (2015) Heavily nitrogen doped, graphene supercapacitor from silk cocoon. Electrochim Acta 160:244–253. https://doi.org/10.1016/j.electacta.2015.02.019</w:t>
      </w:r>
    </w:p>
    <w:p w14:paraId="7759701A"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44. </w:t>
      </w:r>
      <w:r w:rsidRPr="00446118">
        <w:rPr>
          <w:rFonts w:ascii="Times New Roman" w:hAnsi="Times New Roman" w:cs="Times New Roman"/>
          <w:noProof/>
          <w:sz w:val="24"/>
          <w:szCs w:val="24"/>
        </w:rPr>
        <w:tab/>
        <w:t>Saha D, Li Y, Bi Z, et al (2014) Studies on supercapacitor electrode material from activated lignin-derived mesoporous carbon. Langmuir 30:900–910. https://doi.org/10.1021/la404112m</w:t>
      </w:r>
    </w:p>
    <w:p w14:paraId="3D2E7F52"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45. </w:t>
      </w:r>
      <w:r w:rsidRPr="00446118">
        <w:rPr>
          <w:rFonts w:ascii="Times New Roman" w:hAnsi="Times New Roman" w:cs="Times New Roman"/>
          <w:noProof/>
          <w:sz w:val="24"/>
          <w:szCs w:val="24"/>
        </w:rPr>
        <w:tab/>
        <w:t>Mei BA, Munteshari O, Lau J, et al (2018) Physical Interpretations of Nyquist Plots for EDLC Electrodes and Devices. J Phys Chem C 122:194–206. https://doi.org/10.1021/acs.jpcc.7b10582</w:t>
      </w:r>
    </w:p>
    <w:p w14:paraId="3BD73997"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46. </w:t>
      </w:r>
      <w:r w:rsidRPr="00446118">
        <w:rPr>
          <w:rFonts w:ascii="Times New Roman" w:hAnsi="Times New Roman" w:cs="Times New Roman"/>
          <w:noProof/>
          <w:sz w:val="24"/>
          <w:szCs w:val="24"/>
        </w:rPr>
        <w:tab/>
        <w:t>Taberna PL, Simon P, Fauvarque JF (2003) Electrochemical Characteristics and Impedance Spectroscopy Studies of Carbon-Carbon Supercapacitors. J Electrochem Soc 150:A292. https://doi.org/10.1149/1.1543948</w:t>
      </w:r>
    </w:p>
    <w:p w14:paraId="4AC936AA"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47. </w:t>
      </w:r>
      <w:r w:rsidRPr="00446118">
        <w:rPr>
          <w:rFonts w:ascii="Times New Roman" w:hAnsi="Times New Roman" w:cs="Times New Roman"/>
          <w:noProof/>
          <w:sz w:val="24"/>
          <w:szCs w:val="24"/>
        </w:rPr>
        <w:tab/>
        <w:t>Kakaei K, Hamidi M, Kakaei N (2019) Simultaneous electro-synthesis of polyaniline graphene nanocomposite in dilute graphene oxide as dopant and aniline by electrochemical method and its high specific capacitance. Mater Res Express 6:. https://doi.org/10.1088/2053-1591/ab2312</w:t>
      </w:r>
    </w:p>
    <w:p w14:paraId="2442E550"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48. </w:t>
      </w:r>
      <w:r w:rsidRPr="00446118">
        <w:rPr>
          <w:rFonts w:ascii="Times New Roman" w:hAnsi="Times New Roman" w:cs="Times New Roman"/>
          <w:noProof/>
          <w:sz w:val="24"/>
          <w:szCs w:val="24"/>
        </w:rPr>
        <w:tab/>
        <w:t>Yang D, Velamakanni A, Bozoklu G, et al (2009) Chemical analysis of graphene oxide films after heat and chemical treatments by X-ray photoelectron and Micro-Raman spectroscopy. Carbon N Y 47:145–152. https://doi.org/10.1016/j.carbon.2008.09.045</w:t>
      </w:r>
    </w:p>
    <w:p w14:paraId="3563E177"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49. </w:t>
      </w:r>
      <w:r w:rsidRPr="00446118">
        <w:rPr>
          <w:rFonts w:ascii="Times New Roman" w:hAnsi="Times New Roman" w:cs="Times New Roman"/>
          <w:noProof/>
          <w:sz w:val="24"/>
          <w:szCs w:val="24"/>
        </w:rPr>
        <w:tab/>
        <w:t xml:space="preserve">Jung I, Dikin DA, Piner RD, Ruoff RS (2008) Tunable electrical conductivity of </w:t>
      </w:r>
      <w:r w:rsidRPr="00446118">
        <w:rPr>
          <w:rFonts w:ascii="Times New Roman" w:hAnsi="Times New Roman" w:cs="Times New Roman"/>
          <w:noProof/>
          <w:sz w:val="24"/>
          <w:szCs w:val="24"/>
        </w:rPr>
        <w:lastRenderedPageBreak/>
        <w:t>individual graphene oxide sheets reduced at “Low” temperatures. Nano Lett 8:4283–4287. https://doi.org/10.1021/nl8019938</w:t>
      </w:r>
    </w:p>
    <w:p w14:paraId="53CD5CEF"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50. </w:t>
      </w:r>
      <w:r w:rsidRPr="00446118">
        <w:rPr>
          <w:rFonts w:ascii="Times New Roman" w:hAnsi="Times New Roman" w:cs="Times New Roman"/>
          <w:noProof/>
          <w:sz w:val="24"/>
          <w:szCs w:val="24"/>
        </w:rPr>
        <w:tab/>
        <w:t>Acik M, Lee G, Mattevi C, et al (2011) The role of oxygen during thermal reduction of graphene oxide studied by infrared absorption spectroscopy. J Phys Chem C 115:19761–19781. https://doi.org/10.1021/jp2052618</w:t>
      </w:r>
    </w:p>
    <w:p w14:paraId="08731A57"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51. </w:t>
      </w:r>
      <w:r w:rsidRPr="00446118">
        <w:rPr>
          <w:rFonts w:ascii="Times New Roman" w:hAnsi="Times New Roman" w:cs="Times New Roman"/>
          <w:noProof/>
          <w:sz w:val="24"/>
          <w:szCs w:val="24"/>
        </w:rPr>
        <w:tab/>
        <w:t>Krishnamoorthy K, Ananth A, Mok YS, Kim SJ (2014) Plasma Assisted Synthesis of Graphene Nanosheets and Their Supercapacitor Applications. Sci Adv Mater 6:349–353. https://doi.org/10.1166/sam.2014.1722</w:t>
      </w:r>
    </w:p>
    <w:p w14:paraId="42C62318"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52. </w:t>
      </w:r>
      <w:r w:rsidRPr="00446118">
        <w:rPr>
          <w:rFonts w:ascii="Times New Roman" w:hAnsi="Times New Roman" w:cs="Times New Roman"/>
          <w:noProof/>
          <w:sz w:val="24"/>
          <w:szCs w:val="24"/>
        </w:rPr>
        <w:tab/>
        <w:t>Singh G, Botcha VD, Sutar DS, et al (2014) Near room temperature reduction of graphene oxide Langmuir-Blodgett monolayers by hydrogen plasma. Phys Chem Chem Phys 16:11708–11718. https://doi.org/10.1039/c4cp00875h</w:t>
      </w:r>
    </w:p>
    <w:p w14:paraId="463D1EFE"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53. </w:t>
      </w:r>
      <w:r w:rsidRPr="00446118">
        <w:rPr>
          <w:rFonts w:ascii="Times New Roman" w:hAnsi="Times New Roman" w:cs="Times New Roman"/>
          <w:noProof/>
          <w:sz w:val="24"/>
          <w:szCs w:val="24"/>
        </w:rPr>
        <w:tab/>
        <w:t>Anthony B (1989) In situ cleaning of silicon substrate surfaces by remote plasma-excited hydrogen. J Vac Sci Technol B Microelectron Nanom Struct 7:621. https://doi.org/10.1116/1.584805</w:t>
      </w:r>
    </w:p>
    <w:p w14:paraId="31DAD6DB"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54. </w:t>
      </w:r>
      <w:r w:rsidRPr="00446118">
        <w:rPr>
          <w:rFonts w:ascii="Times New Roman" w:hAnsi="Times New Roman" w:cs="Times New Roman"/>
          <w:noProof/>
          <w:sz w:val="24"/>
          <w:szCs w:val="24"/>
        </w:rPr>
        <w:tab/>
        <w:t>Chen L, Zhang X, Huang L, Lei L (2010) Post-plasma catalysis for methane partial oxidation to methanol: Role of the copper-promoted iron oxide catalyst. Chem Eng Technol 33:2073–2081. https://doi.org/10.1002/ceat.201000092</w:t>
      </w:r>
    </w:p>
    <w:p w14:paraId="33716E92"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55. </w:t>
      </w:r>
      <w:r w:rsidRPr="00446118">
        <w:rPr>
          <w:rFonts w:ascii="Times New Roman" w:hAnsi="Times New Roman" w:cs="Times New Roman"/>
          <w:noProof/>
          <w:sz w:val="24"/>
          <w:szCs w:val="24"/>
        </w:rPr>
        <w:tab/>
        <w:t>Borisyuk Y V., Oreshnikova NM, Mozgrin D V., et al (2016) Pulse-periodic abnormal glow discharge in nitrogen, argon, hydrogen and their mixtures. J Phys Conf Ser 747:. https://doi.org/10.1088/1742-6596/747/1/012019</w:t>
      </w:r>
    </w:p>
    <w:p w14:paraId="21AB96CE"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56. </w:t>
      </w:r>
      <w:r w:rsidRPr="00446118">
        <w:rPr>
          <w:rFonts w:ascii="Times New Roman" w:hAnsi="Times New Roman" w:cs="Times New Roman"/>
          <w:noProof/>
          <w:sz w:val="24"/>
          <w:szCs w:val="24"/>
        </w:rPr>
        <w:tab/>
        <w:t>Dias A, Bundaleski N, Tatarova E, et al (2016) Production of N-graphene by microwave N2-Ar plasma. J Phys D Appl Phys 49:. https://doi.org/10.1088/0022-3727/49/5/055307</w:t>
      </w:r>
    </w:p>
    <w:p w14:paraId="4EC5266A"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57. </w:t>
      </w:r>
      <w:r w:rsidRPr="00446118">
        <w:rPr>
          <w:rFonts w:ascii="Times New Roman" w:hAnsi="Times New Roman" w:cs="Times New Roman"/>
          <w:noProof/>
          <w:sz w:val="24"/>
          <w:szCs w:val="24"/>
        </w:rPr>
        <w:tab/>
        <w:t>Suzuki A, Asahina S (2014) Dependence of composition of stable molecules in N2-H2 plasmas on nitrogen gas flow rate ratio measured using a quartz sensor. Jpn J Appl Phys 53:. https://doi.org/10.7567/JJAP.53.11RC03</w:t>
      </w:r>
    </w:p>
    <w:p w14:paraId="7C5F9894"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58. </w:t>
      </w:r>
      <w:r w:rsidRPr="00446118">
        <w:rPr>
          <w:rFonts w:ascii="Times New Roman" w:hAnsi="Times New Roman" w:cs="Times New Roman"/>
          <w:noProof/>
          <w:sz w:val="24"/>
          <w:szCs w:val="24"/>
        </w:rPr>
        <w:tab/>
        <w:t>Mohai M, Bertóti I (2016) Modification of graphene-oxide surface in nitrogen and argon glow discharge plasma. Surf Interface Anal 48:461–464. https://doi.org/10.1002/sia.5929</w:t>
      </w:r>
    </w:p>
    <w:p w14:paraId="7A6D716E"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lastRenderedPageBreak/>
        <w:t xml:space="preserve">59. </w:t>
      </w:r>
      <w:r w:rsidRPr="00446118">
        <w:rPr>
          <w:rFonts w:ascii="Times New Roman" w:hAnsi="Times New Roman" w:cs="Times New Roman"/>
          <w:noProof/>
          <w:sz w:val="24"/>
          <w:szCs w:val="24"/>
        </w:rPr>
        <w:tab/>
        <w:t>Qin S, Xu Q (2017) Room temperature ferromagnetism in N2 plasma treated graphene oxide. J Alloys Compd 692:332–338. https://doi.org/10.1016/j.jallcom.2016.09.055</w:t>
      </w:r>
    </w:p>
    <w:p w14:paraId="53A578FA"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60. </w:t>
      </w:r>
      <w:r w:rsidRPr="00446118">
        <w:rPr>
          <w:rFonts w:ascii="Times New Roman" w:hAnsi="Times New Roman" w:cs="Times New Roman"/>
          <w:noProof/>
          <w:sz w:val="24"/>
          <w:szCs w:val="24"/>
        </w:rPr>
        <w:tab/>
        <w:t>Kim MJ, Jeong Y, Sohn SH, et al (2013) Fast and low-temperature reduction of graphene oxide films using ammonia plasma. AIP Adv 3:1–7. https://doi.org/10.1063/1.4789545</w:t>
      </w:r>
    </w:p>
    <w:p w14:paraId="0E1EFDF1"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61. </w:t>
      </w:r>
      <w:r w:rsidRPr="00446118">
        <w:rPr>
          <w:rFonts w:ascii="Times New Roman" w:hAnsi="Times New Roman" w:cs="Times New Roman"/>
          <w:noProof/>
          <w:sz w:val="24"/>
          <w:szCs w:val="24"/>
        </w:rPr>
        <w:tab/>
        <w:t>Lu Y, Huang Y, Zhang M, Chen Y (2014) Nitrogen-doped graphene materials for supercapacitor applications. J. Nanosci. Nanotechnol. 14:1134–1144</w:t>
      </w:r>
    </w:p>
    <w:p w14:paraId="5600C856"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62. </w:t>
      </w:r>
      <w:r w:rsidRPr="00446118">
        <w:rPr>
          <w:rFonts w:ascii="Times New Roman" w:hAnsi="Times New Roman" w:cs="Times New Roman"/>
          <w:noProof/>
          <w:sz w:val="24"/>
          <w:szCs w:val="24"/>
        </w:rPr>
        <w:tab/>
        <w:t>Wang Y, Zhang K, Wang R, et al (2019) Plasma jet printing for preparation of N-doped graphene electrode. J Mater Sci Mater Electron 8944–8954. https://doi.org/10.1007/s10854-019-01222-2</w:t>
      </w:r>
    </w:p>
    <w:p w14:paraId="77127783"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63. </w:t>
      </w:r>
      <w:r w:rsidRPr="00446118">
        <w:rPr>
          <w:rFonts w:ascii="Times New Roman" w:hAnsi="Times New Roman" w:cs="Times New Roman"/>
          <w:noProof/>
          <w:sz w:val="24"/>
          <w:szCs w:val="24"/>
        </w:rPr>
        <w:tab/>
        <w:t>Han J, Xu G, Dou H, MacFarlane DR (2015) Porous nitrogen-doped carbon microspheres derived from microporous polymeric organic frameworks for high performance electric double-layer capacitors. Chem - A Eur J 21:2310–2314. https://doi.org/10.1002/chem.201404975</w:t>
      </w:r>
    </w:p>
    <w:p w14:paraId="1A7FC87D"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64. </w:t>
      </w:r>
      <w:r w:rsidRPr="00446118">
        <w:rPr>
          <w:rFonts w:ascii="Times New Roman" w:hAnsi="Times New Roman" w:cs="Times New Roman"/>
          <w:noProof/>
          <w:sz w:val="24"/>
          <w:szCs w:val="24"/>
        </w:rPr>
        <w:tab/>
        <w:t>Jana A, Scheer E, Polarz S (2017) Synthesis of graphene-transition metal oxide hybrid nanoparticles and their application in various fields. Beilstein J Nanotechnol 8:688–714. https://doi.org/10.3762/bjnano.8.74</w:t>
      </w:r>
    </w:p>
    <w:p w14:paraId="333B2C77"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szCs w:val="24"/>
        </w:rPr>
      </w:pPr>
      <w:r w:rsidRPr="00446118">
        <w:rPr>
          <w:rFonts w:ascii="Times New Roman" w:hAnsi="Times New Roman" w:cs="Times New Roman"/>
          <w:noProof/>
          <w:sz w:val="24"/>
          <w:szCs w:val="24"/>
        </w:rPr>
        <w:t xml:space="preserve">65. </w:t>
      </w:r>
      <w:r w:rsidRPr="00446118">
        <w:rPr>
          <w:rFonts w:ascii="Times New Roman" w:hAnsi="Times New Roman" w:cs="Times New Roman"/>
          <w:noProof/>
          <w:sz w:val="24"/>
          <w:szCs w:val="24"/>
        </w:rPr>
        <w:tab/>
        <w:t>Yan J, Fan Z, Wei T, et al (2010) Fast and reversible surface redox reaction of graphene-MnO2 composites as supercapacitor electrodes. Carbon N Y 48:3825–3833. https://doi.org/10.1016/j.carbon.2010.06.047</w:t>
      </w:r>
    </w:p>
    <w:p w14:paraId="0025AEE5" w14:textId="77777777" w:rsidR="00875C06" w:rsidRPr="00446118" w:rsidRDefault="00875C06" w:rsidP="00875C06">
      <w:pPr>
        <w:autoSpaceDE w:val="0"/>
        <w:autoSpaceDN w:val="0"/>
        <w:adjustRightInd w:val="0"/>
        <w:spacing w:line="360" w:lineRule="auto"/>
        <w:ind w:left="640" w:hanging="640"/>
        <w:rPr>
          <w:rFonts w:ascii="Times New Roman" w:hAnsi="Times New Roman" w:cs="Times New Roman"/>
          <w:noProof/>
          <w:sz w:val="24"/>
        </w:rPr>
      </w:pPr>
      <w:r w:rsidRPr="00446118">
        <w:rPr>
          <w:rFonts w:ascii="Times New Roman" w:hAnsi="Times New Roman" w:cs="Times New Roman"/>
          <w:noProof/>
          <w:sz w:val="24"/>
          <w:szCs w:val="24"/>
        </w:rPr>
        <w:t xml:space="preserve">66. </w:t>
      </w:r>
      <w:r w:rsidRPr="00446118">
        <w:rPr>
          <w:rFonts w:ascii="Times New Roman" w:hAnsi="Times New Roman" w:cs="Times New Roman"/>
          <w:noProof/>
          <w:sz w:val="24"/>
          <w:szCs w:val="24"/>
        </w:rPr>
        <w:tab/>
        <w:t>Miao Y, Ma Y, Wang Q (2019) Plasma-Assisted Simultaneous Reduction and Nitrogen/Sulfur Codoping of Graphene Oxide for High-Performance Supercapacitors. ACS Sustain Chem Eng 7:7597–7608. https://doi.org/10.1021/acssuschemeng.8b05838</w:t>
      </w:r>
    </w:p>
    <w:p w14:paraId="3552B24F" w14:textId="67B3E80D" w:rsidR="00C30BC1" w:rsidRPr="00B906BF" w:rsidRDefault="009A2088" w:rsidP="009A6438">
      <w:pPr>
        <w:autoSpaceDE w:val="0"/>
        <w:autoSpaceDN w:val="0"/>
        <w:adjustRightInd w:val="0"/>
        <w:spacing w:line="360" w:lineRule="auto"/>
        <w:ind w:left="640" w:hanging="640"/>
        <w:rPr>
          <w:rFonts w:ascii="Times New Roman" w:hAnsi="Times New Roman" w:cs="Times New Roman"/>
          <w:sz w:val="24"/>
          <w:szCs w:val="24"/>
        </w:rPr>
      </w:pPr>
      <w:r w:rsidRPr="00446118">
        <w:rPr>
          <w:rFonts w:ascii="Times New Roman" w:hAnsi="Times New Roman" w:cs="Times New Roman"/>
          <w:sz w:val="24"/>
          <w:szCs w:val="24"/>
        </w:rPr>
        <w:fldChar w:fldCharType="end"/>
      </w:r>
    </w:p>
    <w:sectPr w:rsidR="00C30BC1" w:rsidRPr="00B906BF" w:rsidSect="006573AF">
      <w:footerReference w:type="default" r:id="rId36"/>
      <w:footerReference w:type="first" r:id="rId37"/>
      <w:pgSz w:w="11906" w:h="16838"/>
      <w:pgMar w:top="1440" w:right="1800" w:bottom="1440" w:left="1800" w:header="851" w:footer="992" w:gutter="0"/>
      <w:cols w:space="425"/>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D0F8D5" w14:textId="77777777" w:rsidR="003F4FDE" w:rsidRDefault="003F4FDE" w:rsidP="00602537">
      <w:pPr>
        <w:spacing w:after="0" w:line="240" w:lineRule="auto"/>
      </w:pPr>
      <w:r>
        <w:separator/>
      </w:r>
    </w:p>
  </w:endnote>
  <w:endnote w:type="continuationSeparator" w:id="0">
    <w:p w14:paraId="43C45EE3" w14:textId="77777777" w:rsidR="003F4FDE" w:rsidRDefault="003F4FDE" w:rsidP="006025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DengXian">
    <w:altName w:val="SimSu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altName w:val="Microsoft YaHei"/>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Abadi">
    <w:altName w:val="Abadi"/>
    <w:charset w:val="00"/>
    <w:family w:val="swiss"/>
    <w:pitch w:val="variable"/>
    <w:sig w:usb0="8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Batang">
    <w:altName w:val="Malgun Gothic Semilight"/>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1211017"/>
      <w:docPartObj>
        <w:docPartGallery w:val="Page Numbers (Bottom of Page)"/>
        <w:docPartUnique/>
      </w:docPartObj>
    </w:sdtPr>
    <w:sdtEndPr>
      <w:rPr>
        <w:rFonts w:ascii="Times New Roman" w:hAnsi="Times New Roman" w:cs="Times New Roman"/>
      </w:rPr>
    </w:sdtEndPr>
    <w:sdtContent>
      <w:p w14:paraId="24739071" w14:textId="4E796916" w:rsidR="00E36DE8" w:rsidRPr="00017D2C" w:rsidRDefault="00E36DE8">
        <w:pPr>
          <w:pStyle w:val="Footer"/>
          <w:jc w:val="center"/>
          <w:rPr>
            <w:rFonts w:ascii="Times New Roman" w:hAnsi="Times New Roman" w:cs="Times New Roman"/>
          </w:rPr>
        </w:pPr>
        <w:r w:rsidRPr="00017D2C">
          <w:rPr>
            <w:rFonts w:ascii="Times New Roman" w:hAnsi="Times New Roman" w:cs="Times New Roman"/>
          </w:rPr>
          <w:fldChar w:fldCharType="begin"/>
        </w:r>
        <w:r w:rsidRPr="00017D2C">
          <w:rPr>
            <w:rFonts w:ascii="Times New Roman" w:hAnsi="Times New Roman" w:cs="Times New Roman"/>
          </w:rPr>
          <w:instrText>PAGE   \* MERGEFORMAT</w:instrText>
        </w:r>
        <w:r w:rsidRPr="00017D2C">
          <w:rPr>
            <w:rFonts w:ascii="Times New Roman" w:hAnsi="Times New Roman" w:cs="Times New Roman"/>
          </w:rPr>
          <w:fldChar w:fldCharType="separate"/>
        </w:r>
        <w:r w:rsidR="004E76D4" w:rsidRPr="004E76D4">
          <w:rPr>
            <w:rFonts w:ascii="Times New Roman" w:hAnsi="Times New Roman" w:cs="Times New Roman"/>
            <w:noProof/>
            <w:lang w:val="zh-CN"/>
          </w:rPr>
          <w:t>15</w:t>
        </w:r>
        <w:r w:rsidRPr="00017D2C">
          <w:rPr>
            <w:rFonts w:ascii="Times New Roman" w:hAnsi="Times New Roman" w:cs="Times New Roman"/>
          </w:rPr>
          <w:fldChar w:fldCharType="end"/>
        </w:r>
      </w:p>
    </w:sdtContent>
  </w:sdt>
  <w:p w14:paraId="0D33849E" w14:textId="77777777" w:rsidR="00E36DE8" w:rsidRDefault="00E36DE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5723274"/>
      <w:docPartObj>
        <w:docPartGallery w:val="Page Numbers (Bottom of Page)"/>
        <w:docPartUnique/>
      </w:docPartObj>
    </w:sdtPr>
    <w:sdtEndPr/>
    <w:sdtContent>
      <w:p w14:paraId="6155DFF8" w14:textId="3A343D84" w:rsidR="00E36DE8" w:rsidRPr="006573AF" w:rsidRDefault="003D42FE" w:rsidP="006573AF">
        <w:pPr>
          <w:pStyle w:val="Footer"/>
          <w:jc w:val="left"/>
        </w:pPr>
        <w:r w:rsidRPr="003D42FE">
          <w:t xml:space="preserve">*Corresponding author. E-mail: ZXJ774@bham.ac.uk (Zhiyuan Jing) </w:t>
        </w:r>
        <w:r w:rsidR="00E36DE8" w:rsidRPr="006573AF">
          <w:t xml:space="preserve"> </w:t>
        </w:r>
      </w:p>
      <w:p w14:paraId="1C0EB955" w14:textId="103E67A0" w:rsidR="00E36DE8" w:rsidRDefault="00E36DE8">
        <w:pPr>
          <w:pStyle w:val="Footer"/>
          <w:jc w:val="center"/>
        </w:pPr>
        <w:r>
          <w:fldChar w:fldCharType="begin"/>
        </w:r>
        <w:r>
          <w:instrText>PAGE   \* MERGEFORMAT</w:instrText>
        </w:r>
        <w:r>
          <w:fldChar w:fldCharType="separate"/>
        </w:r>
        <w:r w:rsidR="004E76D4">
          <w:rPr>
            <w:noProof/>
          </w:rPr>
          <w:t>1</w:t>
        </w:r>
        <w:r>
          <w:fldChar w:fldCharType="end"/>
        </w:r>
      </w:p>
    </w:sdtContent>
  </w:sdt>
  <w:p w14:paraId="6AF0342E" w14:textId="77777777" w:rsidR="00E36DE8" w:rsidRDefault="00E36D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758701" w14:textId="77777777" w:rsidR="003F4FDE" w:rsidRDefault="003F4FDE" w:rsidP="00602537">
      <w:pPr>
        <w:spacing w:after="0" w:line="240" w:lineRule="auto"/>
      </w:pPr>
      <w:r>
        <w:separator/>
      </w:r>
    </w:p>
  </w:footnote>
  <w:footnote w:type="continuationSeparator" w:id="0">
    <w:p w14:paraId="2C6116DA" w14:textId="77777777" w:rsidR="003F4FDE" w:rsidRDefault="003F4FDE" w:rsidP="006025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8F79EC"/>
    <w:multiLevelType w:val="multilevel"/>
    <w:tmpl w:val="C0F655D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175B"/>
    <w:rsid w:val="00001164"/>
    <w:rsid w:val="00001487"/>
    <w:rsid w:val="00001499"/>
    <w:rsid w:val="0000453D"/>
    <w:rsid w:val="00005CD7"/>
    <w:rsid w:val="0001117C"/>
    <w:rsid w:val="00013AC8"/>
    <w:rsid w:val="0001423B"/>
    <w:rsid w:val="0001479A"/>
    <w:rsid w:val="00016062"/>
    <w:rsid w:val="0001622E"/>
    <w:rsid w:val="00017D2C"/>
    <w:rsid w:val="00020383"/>
    <w:rsid w:val="00021D8D"/>
    <w:rsid w:val="00024DC7"/>
    <w:rsid w:val="000250A9"/>
    <w:rsid w:val="00026561"/>
    <w:rsid w:val="000311F6"/>
    <w:rsid w:val="000320BC"/>
    <w:rsid w:val="00033997"/>
    <w:rsid w:val="000358FB"/>
    <w:rsid w:val="00037BAA"/>
    <w:rsid w:val="00045358"/>
    <w:rsid w:val="000504BF"/>
    <w:rsid w:val="0005340F"/>
    <w:rsid w:val="00061BF4"/>
    <w:rsid w:val="00064590"/>
    <w:rsid w:val="0007467C"/>
    <w:rsid w:val="00074AFD"/>
    <w:rsid w:val="00080C07"/>
    <w:rsid w:val="00081ABE"/>
    <w:rsid w:val="00082B6F"/>
    <w:rsid w:val="00090FAC"/>
    <w:rsid w:val="000947F3"/>
    <w:rsid w:val="00095D13"/>
    <w:rsid w:val="00096D14"/>
    <w:rsid w:val="000A1326"/>
    <w:rsid w:val="000A45E7"/>
    <w:rsid w:val="000B0AD2"/>
    <w:rsid w:val="000B20A5"/>
    <w:rsid w:val="000B67FC"/>
    <w:rsid w:val="000C1239"/>
    <w:rsid w:val="000C2C0C"/>
    <w:rsid w:val="000C690D"/>
    <w:rsid w:val="000D7F5F"/>
    <w:rsid w:val="000E078D"/>
    <w:rsid w:val="000E5FBF"/>
    <w:rsid w:val="000E62A9"/>
    <w:rsid w:val="000E6C22"/>
    <w:rsid w:val="000F0427"/>
    <w:rsid w:val="000F1C37"/>
    <w:rsid w:val="000F3143"/>
    <w:rsid w:val="000F6ACE"/>
    <w:rsid w:val="00100D70"/>
    <w:rsid w:val="001014A0"/>
    <w:rsid w:val="00102035"/>
    <w:rsid w:val="00104587"/>
    <w:rsid w:val="001053D6"/>
    <w:rsid w:val="00115DC1"/>
    <w:rsid w:val="00117FC3"/>
    <w:rsid w:val="00121632"/>
    <w:rsid w:val="00123802"/>
    <w:rsid w:val="001273B0"/>
    <w:rsid w:val="001320C8"/>
    <w:rsid w:val="00136FDE"/>
    <w:rsid w:val="00137D58"/>
    <w:rsid w:val="00140841"/>
    <w:rsid w:val="00141029"/>
    <w:rsid w:val="0014294D"/>
    <w:rsid w:val="00143C20"/>
    <w:rsid w:val="00151123"/>
    <w:rsid w:val="00153E43"/>
    <w:rsid w:val="00157475"/>
    <w:rsid w:val="00162676"/>
    <w:rsid w:val="00166754"/>
    <w:rsid w:val="001708CC"/>
    <w:rsid w:val="0017152D"/>
    <w:rsid w:val="00171739"/>
    <w:rsid w:val="001717AE"/>
    <w:rsid w:val="00184EFA"/>
    <w:rsid w:val="00185B9D"/>
    <w:rsid w:val="00193C27"/>
    <w:rsid w:val="00197CEA"/>
    <w:rsid w:val="001A2846"/>
    <w:rsid w:val="001B3F97"/>
    <w:rsid w:val="001B7D74"/>
    <w:rsid w:val="001C1EE8"/>
    <w:rsid w:val="001C4E5F"/>
    <w:rsid w:val="001C60D7"/>
    <w:rsid w:val="001C74F7"/>
    <w:rsid w:val="001D6631"/>
    <w:rsid w:val="001E165C"/>
    <w:rsid w:val="001E56CB"/>
    <w:rsid w:val="001E6E6A"/>
    <w:rsid w:val="001E71C2"/>
    <w:rsid w:val="001F02EB"/>
    <w:rsid w:val="001F2E77"/>
    <w:rsid w:val="001F4D98"/>
    <w:rsid w:val="001F5985"/>
    <w:rsid w:val="0020422C"/>
    <w:rsid w:val="00213AF1"/>
    <w:rsid w:val="00213E80"/>
    <w:rsid w:val="00214A21"/>
    <w:rsid w:val="00214B58"/>
    <w:rsid w:val="00214E82"/>
    <w:rsid w:val="00222952"/>
    <w:rsid w:val="00223364"/>
    <w:rsid w:val="0022633A"/>
    <w:rsid w:val="002270F8"/>
    <w:rsid w:val="002323FC"/>
    <w:rsid w:val="00235FF3"/>
    <w:rsid w:val="00237360"/>
    <w:rsid w:val="00242443"/>
    <w:rsid w:val="00243018"/>
    <w:rsid w:val="00247440"/>
    <w:rsid w:val="00252C84"/>
    <w:rsid w:val="002546AA"/>
    <w:rsid w:val="0026070B"/>
    <w:rsid w:val="002628E5"/>
    <w:rsid w:val="0027655D"/>
    <w:rsid w:val="00280821"/>
    <w:rsid w:val="00280F4F"/>
    <w:rsid w:val="00284C64"/>
    <w:rsid w:val="00286780"/>
    <w:rsid w:val="002871B6"/>
    <w:rsid w:val="00292168"/>
    <w:rsid w:val="00292A01"/>
    <w:rsid w:val="002930C8"/>
    <w:rsid w:val="00296547"/>
    <w:rsid w:val="002A22B9"/>
    <w:rsid w:val="002A46BE"/>
    <w:rsid w:val="002C3C28"/>
    <w:rsid w:val="002C3D2E"/>
    <w:rsid w:val="002C6F2A"/>
    <w:rsid w:val="002C74F4"/>
    <w:rsid w:val="002C751D"/>
    <w:rsid w:val="002D2634"/>
    <w:rsid w:val="002D2AAE"/>
    <w:rsid w:val="002D4869"/>
    <w:rsid w:val="002D5AAE"/>
    <w:rsid w:val="002D7F4E"/>
    <w:rsid w:val="002E1653"/>
    <w:rsid w:val="002E1B6D"/>
    <w:rsid w:val="002E7B75"/>
    <w:rsid w:val="002F0562"/>
    <w:rsid w:val="002F36B4"/>
    <w:rsid w:val="002F636D"/>
    <w:rsid w:val="002F6877"/>
    <w:rsid w:val="00300DF6"/>
    <w:rsid w:val="00302D35"/>
    <w:rsid w:val="003041EC"/>
    <w:rsid w:val="003064CC"/>
    <w:rsid w:val="00312396"/>
    <w:rsid w:val="003130D0"/>
    <w:rsid w:val="00317B1A"/>
    <w:rsid w:val="0032135B"/>
    <w:rsid w:val="00322059"/>
    <w:rsid w:val="00326598"/>
    <w:rsid w:val="003316A3"/>
    <w:rsid w:val="00331B0C"/>
    <w:rsid w:val="003346C3"/>
    <w:rsid w:val="00335F8A"/>
    <w:rsid w:val="00336BE0"/>
    <w:rsid w:val="00340FEF"/>
    <w:rsid w:val="00344D04"/>
    <w:rsid w:val="003453D0"/>
    <w:rsid w:val="00346327"/>
    <w:rsid w:val="00346D07"/>
    <w:rsid w:val="00351938"/>
    <w:rsid w:val="003545D9"/>
    <w:rsid w:val="00354D31"/>
    <w:rsid w:val="00371B0B"/>
    <w:rsid w:val="00372191"/>
    <w:rsid w:val="00373C7A"/>
    <w:rsid w:val="0038075D"/>
    <w:rsid w:val="00380CA0"/>
    <w:rsid w:val="00381CBA"/>
    <w:rsid w:val="003864B1"/>
    <w:rsid w:val="00390641"/>
    <w:rsid w:val="00392F0F"/>
    <w:rsid w:val="00393860"/>
    <w:rsid w:val="00393F50"/>
    <w:rsid w:val="003950FE"/>
    <w:rsid w:val="003957A0"/>
    <w:rsid w:val="00396D21"/>
    <w:rsid w:val="003A00B3"/>
    <w:rsid w:val="003A1618"/>
    <w:rsid w:val="003B23EF"/>
    <w:rsid w:val="003B6B43"/>
    <w:rsid w:val="003D34A2"/>
    <w:rsid w:val="003D42FE"/>
    <w:rsid w:val="003D7258"/>
    <w:rsid w:val="003E2F76"/>
    <w:rsid w:val="003E428B"/>
    <w:rsid w:val="003E5B2C"/>
    <w:rsid w:val="003F005F"/>
    <w:rsid w:val="003F0E37"/>
    <w:rsid w:val="003F2244"/>
    <w:rsid w:val="003F4FDE"/>
    <w:rsid w:val="003F579D"/>
    <w:rsid w:val="0040125A"/>
    <w:rsid w:val="00401B41"/>
    <w:rsid w:val="00401DBF"/>
    <w:rsid w:val="00413BEA"/>
    <w:rsid w:val="00413CF3"/>
    <w:rsid w:val="004234F2"/>
    <w:rsid w:val="00423C70"/>
    <w:rsid w:val="00424706"/>
    <w:rsid w:val="00426751"/>
    <w:rsid w:val="00440DFC"/>
    <w:rsid w:val="004417FF"/>
    <w:rsid w:val="0044359D"/>
    <w:rsid w:val="00443AA0"/>
    <w:rsid w:val="004440C9"/>
    <w:rsid w:val="00446118"/>
    <w:rsid w:val="00450C3D"/>
    <w:rsid w:val="00452A64"/>
    <w:rsid w:val="00453357"/>
    <w:rsid w:val="00454983"/>
    <w:rsid w:val="00460871"/>
    <w:rsid w:val="00460E40"/>
    <w:rsid w:val="00465731"/>
    <w:rsid w:val="00472DD7"/>
    <w:rsid w:val="00481D6E"/>
    <w:rsid w:val="0049109F"/>
    <w:rsid w:val="00491FA3"/>
    <w:rsid w:val="0049638C"/>
    <w:rsid w:val="004B0AF7"/>
    <w:rsid w:val="004B2D3B"/>
    <w:rsid w:val="004B401E"/>
    <w:rsid w:val="004C19F1"/>
    <w:rsid w:val="004C1DB8"/>
    <w:rsid w:val="004C296A"/>
    <w:rsid w:val="004C78ED"/>
    <w:rsid w:val="004D006A"/>
    <w:rsid w:val="004D262A"/>
    <w:rsid w:val="004D368C"/>
    <w:rsid w:val="004D6255"/>
    <w:rsid w:val="004E76D4"/>
    <w:rsid w:val="004F160D"/>
    <w:rsid w:val="004F4734"/>
    <w:rsid w:val="004F60CB"/>
    <w:rsid w:val="0050412A"/>
    <w:rsid w:val="0050448C"/>
    <w:rsid w:val="0050546A"/>
    <w:rsid w:val="0051332C"/>
    <w:rsid w:val="00513BBD"/>
    <w:rsid w:val="00514015"/>
    <w:rsid w:val="00514A34"/>
    <w:rsid w:val="00522DCF"/>
    <w:rsid w:val="005252A5"/>
    <w:rsid w:val="00526A38"/>
    <w:rsid w:val="00526EA8"/>
    <w:rsid w:val="00533C65"/>
    <w:rsid w:val="00533F19"/>
    <w:rsid w:val="00535C75"/>
    <w:rsid w:val="00540A75"/>
    <w:rsid w:val="00540B89"/>
    <w:rsid w:val="00543C30"/>
    <w:rsid w:val="00544F05"/>
    <w:rsid w:val="00554632"/>
    <w:rsid w:val="005559B2"/>
    <w:rsid w:val="00556C0B"/>
    <w:rsid w:val="00556EB2"/>
    <w:rsid w:val="00560B56"/>
    <w:rsid w:val="0056295B"/>
    <w:rsid w:val="00562F2F"/>
    <w:rsid w:val="00563836"/>
    <w:rsid w:val="0056570A"/>
    <w:rsid w:val="00566AA5"/>
    <w:rsid w:val="00573BCF"/>
    <w:rsid w:val="00577921"/>
    <w:rsid w:val="00577AB7"/>
    <w:rsid w:val="0058267B"/>
    <w:rsid w:val="00583FC3"/>
    <w:rsid w:val="00587758"/>
    <w:rsid w:val="00587EDF"/>
    <w:rsid w:val="005926ED"/>
    <w:rsid w:val="00594F80"/>
    <w:rsid w:val="00595D7D"/>
    <w:rsid w:val="005A214E"/>
    <w:rsid w:val="005A249A"/>
    <w:rsid w:val="005A5760"/>
    <w:rsid w:val="005B009E"/>
    <w:rsid w:val="005B0517"/>
    <w:rsid w:val="005B4ACD"/>
    <w:rsid w:val="005C0E2B"/>
    <w:rsid w:val="005C1087"/>
    <w:rsid w:val="005C5785"/>
    <w:rsid w:val="005D344D"/>
    <w:rsid w:val="005D3C1D"/>
    <w:rsid w:val="005D5FCC"/>
    <w:rsid w:val="005D78BD"/>
    <w:rsid w:val="005E1A63"/>
    <w:rsid w:val="005E2A5F"/>
    <w:rsid w:val="005E4F1E"/>
    <w:rsid w:val="005E5574"/>
    <w:rsid w:val="005E7A6C"/>
    <w:rsid w:val="00602537"/>
    <w:rsid w:val="006025F5"/>
    <w:rsid w:val="00604062"/>
    <w:rsid w:val="00604E98"/>
    <w:rsid w:val="00604EDE"/>
    <w:rsid w:val="00607E0B"/>
    <w:rsid w:val="00616082"/>
    <w:rsid w:val="00617F75"/>
    <w:rsid w:val="006329DA"/>
    <w:rsid w:val="00636306"/>
    <w:rsid w:val="0063747C"/>
    <w:rsid w:val="0064243E"/>
    <w:rsid w:val="00644121"/>
    <w:rsid w:val="00646869"/>
    <w:rsid w:val="00654B7E"/>
    <w:rsid w:val="006565FF"/>
    <w:rsid w:val="006573AF"/>
    <w:rsid w:val="006576C1"/>
    <w:rsid w:val="006632F0"/>
    <w:rsid w:val="00664EA8"/>
    <w:rsid w:val="00670A33"/>
    <w:rsid w:val="00671497"/>
    <w:rsid w:val="006723A5"/>
    <w:rsid w:val="00672625"/>
    <w:rsid w:val="00672771"/>
    <w:rsid w:val="00673F10"/>
    <w:rsid w:val="00677A35"/>
    <w:rsid w:val="0068257B"/>
    <w:rsid w:val="00687A72"/>
    <w:rsid w:val="00695967"/>
    <w:rsid w:val="006974B6"/>
    <w:rsid w:val="006A3C7C"/>
    <w:rsid w:val="006A5D03"/>
    <w:rsid w:val="006B0883"/>
    <w:rsid w:val="006B19A5"/>
    <w:rsid w:val="006B1AFA"/>
    <w:rsid w:val="006C065E"/>
    <w:rsid w:val="006C6E59"/>
    <w:rsid w:val="006D12F6"/>
    <w:rsid w:val="006D5C6C"/>
    <w:rsid w:val="006D7507"/>
    <w:rsid w:val="006E0658"/>
    <w:rsid w:val="006E3965"/>
    <w:rsid w:val="006E5F97"/>
    <w:rsid w:val="006F448C"/>
    <w:rsid w:val="006F6222"/>
    <w:rsid w:val="006F6D09"/>
    <w:rsid w:val="007001EB"/>
    <w:rsid w:val="0070447D"/>
    <w:rsid w:val="00707322"/>
    <w:rsid w:val="00714AB6"/>
    <w:rsid w:val="007152EE"/>
    <w:rsid w:val="007163E6"/>
    <w:rsid w:val="0071677B"/>
    <w:rsid w:val="00717A1D"/>
    <w:rsid w:val="00717A9C"/>
    <w:rsid w:val="00720183"/>
    <w:rsid w:val="00722747"/>
    <w:rsid w:val="00723637"/>
    <w:rsid w:val="00723763"/>
    <w:rsid w:val="007309A0"/>
    <w:rsid w:val="00736126"/>
    <w:rsid w:val="00736E14"/>
    <w:rsid w:val="00741A19"/>
    <w:rsid w:val="00742A05"/>
    <w:rsid w:val="0075094D"/>
    <w:rsid w:val="00751A1D"/>
    <w:rsid w:val="00751DF0"/>
    <w:rsid w:val="00752345"/>
    <w:rsid w:val="00753FEE"/>
    <w:rsid w:val="00765A8F"/>
    <w:rsid w:val="00771547"/>
    <w:rsid w:val="007728CF"/>
    <w:rsid w:val="00773AE3"/>
    <w:rsid w:val="007820BE"/>
    <w:rsid w:val="00785F80"/>
    <w:rsid w:val="00786887"/>
    <w:rsid w:val="00787F8A"/>
    <w:rsid w:val="00795D85"/>
    <w:rsid w:val="00797448"/>
    <w:rsid w:val="007A0274"/>
    <w:rsid w:val="007A2A0A"/>
    <w:rsid w:val="007A45E8"/>
    <w:rsid w:val="007A6DFB"/>
    <w:rsid w:val="007A70AB"/>
    <w:rsid w:val="007B1765"/>
    <w:rsid w:val="007C2EDB"/>
    <w:rsid w:val="007C3BF6"/>
    <w:rsid w:val="007D0EAC"/>
    <w:rsid w:val="007D1E63"/>
    <w:rsid w:val="007D384E"/>
    <w:rsid w:val="007D3AD8"/>
    <w:rsid w:val="007E1994"/>
    <w:rsid w:val="007E4A73"/>
    <w:rsid w:val="007F4BF9"/>
    <w:rsid w:val="007F5944"/>
    <w:rsid w:val="007F75EC"/>
    <w:rsid w:val="00801732"/>
    <w:rsid w:val="00810D16"/>
    <w:rsid w:val="00812012"/>
    <w:rsid w:val="0081321E"/>
    <w:rsid w:val="00813296"/>
    <w:rsid w:val="00815161"/>
    <w:rsid w:val="00815731"/>
    <w:rsid w:val="008161AB"/>
    <w:rsid w:val="008172FA"/>
    <w:rsid w:val="0082561B"/>
    <w:rsid w:val="00831C8D"/>
    <w:rsid w:val="00834E6D"/>
    <w:rsid w:val="008359A0"/>
    <w:rsid w:val="008431D2"/>
    <w:rsid w:val="008447C6"/>
    <w:rsid w:val="00850DC3"/>
    <w:rsid w:val="008534D0"/>
    <w:rsid w:val="008545A3"/>
    <w:rsid w:val="008549FA"/>
    <w:rsid w:val="00856C43"/>
    <w:rsid w:val="00861740"/>
    <w:rsid w:val="0086634C"/>
    <w:rsid w:val="00866698"/>
    <w:rsid w:val="00866B32"/>
    <w:rsid w:val="0086726E"/>
    <w:rsid w:val="00867D37"/>
    <w:rsid w:val="00875C06"/>
    <w:rsid w:val="00877A44"/>
    <w:rsid w:val="00882418"/>
    <w:rsid w:val="008838C7"/>
    <w:rsid w:val="0088569D"/>
    <w:rsid w:val="00887E27"/>
    <w:rsid w:val="00892946"/>
    <w:rsid w:val="0089313E"/>
    <w:rsid w:val="0089363E"/>
    <w:rsid w:val="00894A2E"/>
    <w:rsid w:val="00895427"/>
    <w:rsid w:val="008A5E0A"/>
    <w:rsid w:val="008B2B14"/>
    <w:rsid w:val="008B4570"/>
    <w:rsid w:val="008B688A"/>
    <w:rsid w:val="008C4C2D"/>
    <w:rsid w:val="008C4E92"/>
    <w:rsid w:val="008C79AC"/>
    <w:rsid w:val="008D0FC2"/>
    <w:rsid w:val="008D2745"/>
    <w:rsid w:val="008D5FCF"/>
    <w:rsid w:val="008D62D8"/>
    <w:rsid w:val="008E5DA0"/>
    <w:rsid w:val="008E7B33"/>
    <w:rsid w:val="008F2C0B"/>
    <w:rsid w:val="008F475A"/>
    <w:rsid w:val="008F5204"/>
    <w:rsid w:val="008F5E26"/>
    <w:rsid w:val="008F7110"/>
    <w:rsid w:val="008F7499"/>
    <w:rsid w:val="00901062"/>
    <w:rsid w:val="0091773A"/>
    <w:rsid w:val="00926335"/>
    <w:rsid w:val="00931E3F"/>
    <w:rsid w:val="00944990"/>
    <w:rsid w:val="009453E8"/>
    <w:rsid w:val="00945C8C"/>
    <w:rsid w:val="00953807"/>
    <w:rsid w:val="00953A7F"/>
    <w:rsid w:val="00953C07"/>
    <w:rsid w:val="00960377"/>
    <w:rsid w:val="00966A1B"/>
    <w:rsid w:val="0097353B"/>
    <w:rsid w:val="009751CC"/>
    <w:rsid w:val="00975888"/>
    <w:rsid w:val="00983145"/>
    <w:rsid w:val="00985CE2"/>
    <w:rsid w:val="00986CAE"/>
    <w:rsid w:val="00991426"/>
    <w:rsid w:val="00993E42"/>
    <w:rsid w:val="00994CDD"/>
    <w:rsid w:val="009950B0"/>
    <w:rsid w:val="009951C1"/>
    <w:rsid w:val="009A2088"/>
    <w:rsid w:val="009A3703"/>
    <w:rsid w:val="009A6438"/>
    <w:rsid w:val="009A7471"/>
    <w:rsid w:val="009B3252"/>
    <w:rsid w:val="009B3AE8"/>
    <w:rsid w:val="009B5DA2"/>
    <w:rsid w:val="009C134B"/>
    <w:rsid w:val="009C1765"/>
    <w:rsid w:val="009C1CBE"/>
    <w:rsid w:val="009C760A"/>
    <w:rsid w:val="009D0568"/>
    <w:rsid w:val="009D4AB2"/>
    <w:rsid w:val="009D62B2"/>
    <w:rsid w:val="009E0013"/>
    <w:rsid w:val="009E0EF2"/>
    <w:rsid w:val="009E1334"/>
    <w:rsid w:val="009E5E65"/>
    <w:rsid w:val="009E71F3"/>
    <w:rsid w:val="009F3D81"/>
    <w:rsid w:val="009F46E7"/>
    <w:rsid w:val="009F5C79"/>
    <w:rsid w:val="009F758A"/>
    <w:rsid w:val="00A03E0F"/>
    <w:rsid w:val="00A10783"/>
    <w:rsid w:val="00A10AB7"/>
    <w:rsid w:val="00A11242"/>
    <w:rsid w:val="00A16BC6"/>
    <w:rsid w:val="00A216D9"/>
    <w:rsid w:val="00A25130"/>
    <w:rsid w:val="00A26F7D"/>
    <w:rsid w:val="00A27B93"/>
    <w:rsid w:val="00A308CE"/>
    <w:rsid w:val="00A349C2"/>
    <w:rsid w:val="00A36592"/>
    <w:rsid w:val="00A43EFC"/>
    <w:rsid w:val="00A47B8B"/>
    <w:rsid w:val="00A514D1"/>
    <w:rsid w:val="00A55BCE"/>
    <w:rsid w:val="00A60F65"/>
    <w:rsid w:val="00A67FB2"/>
    <w:rsid w:val="00A7486C"/>
    <w:rsid w:val="00A85934"/>
    <w:rsid w:val="00A8594D"/>
    <w:rsid w:val="00A86201"/>
    <w:rsid w:val="00A86D47"/>
    <w:rsid w:val="00A907A5"/>
    <w:rsid w:val="00A9720D"/>
    <w:rsid w:val="00AA3759"/>
    <w:rsid w:val="00AA6138"/>
    <w:rsid w:val="00AA7AB0"/>
    <w:rsid w:val="00AB02AD"/>
    <w:rsid w:val="00AB0B99"/>
    <w:rsid w:val="00AB0F83"/>
    <w:rsid w:val="00AB2CED"/>
    <w:rsid w:val="00AB74EC"/>
    <w:rsid w:val="00AC117D"/>
    <w:rsid w:val="00AC42BC"/>
    <w:rsid w:val="00AC6E34"/>
    <w:rsid w:val="00AD6DE1"/>
    <w:rsid w:val="00AE3A15"/>
    <w:rsid w:val="00AE4141"/>
    <w:rsid w:val="00AE4CF1"/>
    <w:rsid w:val="00AE6302"/>
    <w:rsid w:val="00AF1085"/>
    <w:rsid w:val="00AF1295"/>
    <w:rsid w:val="00AF2A75"/>
    <w:rsid w:val="00AF2FC0"/>
    <w:rsid w:val="00AF7D6C"/>
    <w:rsid w:val="00B02F6F"/>
    <w:rsid w:val="00B03709"/>
    <w:rsid w:val="00B04155"/>
    <w:rsid w:val="00B04B8C"/>
    <w:rsid w:val="00B10C29"/>
    <w:rsid w:val="00B1679D"/>
    <w:rsid w:val="00B179B8"/>
    <w:rsid w:val="00B208EA"/>
    <w:rsid w:val="00B21C1D"/>
    <w:rsid w:val="00B24564"/>
    <w:rsid w:val="00B25A8C"/>
    <w:rsid w:val="00B3379C"/>
    <w:rsid w:val="00B379EC"/>
    <w:rsid w:val="00B41DA6"/>
    <w:rsid w:val="00B43B2C"/>
    <w:rsid w:val="00B509DF"/>
    <w:rsid w:val="00B50DA7"/>
    <w:rsid w:val="00B60DBF"/>
    <w:rsid w:val="00B62454"/>
    <w:rsid w:val="00B62F48"/>
    <w:rsid w:val="00B65065"/>
    <w:rsid w:val="00B66B7C"/>
    <w:rsid w:val="00B6700F"/>
    <w:rsid w:val="00B67451"/>
    <w:rsid w:val="00B7175B"/>
    <w:rsid w:val="00B729FC"/>
    <w:rsid w:val="00B7364B"/>
    <w:rsid w:val="00B7717F"/>
    <w:rsid w:val="00B83A02"/>
    <w:rsid w:val="00B845FF"/>
    <w:rsid w:val="00B86C49"/>
    <w:rsid w:val="00B906BF"/>
    <w:rsid w:val="00B90B50"/>
    <w:rsid w:val="00B938A0"/>
    <w:rsid w:val="00B93ED2"/>
    <w:rsid w:val="00BA163A"/>
    <w:rsid w:val="00BA1C84"/>
    <w:rsid w:val="00BA2777"/>
    <w:rsid w:val="00BA31EF"/>
    <w:rsid w:val="00BA4987"/>
    <w:rsid w:val="00BA7693"/>
    <w:rsid w:val="00BB0253"/>
    <w:rsid w:val="00BB0EC1"/>
    <w:rsid w:val="00BB12C0"/>
    <w:rsid w:val="00BB483E"/>
    <w:rsid w:val="00BC2237"/>
    <w:rsid w:val="00BC4607"/>
    <w:rsid w:val="00BC6603"/>
    <w:rsid w:val="00BC6C83"/>
    <w:rsid w:val="00BD035D"/>
    <w:rsid w:val="00BD3DE1"/>
    <w:rsid w:val="00BD482E"/>
    <w:rsid w:val="00BE24E4"/>
    <w:rsid w:val="00BE49BB"/>
    <w:rsid w:val="00BE599A"/>
    <w:rsid w:val="00BF0BDD"/>
    <w:rsid w:val="00BF302C"/>
    <w:rsid w:val="00BF5F6A"/>
    <w:rsid w:val="00BF71CA"/>
    <w:rsid w:val="00C012AA"/>
    <w:rsid w:val="00C05211"/>
    <w:rsid w:val="00C06808"/>
    <w:rsid w:val="00C106D1"/>
    <w:rsid w:val="00C11A6F"/>
    <w:rsid w:val="00C20974"/>
    <w:rsid w:val="00C27DB0"/>
    <w:rsid w:val="00C30BC1"/>
    <w:rsid w:val="00C32A3A"/>
    <w:rsid w:val="00C42B80"/>
    <w:rsid w:val="00C50ED3"/>
    <w:rsid w:val="00C51F50"/>
    <w:rsid w:val="00C56E6D"/>
    <w:rsid w:val="00C575A7"/>
    <w:rsid w:val="00C61C00"/>
    <w:rsid w:val="00C61CBE"/>
    <w:rsid w:val="00C6375F"/>
    <w:rsid w:val="00C6484C"/>
    <w:rsid w:val="00C65BCE"/>
    <w:rsid w:val="00C666FB"/>
    <w:rsid w:val="00C7265B"/>
    <w:rsid w:val="00C76565"/>
    <w:rsid w:val="00C82FDF"/>
    <w:rsid w:val="00C83E85"/>
    <w:rsid w:val="00C87E69"/>
    <w:rsid w:val="00C95E2B"/>
    <w:rsid w:val="00CA162E"/>
    <w:rsid w:val="00CA37B7"/>
    <w:rsid w:val="00CB666F"/>
    <w:rsid w:val="00CB7710"/>
    <w:rsid w:val="00CB7978"/>
    <w:rsid w:val="00CC1A11"/>
    <w:rsid w:val="00CC415C"/>
    <w:rsid w:val="00CC42F5"/>
    <w:rsid w:val="00CC67FE"/>
    <w:rsid w:val="00CC6CF4"/>
    <w:rsid w:val="00CD0B59"/>
    <w:rsid w:val="00CD18EE"/>
    <w:rsid w:val="00CD6641"/>
    <w:rsid w:val="00CE3C67"/>
    <w:rsid w:val="00CE59BD"/>
    <w:rsid w:val="00D018FC"/>
    <w:rsid w:val="00D079DB"/>
    <w:rsid w:val="00D07BAC"/>
    <w:rsid w:val="00D14887"/>
    <w:rsid w:val="00D2042D"/>
    <w:rsid w:val="00D218C5"/>
    <w:rsid w:val="00D22DFB"/>
    <w:rsid w:val="00D242D2"/>
    <w:rsid w:val="00D24320"/>
    <w:rsid w:val="00D24362"/>
    <w:rsid w:val="00D2578D"/>
    <w:rsid w:val="00D266CD"/>
    <w:rsid w:val="00D3121B"/>
    <w:rsid w:val="00D32A0D"/>
    <w:rsid w:val="00D32C4D"/>
    <w:rsid w:val="00D459EE"/>
    <w:rsid w:val="00D478BD"/>
    <w:rsid w:val="00D54503"/>
    <w:rsid w:val="00D555D0"/>
    <w:rsid w:val="00D565DA"/>
    <w:rsid w:val="00D569DB"/>
    <w:rsid w:val="00D56F6E"/>
    <w:rsid w:val="00D635AE"/>
    <w:rsid w:val="00D70963"/>
    <w:rsid w:val="00D73F8F"/>
    <w:rsid w:val="00D766BD"/>
    <w:rsid w:val="00D83979"/>
    <w:rsid w:val="00D84FB2"/>
    <w:rsid w:val="00D85475"/>
    <w:rsid w:val="00D85C7E"/>
    <w:rsid w:val="00D909A7"/>
    <w:rsid w:val="00D968E5"/>
    <w:rsid w:val="00DA43C5"/>
    <w:rsid w:val="00DA77A9"/>
    <w:rsid w:val="00DB0E4C"/>
    <w:rsid w:val="00DC3F90"/>
    <w:rsid w:val="00DC51A7"/>
    <w:rsid w:val="00DC7EE8"/>
    <w:rsid w:val="00DC7F8D"/>
    <w:rsid w:val="00DD365B"/>
    <w:rsid w:val="00DD4853"/>
    <w:rsid w:val="00DD4D05"/>
    <w:rsid w:val="00DD7727"/>
    <w:rsid w:val="00DF30DD"/>
    <w:rsid w:val="00DF3B54"/>
    <w:rsid w:val="00E00327"/>
    <w:rsid w:val="00E05A15"/>
    <w:rsid w:val="00E07BF9"/>
    <w:rsid w:val="00E07C89"/>
    <w:rsid w:val="00E10515"/>
    <w:rsid w:val="00E14055"/>
    <w:rsid w:val="00E25668"/>
    <w:rsid w:val="00E36DE8"/>
    <w:rsid w:val="00E50B1B"/>
    <w:rsid w:val="00E53774"/>
    <w:rsid w:val="00E6266B"/>
    <w:rsid w:val="00E63058"/>
    <w:rsid w:val="00E63E41"/>
    <w:rsid w:val="00E65219"/>
    <w:rsid w:val="00E6556B"/>
    <w:rsid w:val="00E67FD3"/>
    <w:rsid w:val="00E70105"/>
    <w:rsid w:val="00E73D3E"/>
    <w:rsid w:val="00E7417A"/>
    <w:rsid w:val="00E74EA7"/>
    <w:rsid w:val="00E74FBE"/>
    <w:rsid w:val="00E77E00"/>
    <w:rsid w:val="00E81A3C"/>
    <w:rsid w:val="00E84E9C"/>
    <w:rsid w:val="00E84F91"/>
    <w:rsid w:val="00E86290"/>
    <w:rsid w:val="00E919A9"/>
    <w:rsid w:val="00E92D3B"/>
    <w:rsid w:val="00E931AC"/>
    <w:rsid w:val="00E93DAE"/>
    <w:rsid w:val="00EA0DBD"/>
    <w:rsid w:val="00EB350C"/>
    <w:rsid w:val="00EB5B65"/>
    <w:rsid w:val="00EC09A9"/>
    <w:rsid w:val="00EC1EE9"/>
    <w:rsid w:val="00EC5AB8"/>
    <w:rsid w:val="00ED0321"/>
    <w:rsid w:val="00ED046F"/>
    <w:rsid w:val="00ED0849"/>
    <w:rsid w:val="00ED1F9C"/>
    <w:rsid w:val="00ED4323"/>
    <w:rsid w:val="00ED551D"/>
    <w:rsid w:val="00ED59AA"/>
    <w:rsid w:val="00EE0F7B"/>
    <w:rsid w:val="00EE2D40"/>
    <w:rsid w:val="00EE3376"/>
    <w:rsid w:val="00EE3D64"/>
    <w:rsid w:val="00EE5013"/>
    <w:rsid w:val="00EE53F8"/>
    <w:rsid w:val="00EE64D1"/>
    <w:rsid w:val="00EF781A"/>
    <w:rsid w:val="00F037CC"/>
    <w:rsid w:val="00F12182"/>
    <w:rsid w:val="00F13317"/>
    <w:rsid w:val="00F30139"/>
    <w:rsid w:val="00F31103"/>
    <w:rsid w:val="00F32AB3"/>
    <w:rsid w:val="00F354A4"/>
    <w:rsid w:val="00F36D1A"/>
    <w:rsid w:val="00F4496F"/>
    <w:rsid w:val="00F46560"/>
    <w:rsid w:val="00F4780E"/>
    <w:rsid w:val="00F525AD"/>
    <w:rsid w:val="00F5496A"/>
    <w:rsid w:val="00F55F6B"/>
    <w:rsid w:val="00F5629C"/>
    <w:rsid w:val="00F6213D"/>
    <w:rsid w:val="00F6240D"/>
    <w:rsid w:val="00F72717"/>
    <w:rsid w:val="00F73025"/>
    <w:rsid w:val="00F73CB7"/>
    <w:rsid w:val="00F74151"/>
    <w:rsid w:val="00F74697"/>
    <w:rsid w:val="00F77B40"/>
    <w:rsid w:val="00F81443"/>
    <w:rsid w:val="00F81AB2"/>
    <w:rsid w:val="00F8201E"/>
    <w:rsid w:val="00F830D5"/>
    <w:rsid w:val="00F837DE"/>
    <w:rsid w:val="00F840E0"/>
    <w:rsid w:val="00F87663"/>
    <w:rsid w:val="00F9233B"/>
    <w:rsid w:val="00F93FF6"/>
    <w:rsid w:val="00F94663"/>
    <w:rsid w:val="00FA0561"/>
    <w:rsid w:val="00FA401B"/>
    <w:rsid w:val="00FB3178"/>
    <w:rsid w:val="00FC0516"/>
    <w:rsid w:val="00FC0AAC"/>
    <w:rsid w:val="00FC327A"/>
    <w:rsid w:val="00FD1D8E"/>
    <w:rsid w:val="00FD20FF"/>
    <w:rsid w:val="00FD4211"/>
    <w:rsid w:val="00FD4D80"/>
    <w:rsid w:val="00FD54C5"/>
    <w:rsid w:val="00FD5D70"/>
    <w:rsid w:val="00FE01D7"/>
    <w:rsid w:val="00FE486B"/>
    <w:rsid w:val="00FE79C0"/>
    <w:rsid w:val="00FF5694"/>
    <w:rsid w:val="00FF6F3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53A8B26"/>
  <w15:chartTrackingRefBased/>
  <w15:docId w15:val="{569DF25A-1899-4FBB-9C96-28417BC594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B0AF7"/>
    <w:rPr>
      <w:color w:val="808080"/>
    </w:rPr>
  </w:style>
  <w:style w:type="table" w:styleId="TableGrid">
    <w:name w:val="Table Grid"/>
    <w:basedOn w:val="TableNormal"/>
    <w:uiPriority w:val="39"/>
    <w:rsid w:val="00E105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02537"/>
    <w:pPr>
      <w:tabs>
        <w:tab w:val="center" w:pos="4320"/>
        <w:tab w:val="right" w:pos="8640"/>
      </w:tabs>
      <w:spacing w:after="0" w:line="240" w:lineRule="auto"/>
    </w:pPr>
  </w:style>
  <w:style w:type="character" w:customStyle="1" w:styleId="HeaderChar">
    <w:name w:val="Header Char"/>
    <w:basedOn w:val="DefaultParagraphFont"/>
    <w:link w:val="Header"/>
    <w:uiPriority w:val="99"/>
    <w:rsid w:val="00602537"/>
  </w:style>
  <w:style w:type="paragraph" w:styleId="Footer">
    <w:name w:val="footer"/>
    <w:basedOn w:val="Normal"/>
    <w:link w:val="FooterChar"/>
    <w:uiPriority w:val="99"/>
    <w:unhideWhenUsed/>
    <w:rsid w:val="00602537"/>
    <w:pPr>
      <w:tabs>
        <w:tab w:val="center" w:pos="4320"/>
        <w:tab w:val="right" w:pos="8640"/>
      </w:tabs>
      <w:spacing w:after="0" w:line="240" w:lineRule="auto"/>
    </w:pPr>
  </w:style>
  <w:style w:type="character" w:customStyle="1" w:styleId="FooterChar">
    <w:name w:val="Footer Char"/>
    <w:basedOn w:val="DefaultParagraphFont"/>
    <w:link w:val="Footer"/>
    <w:uiPriority w:val="99"/>
    <w:rsid w:val="00602537"/>
  </w:style>
  <w:style w:type="table" w:styleId="PlainTable3">
    <w:name w:val="Plain Table 3"/>
    <w:basedOn w:val="TableNormal"/>
    <w:uiPriority w:val="43"/>
    <w:rsid w:val="00EE0F7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EE0F7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EE0F7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2">
    <w:name w:val="Plain Table 2"/>
    <w:basedOn w:val="TableNormal"/>
    <w:uiPriority w:val="42"/>
    <w:rsid w:val="00EE0F7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Paragraph">
    <w:name w:val="List Paragraph"/>
    <w:basedOn w:val="Normal"/>
    <w:uiPriority w:val="34"/>
    <w:qFormat/>
    <w:rsid w:val="00B10C29"/>
    <w:pPr>
      <w:ind w:left="720"/>
      <w:contextualSpacing/>
    </w:pPr>
  </w:style>
  <w:style w:type="paragraph" w:styleId="FootnoteText">
    <w:name w:val="footnote text"/>
    <w:basedOn w:val="Normal"/>
    <w:link w:val="FootnoteTextChar"/>
    <w:uiPriority w:val="99"/>
    <w:semiHidden/>
    <w:unhideWhenUsed/>
    <w:rsid w:val="005E2A5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E2A5F"/>
    <w:rPr>
      <w:sz w:val="20"/>
      <w:szCs w:val="20"/>
    </w:rPr>
  </w:style>
  <w:style w:type="character" w:styleId="FootnoteReference">
    <w:name w:val="footnote reference"/>
    <w:basedOn w:val="DefaultParagraphFont"/>
    <w:uiPriority w:val="99"/>
    <w:semiHidden/>
    <w:unhideWhenUsed/>
    <w:rsid w:val="005E2A5F"/>
    <w:rPr>
      <w:vertAlign w:val="superscript"/>
    </w:rPr>
  </w:style>
  <w:style w:type="table" w:styleId="GridTable3">
    <w:name w:val="Grid Table 3"/>
    <w:basedOn w:val="TableNormal"/>
    <w:uiPriority w:val="48"/>
    <w:rsid w:val="008B457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stTable7Colorful">
    <w:name w:val="List Table 7 Colorful"/>
    <w:basedOn w:val="TableNormal"/>
    <w:uiPriority w:val="52"/>
    <w:rsid w:val="008B4570"/>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CommentReference">
    <w:name w:val="annotation reference"/>
    <w:basedOn w:val="DefaultParagraphFont"/>
    <w:uiPriority w:val="99"/>
    <w:semiHidden/>
    <w:unhideWhenUsed/>
    <w:rsid w:val="00481D6E"/>
    <w:rPr>
      <w:sz w:val="16"/>
      <w:szCs w:val="16"/>
    </w:rPr>
  </w:style>
  <w:style w:type="paragraph" w:styleId="CommentText">
    <w:name w:val="annotation text"/>
    <w:basedOn w:val="Normal"/>
    <w:link w:val="CommentTextChar"/>
    <w:uiPriority w:val="99"/>
    <w:unhideWhenUsed/>
    <w:rsid w:val="00481D6E"/>
    <w:pPr>
      <w:spacing w:line="240" w:lineRule="auto"/>
    </w:pPr>
    <w:rPr>
      <w:sz w:val="20"/>
      <w:szCs w:val="20"/>
    </w:rPr>
  </w:style>
  <w:style w:type="character" w:customStyle="1" w:styleId="CommentTextChar">
    <w:name w:val="Comment Text Char"/>
    <w:basedOn w:val="DefaultParagraphFont"/>
    <w:link w:val="CommentText"/>
    <w:uiPriority w:val="99"/>
    <w:rsid w:val="00481D6E"/>
    <w:rPr>
      <w:sz w:val="20"/>
      <w:szCs w:val="20"/>
    </w:rPr>
  </w:style>
  <w:style w:type="paragraph" w:styleId="CommentSubject">
    <w:name w:val="annotation subject"/>
    <w:basedOn w:val="CommentText"/>
    <w:next w:val="CommentText"/>
    <w:link w:val="CommentSubjectChar"/>
    <w:uiPriority w:val="99"/>
    <w:semiHidden/>
    <w:unhideWhenUsed/>
    <w:rsid w:val="00481D6E"/>
    <w:rPr>
      <w:b/>
      <w:bCs/>
    </w:rPr>
  </w:style>
  <w:style w:type="character" w:customStyle="1" w:styleId="CommentSubjectChar">
    <w:name w:val="Comment Subject Char"/>
    <w:basedOn w:val="CommentTextChar"/>
    <w:link w:val="CommentSubject"/>
    <w:uiPriority w:val="99"/>
    <w:semiHidden/>
    <w:rsid w:val="00481D6E"/>
    <w:rPr>
      <w:b/>
      <w:bCs/>
      <w:sz w:val="20"/>
      <w:szCs w:val="20"/>
    </w:rPr>
  </w:style>
  <w:style w:type="paragraph" w:styleId="BalloonText">
    <w:name w:val="Balloon Text"/>
    <w:basedOn w:val="Normal"/>
    <w:link w:val="BalloonTextChar"/>
    <w:uiPriority w:val="99"/>
    <w:semiHidden/>
    <w:unhideWhenUsed/>
    <w:rsid w:val="00481D6E"/>
    <w:pPr>
      <w:spacing w:after="0" w:line="240" w:lineRule="auto"/>
    </w:pPr>
    <w:rPr>
      <w:rFonts w:ascii="Microsoft YaHei UI" w:eastAsia="Microsoft YaHei UI"/>
      <w:sz w:val="18"/>
      <w:szCs w:val="18"/>
    </w:rPr>
  </w:style>
  <w:style w:type="character" w:customStyle="1" w:styleId="BalloonTextChar">
    <w:name w:val="Balloon Text Char"/>
    <w:basedOn w:val="DefaultParagraphFont"/>
    <w:link w:val="BalloonText"/>
    <w:uiPriority w:val="99"/>
    <w:semiHidden/>
    <w:rsid w:val="00481D6E"/>
    <w:rPr>
      <w:rFonts w:ascii="Microsoft YaHei UI" w:eastAsia="Microsoft YaHei UI"/>
      <w:sz w:val="18"/>
      <w:szCs w:val="18"/>
    </w:rPr>
  </w:style>
  <w:style w:type="table" w:styleId="PlainTable1">
    <w:name w:val="Plain Table 1"/>
    <w:basedOn w:val="TableNormal"/>
    <w:uiPriority w:val="41"/>
    <w:rsid w:val="00B509D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27508">
      <w:bodyDiv w:val="1"/>
      <w:marLeft w:val="0"/>
      <w:marRight w:val="0"/>
      <w:marTop w:val="0"/>
      <w:marBottom w:val="0"/>
      <w:divBdr>
        <w:top w:val="none" w:sz="0" w:space="0" w:color="auto"/>
        <w:left w:val="none" w:sz="0" w:space="0" w:color="auto"/>
        <w:bottom w:val="none" w:sz="0" w:space="0" w:color="auto"/>
        <w:right w:val="none" w:sz="0" w:space="0" w:color="auto"/>
      </w:divBdr>
    </w:div>
    <w:div w:id="56781061">
      <w:bodyDiv w:val="1"/>
      <w:marLeft w:val="0"/>
      <w:marRight w:val="0"/>
      <w:marTop w:val="0"/>
      <w:marBottom w:val="0"/>
      <w:divBdr>
        <w:top w:val="none" w:sz="0" w:space="0" w:color="auto"/>
        <w:left w:val="none" w:sz="0" w:space="0" w:color="auto"/>
        <w:bottom w:val="none" w:sz="0" w:space="0" w:color="auto"/>
        <w:right w:val="none" w:sz="0" w:space="0" w:color="auto"/>
      </w:divBdr>
    </w:div>
    <w:div w:id="262034688">
      <w:bodyDiv w:val="1"/>
      <w:marLeft w:val="0"/>
      <w:marRight w:val="0"/>
      <w:marTop w:val="0"/>
      <w:marBottom w:val="0"/>
      <w:divBdr>
        <w:top w:val="none" w:sz="0" w:space="0" w:color="auto"/>
        <w:left w:val="none" w:sz="0" w:space="0" w:color="auto"/>
        <w:bottom w:val="none" w:sz="0" w:space="0" w:color="auto"/>
        <w:right w:val="none" w:sz="0" w:space="0" w:color="auto"/>
      </w:divBdr>
    </w:div>
    <w:div w:id="271979292">
      <w:bodyDiv w:val="1"/>
      <w:marLeft w:val="0"/>
      <w:marRight w:val="0"/>
      <w:marTop w:val="0"/>
      <w:marBottom w:val="0"/>
      <w:divBdr>
        <w:top w:val="none" w:sz="0" w:space="0" w:color="auto"/>
        <w:left w:val="none" w:sz="0" w:space="0" w:color="auto"/>
        <w:bottom w:val="none" w:sz="0" w:space="0" w:color="auto"/>
        <w:right w:val="none" w:sz="0" w:space="0" w:color="auto"/>
      </w:divBdr>
    </w:div>
    <w:div w:id="338780190">
      <w:bodyDiv w:val="1"/>
      <w:marLeft w:val="0"/>
      <w:marRight w:val="0"/>
      <w:marTop w:val="0"/>
      <w:marBottom w:val="0"/>
      <w:divBdr>
        <w:top w:val="none" w:sz="0" w:space="0" w:color="auto"/>
        <w:left w:val="none" w:sz="0" w:space="0" w:color="auto"/>
        <w:bottom w:val="none" w:sz="0" w:space="0" w:color="auto"/>
        <w:right w:val="none" w:sz="0" w:space="0" w:color="auto"/>
      </w:divBdr>
    </w:div>
    <w:div w:id="458567582">
      <w:bodyDiv w:val="1"/>
      <w:marLeft w:val="0"/>
      <w:marRight w:val="0"/>
      <w:marTop w:val="0"/>
      <w:marBottom w:val="0"/>
      <w:divBdr>
        <w:top w:val="none" w:sz="0" w:space="0" w:color="auto"/>
        <w:left w:val="none" w:sz="0" w:space="0" w:color="auto"/>
        <w:bottom w:val="none" w:sz="0" w:space="0" w:color="auto"/>
        <w:right w:val="none" w:sz="0" w:space="0" w:color="auto"/>
      </w:divBdr>
    </w:div>
    <w:div w:id="555514488">
      <w:bodyDiv w:val="1"/>
      <w:marLeft w:val="0"/>
      <w:marRight w:val="0"/>
      <w:marTop w:val="0"/>
      <w:marBottom w:val="0"/>
      <w:divBdr>
        <w:top w:val="none" w:sz="0" w:space="0" w:color="auto"/>
        <w:left w:val="none" w:sz="0" w:space="0" w:color="auto"/>
        <w:bottom w:val="none" w:sz="0" w:space="0" w:color="auto"/>
        <w:right w:val="none" w:sz="0" w:space="0" w:color="auto"/>
      </w:divBdr>
    </w:div>
    <w:div w:id="788547929">
      <w:bodyDiv w:val="1"/>
      <w:marLeft w:val="0"/>
      <w:marRight w:val="0"/>
      <w:marTop w:val="0"/>
      <w:marBottom w:val="0"/>
      <w:divBdr>
        <w:top w:val="none" w:sz="0" w:space="0" w:color="auto"/>
        <w:left w:val="none" w:sz="0" w:space="0" w:color="auto"/>
        <w:bottom w:val="none" w:sz="0" w:space="0" w:color="auto"/>
        <w:right w:val="none" w:sz="0" w:space="0" w:color="auto"/>
      </w:divBdr>
    </w:div>
    <w:div w:id="973021505">
      <w:bodyDiv w:val="1"/>
      <w:marLeft w:val="0"/>
      <w:marRight w:val="0"/>
      <w:marTop w:val="0"/>
      <w:marBottom w:val="0"/>
      <w:divBdr>
        <w:top w:val="none" w:sz="0" w:space="0" w:color="auto"/>
        <w:left w:val="none" w:sz="0" w:space="0" w:color="auto"/>
        <w:bottom w:val="none" w:sz="0" w:space="0" w:color="auto"/>
        <w:right w:val="none" w:sz="0" w:space="0" w:color="auto"/>
      </w:divBdr>
    </w:div>
    <w:div w:id="1160736788">
      <w:bodyDiv w:val="1"/>
      <w:marLeft w:val="0"/>
      <w:marRight w:val="0"/>
      <w:marTop w:val="0"/>
      <w:marBottom w:val="0"/>
      <w:divBdr>
        <w:top w:val="none" w:sz="0" w:space="0" w:color="auto"/>
        <w:left w:val="none" w:sz="0" w:space="0" w:color="auto"/>
        <w:bottom w:val="none" w:sz="0" w:space="0" w:color="auto"/>
        <w:right w:val="none" w:sz="0" w:space="0" w:color="auto"/>
      </w:divBdr>
    </w:div>
    <w:div w:id="1181237563">
      <w:bodyDiv w:val="1"/>
      <w:marLeft w:val="0"/>
      <w:marRight w:val="0"/>
      <w:marTop w:val="0"/>
      <w:marBottom w:val="0"/>
      <w:divBdr>
        <w:top w:val="none" w:sz="0" w:space="0" w:color="auto"/>
        <w:left w:val="none" w:sz="0" w:space="0" w:color="auto"/>
        <w:bottom w:val="none" w:sz="0" w:space="0" w:color="auto"/>
        <w:right w:val="none" w:sz="0" w:space="0" w:color="auto"/>
      </w:divBdr>
    </w:div>
    <w:div w:id="1467888933">
      <w:bodyDiv w:val="1"/>
      <w:marLeft w:val="0"/>
      <w:marRight w:val="0"/>
      <w:marTop w:val="0"/>
      <w:marBottom w:val="0"/>
      <w:divBdr>
        <w:top w:val="none" w:sz="0" w:space="0" w:color="auto"/>
        <w:left w:val="none" w:sz="0" w:space="0" w:color="auto"/>
        <w:bottom w:val="none" w:sz="0" w:space="0" w:color="auto"/>
        <w:right w:val="none" w:sz="0" w:space="0" w:color="auto"/>
      </w:divBdr>
    </w:div>
    <w:div w:id="1545871129">
      <w:bodyDiv w:val="1"/>
      <w:marLeft w:val="0"/>
      <w:marRight w:val="0"/>
      <w:marTop w:val="0"/>
      <w:marBottom w:val="0"/>
      <w:divBdr>
        <w:top w:val="none" w:sz="0" w:space="0" w:color="auto"/>
        <w:left w:val="none" w:sz="0" w:space="0" w:color="auto"/>
        <w:bottom w:val="none" w:sz="0" w:space="0" w:color="auto"/>
        <w:right w:val="none" w:sz="0" w:space="0" w:color="auto"/>
      </w:divBdr>
    </w:div>
    <w:div w:id="1583102588">
      <w:bodyDiv w:val="1"/>
      <w:marLeft w:val="0"/>
      <w:marRight w:val="0"/>
      <w:marTop w:val="0"/>
      <w:marBottom w:val="0"/>
      <w:divBdr>
        <w:top w:val="none" w:sz="0" w:space="0" w:color="auto"/>
        <w:left w:val="none" w:sz="0" w:space="0" w:color="auto"/>
        <w:bottom w:val="none" w:sz="0" w:space="0" w:color="auto"/>
        <w:right w:val="none" w:sz="0" w:space="0" w:color="auto"/>
      </w:divBdr>
    </w:div>
    <w:div w:id="1729067536">
      <w:bodyDiv w:val="1"/>
      <w:marLeft w:val="0"/>
      <w:marRight w:val="0"/>
      <w:marTop w:val="0"/>
      <w:marBottom w:val="0"/>
      <w:divBdr>
        <w:top w:val="none" w:sz="0" w:space="0" w:color="auto"/>
        <w:left w:val="none" w:sz="0" w:space="0" w:color="auto"/>
        <w:bottom w:val="none" w:sz="0" w:space="0" w:color="auto"/>
        <w:right w:val="none" w:sz="0" w:space="0" w:color="auto"/>
      </w:divBdr>
    </w:div>
    <w:div w:id="1912739395">
      <w:bodyDiv w:val="1"/>
      <w:marLeft w:val="0"/>
      <w:marRight w:val="0"/>
      <w:marTop w:val="0"/>
      <w:marBottom w:val="0"/>
      <w:divBdr>
        <w:top w:val="none" w:sz="0" w:space="0" w:color="auto"/>
        <w:left w:val="none" w:sz="0" w:space="0" w:color="auto"/>
        <w:bottom w:val="none" w:sz="0" w:space="0" w:color="auto"/>
        <w:right w:val="none" w:sz="0" w:space="0" w:color="auto"/>
      </w:divBdr>
    </w:div>
    <w:div w:id="1961493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f"/><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tif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DADB20DE64B644E9C0D5B660E6B2323" ma:contentTypeVersion="13" ma:contentTypeDescription="Create a new document." ma:contentTypeScope="" ma:versionID="40c73fa8f8b1ff096a10af84a765e865">
  <xsd:schema xmlns:xsd="http://www.w3.org/2001/XMLSchema" xmlns:xs="http://www.w3.org/2001/XMLSchema" xmlns:p="http://schemas.microsoft.com/office/2006/metadata/properties" xmlns:ns3="e6ba2cbe-ce4c-43e6-a03b-6ed60c4dc3ef" xmlns:ns4="d8a91b27-50ab-414d-af7b-a4a0503ef514" targetNamespace="http://schemas.microsoft.com/office/2006/metadata/properties" ma:root="true" ma:fieldsID="ab5619c6536effb58c0dbdecf96c7436" ns3:_="" ns4:_="">
    <xsd:import namespace="e6ba2cbe-ce4c-43e6-a03b-6ed60c4dc3ef"/>
    <xsd:import namespace="d8a91b27-50ab-414d-af7b-a4a0503ef514"/>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ba2cbe-ce4c-43e6-a03b-6ed60c4dc3e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a91b27-50ab-414d-af7b-a4a0503ef514"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31D73F-A3DD-4BB8-A08C-35541D5C74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ba2cbe-ce4c-43e6-a03b-6ed60c4dc3ef"/>
    <ds:schemaRef ds:uri="d8a91b27-50ab-414d-af7b-a4a0503ef51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1E5F7B5-5C52-4ED2-BC50-1DC50CDA5C74}">
  <ds:schemaRefs>
    <ds:schemaRef ds:uri="http://schemas.microsoft.com/sharepoint/v3/contenttype/forms"/>
  </ds:schemaRefs>
</ds:datastoreItem>
</file>

<file path=customXml/itemProps3.xml><?xml version="1.0" encoding="utf-8"?>
<ds:datastoreItem xmlns:ds="http://schemas.openxmlformats.org/officeDocument/2006/customXml" ds:itemID="{C48842CC-438B-4F50-B2F4-2D68A1A67DE5}">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e6ba2cbe-ce4c-43e6-a03b-6ed60c4dc3ef"/>
    <ds:schemaRef ds:uri="http://purl.org/dc/terms/"/>
    <ds:schemaRef ds:uri="http://schemas.openxmlformats.org/package/2006/metadata/core-properties"/>
    <ds:schemaRef ds:uri="d8a91b27-50ab-414d-af7b-a4a0503ef514"/>
    <ds:schemaRef ds:uri="http://www.w3.org/XML/1998/namespace"/>
    <ds:schemaRef ds:uri="http://purl.org/dc/dcmitype/"/>
  </ds:schemaRefs>
</ds:datastoreItem>
</file>

<file path=customXml/itemProps4.xml><?xml version="1.0" encoding="utf-8"?>
<ds:datastoreItem xmlns:ds="http://schemas.openxmlformats.org/officeDocument/2006/customXml" ds:itemID="{85F79D02-5637-40AF-AA61-675CC3C32B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38883</Words>
  <Characters>221637</Characters>
  <Application>Microsoft Office Word</Application>
  <DocSecurity>0</DocSecurity>
  <Lines>1846</Lines>
  <Paragraphs>519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JingZhiyuan</dc:creator>
  <cp:keywords/>
  <dc:description/>
  <cp:lastModifiedBy>Xiaoying Li (School of Metallurgy and Materials)</cp:lastModifiedBy>
  <cp:revision>2</cp:revision>
  <cp:lastPrinted>2020-06-30T11:45:00Z</cp:lastPrinted>
  <dcterms:created xsi:type="dcterms:W3CDTF">2021-06-02T12:56:00Z</dcterms:created>
  <dcterms:modified xsi:type="dcterms:W3CDTF">2021-06-02T12:56:00Z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http://www.zotero.org/styles/journal-of-materials-science</vt:lpwstr>
  </property>
  <property fmtid="{D5CDD505-2E9C-101B-9397-08002B2CF9AE}" pid="15" name="Mendeley Recent Style Name 6_1">
    <vt:lpwstr>Journal of Materials Science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0d7fbc4b-fa3d-3795-9c59-bdf52b72e2a3</vt:lpwstr>
  </property>
  <property fmtid="{D5CDD505-2E9C-101B-9397-08002B2CF9AE}" pid="24" name="Mendeley Citation Style_1">
    <vt:lpwstr>http://www.zotero.org/styles/journal-of-materials-science</vt:lpwstr>
  </property>
  <property fmtid="{D5CDD505-2E9C-101B-9397-08002B2CF9AE}" pid="25" name="ContentTypeId">
    <vt:lpwstr>0x0101005DADB20DE64B644E9C0D5B660E6B2323</vt:lpwstr>
  </property>
</Properties>
</file>