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100B" w14:textId="0FCB7351" w:rsidR="00163C14" w:rsidRPr="00385732" w:rsidRDefault="00163C14" w:rsidP="00163C14">
      <w:pPr>
        <w:keepNext/>
        <w:keepLines/>
        <w:spacing w:after="0"/>
        <w:ind w:hanging="10"/>
        <w:jc w:val="both"/>
        <w:outlineLvl w:val="0"/>
        <w:rPr>
          <w:rFonts w:ascii="Times New Roman" w:eastAsia="Times New Roman" w:hAnsi="Times New Roman" w:cs="Times New Roman"/>
          <w:b/>
          <w:color w:val="000000"/>
          <w:sz w:val="24"/>
          <w:lang w:eastAsia="en-GB"/>
        </w:rPr>
      </w:pPr>
      <w:r w:rsidRPr="00163C14">
        <w:rPr>
          <w:rFonts w:ascii="Calibri" w:eastAsia="Calibri" w:hAnsi="Calibri" w:cs="Calibri"/>
          <w:b/>
          <w:color w:val="000000"/>
          <w:lang w:eastAsia="en-GB"/>
        </w:rPr>
        <w:tab/>
      </w:r>
      <w:r w:rsidRPr="00385732">
        <w:rPr>
          <w:rFonts w:ascii="Times New Roman" w:eastAsia="Cambria" w:hAnsi="Times New Roman" w:cs="Times New Roman"/>
          <w:b/>
          <w:color w:val="000000"/>
          <w:sz w:val="24"/>
          <w:lang w:eastAsia="en-GB"/>
        </w:rPr>
        <w:t>Securitization and the function o</w:t>
      </w:r>
      <w:r w:rsidR="00CF225A">
        <w:rPr>
          <w:rFonts w:ascii="Times New Roman" w:eastAsia="Cambria" w:hAnsi="Times New Roman" w:cs="Times New Roman"/>
          <w:b/>
          <w:color w:val="000000"/>
          <w:sz w:val="24"/>
          <w:lang w:eastAsia="en-GB"/>
        </w:rPr>
        <w:t xml:space="preserve">f Functional Actors </w:t>
      </w:r>
    </w:p>
    <w:p w14:paraId="33355A7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noProof/>
          <w:color w:val="000000"/>
          <w:lang w:eastAsia="en-GB"/>
        </w:rPr>
        <mc:AlternateContent>
          <mc:Choice Requires="wpg">
            <w:drawing>
              <wp:inline distT="0" distB="0" distL="0" distR="0" wp14:anchorId="50A4A519" wp14:editId="575E9D07">
                <wp:extent cx="5769229" cy="12192"/>
                <wp:effectExtent l="0" t="0" r="0" b="0"/>
                <wp:docPr id="54848" name="Group 54848"/>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64395" name="Shape 64395"/>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solidFill>
                            <a:srgbClr val="4F81BD"/>
                          </a:solidFill>
                          <a:ln w="0" cap="flat">
                            <a:noFill/>
                            <a:miter lim="127000"/>
                          </a:ln>
                          <a:effectLst/>
                        </wps:spPr>
                        <wps:bodyPr/>
                      </wps:wsp>
                    </wpg:wgp>
                  </a:graphicData>
                </a:graphic>
              </wp:inline>
            </w:drawing>
          </mc:Choice>
          <mc:Fallback>
            <w:pict>
              <v:group w14:anchorId="3D363C2E" id="Group 54848" o:spid="_x0000_s1026" style="width:454.25pt;height:.95pt;mso-position-horizontal-relative:char;mso-position-vertical-relative:line" coordsize="576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">
                <v:shape id="Shape 64395" o:spid="_x0000_s1027" style="position:absolute;width:57692;height:121;visibility:visible;mso-wrap-style:square;v-text-anchor:top" coordsize="5769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" path="m,l5769229,r,12192l,12192,,e" fillcolor="#4f81bd" stroked="f" strokeweight="0">
                  <v:stroke miterlimit="83231f" joinstyle="miter"/>
                  <v:path arrowok="t" textboxrect="0,0,5769229,12192"/>
                </v:shape>
                <w10:anchorlock/>
              </v:group>
            </w:pict>
          </mc:Fallback>
        </mc:AlternateContent>
      </w:r>
    </w:p>
    <w:p w14:paraId="20DCC420" w14:textId="189E8616" w:rsidR="00163C14" w:rsidRPr="00385732" w:rsidRDefault="00EE46D0" w:rsidP="00163C14">
      <w:pPr>
        <w:spacing w:after="0" w:line="360" w:lineRule="auto"/>
        <w:jc w:val="both"/>
        <w:rPr>
          <w:rFonts w:ascii="Times New Roman" w:eastAsia="Times New Roman" w:hAnsi="Times New Roman" w:cs="Times New Roman"/>
          <w:b/>
          <w:color w:val="000000"/>
          <w:sz w:val="24"/>
          <w:lang w:eastAsia="en-GB"/>
        </w:rPr>
      </w:pPr>
      <w:r w:rsidRPr="00A21761">
        <w:rPr>
          <w:rFonts w:ascii="Calibri" w:eastAsia="Times New Roman" w:hAnsi="Calibri" w:cs="Calibri"/>
          <w:color w:val="000000"/>
          <w:sz w:val="20"/>
          <w:szCs w:val="20"/>
          <w:highlight w:val="magenta"/>
        </w:rPr>
        <w:t>Ref.:  Ms. No. RCSS-2019-0009</w:t>
      </w:r>
      <w:r w:rsidR="002B6524">
        <w:rPr>
          <w:rFonts w:ascii="Calibri" w:eastAsia="Times New Roman" w:hAnsi="Calibri" w:cs="Calibri"/>
          <w:color w:val="000000"/>
          <w:sz w:val="20"/>
          <w:szCs w:val="20"/>
        </w:rPr>
        <w:t xml:space="preserve"> </w:t>
      </w:r>
    </w:p>
    <w:p w14:paraId="505CD63E" w14:textId="77777777" w:rsidR="00163C14" w:rsidRPr="00385732" w:rsidRDefault="00163C14" w:rsidP="00163C14">
      <w:pPr>
        <w:spacing w:after="0" w:line="360" w:lineRule="auto"/>
        <w:jc w:val="both"/>
        <w:rPr>
          <w:rFonts w:ascii="Times New Roman" w:eastAsia="Times New Roman" w:hAnsi="Times New Roman" w:cs="Times New Roman"/>
          <w:b/>
          <w:color w:val="000000"/>
          <w:sz w:val="24"/>
          <w:lang w:eastAsia="en-GB"/>
        </w:rPr>
      </w:pPr>
    </w:p>
    <w:p w14:paraId="1493E177" w14:textId="77777777" w:rsidR="00163C14" w:rsidRPr="00385732" w:rsidRDefault="00163C14" w:rsidP="00163C14">
      <w:pPr>
        <w:spacing w:after="0" w:line="360" w:lineRule="auto"/>
        <w:jc w:val="both"/>
        <w:rPr>
          <w:rFonts w:ascii="Times New Roman" w:eastAsia="Times New Roman" w:hAnsi="Times New Roman" w:cs="Times New Roman"/>
          <w:b/>
          <w:color w:val="000000"/>
          <w:sz w:val="24"/>
          <w:lang w:eastAsia="en-GB"/>
        </w:rPr>
      </w:pPr>
      <w:r w:rsidRPr="00385732">
        <w:rPr>
          <w:rFonts w:ascii="Times New Roman" w:eastAsia="Times New Roman" w:hAnsi="Times New Roman" w:cs="Times New Roman"/>
          <w:b/>
          <w:color w:val="000000"/>
          <w:sz w:val="24"/>
          <w:lang w:eastAsia="en-GB"/>
        </w:rPr>
        <w:t xml:space="preserve">Rita Floyd </w:t>
      </w:r>
      <w:bookmarkStart w:id="0" w:name="_GoBack"/>
      <w:bookmarkEnd w:id="0"/>
    </w:p>
    <w:p w14:paraId="083D5D03"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3525FA35" w14:textId="77777777" w:rsidR="00163C14" w:rsidRPr="00385732" w:rsidRDefault="00163C14" w:rsidP="00163C14">
      <w:pPr>
        <w:keepNext/>
        <w:keepLines/>
        <w:spacing w:after="0"/>
        <w:ind w:hanging="10"/>
        <w:outlineLvl w:val="1"/>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t xml:space="preserve">Abstract  </w:t>
      </w:r>
    </w:p>
    <w:p w14:paraId="0CFC8CFD" w14:textId="77777777" w:rsidR="00163C14" w:rsidRPr="00385732" w:rsidRDefault="00163C14" w:rsidP="00163C14">
      <w:pPr>
        <w:keepNext/>
        <w:keepLines/>
        <w:spacing w:after="0"/>
        <w:ind w:hanging="10"/>
        <w:outlineLvl w:val="1"/>
        <w:rPr>
          <w:rFonts w:ascii="Times New Roman" w:eastAsia="Times New Roman" w:hAnsi="Times New Roman" w:cs="Times New Roman"/>
          <w:i/>
          <w:color w:val="4F81BD"/>
          <w:sz w:val="24"/>
          <w:lang w:eastAsia="en-GB"/>
        </w:rPr>
      </w:pPr>
    </w:p>
    <w:p w14:paraId="4FB96F32" w14:textId="61B4F2B2" w:rsidR="00163C14" w:rsidRPr="00385732" w:rsidRDefault="00E463EE" w:rsidP="00163C14">
      <w:pPr>
        <w:spacing w:after="0" w:line="360" w:lineRule="auto"/>
        <w:ind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This article</w:t>
      </w:r>
      <w:r w:rsidR="00163C14" w:rsidRPr="00385732">
        <w:rPr>
          <w:rFonts w:ascii="Times New Roman" w:eastAsia="Times New Roman" w:hAnsi="Times New Roman" w:cs="Times New Roman"/>
          <w:color w:val="000000"/>
          <w:sz w:val="24"/>
          <w:lang w:eastAsia="en-GB"/>
        </w:rPr>
        <w:t xml:space="preserve"> examines the role and nature of functional actors in securitization processes, which have been almost completely ignored in an otherwise booming literature. I argue that functional actors are a useful analytical category only if such actors are functionally distinct from other actors in the securitization process. A close analysis of The Copenhagen School’s </w:t>
      </w:r>
      <w:r w:rsidR="00163C14" w:rsidRPr="00385732">
        <w:rPr>
          <w:rFonts w:ascii="Times New Roman" w:eastAsia="Times New Roman" w:hAnsi="Times New Roman" w:cs="Times New Roman"/>
          <w:i/>
          <w:color w:val="000000"/>
          <w:sz w:val="24"/>
          <w:lang w:eastAsia="en-GB"/>
        </w:rPr>
        <w:t>Security: A New Framework for Analysis</w:t>
      </w:r>
      <w:r w:rsidR="00163C14" w:rsidRPr="00385732">
        <w:rPr>
          <w:rFonts w:ascii="Times New Roman" w:eastAsia="Times New Roman" w:hAnsi="Times New Roman" w:cs="Times New Roman"/>
          <w:color w:val="000000"/>
          <w:sz w:val="24"/>
          <w:lang w:eastAsia="en-GB"/>
        </w:rPr>
        <w:t xml:space="preserve"> (1998) reveals that this is not the case; the majority of the functions such actors have (in the different sectors) are covered by other</w:t>
      </w:r>
      <w:r w:rsidR="003E77CB">
        <w:rPr>
          <w:rFonts w:ascii="Times New Roman" w:eastAsia="Times New Roman" w:hAnsi="Times New Roman" w:cs="Times New Roman"/>
          <w:color w:val="000000"/>
          <w:sz w:val="24"/>
          <w:lang w:eastAsia="en-GB"/>
        </w:rPr>
        <w:t xml:space="preserve"> actors</w:t>
      </w:r>
      <w:r w:rsidR="00163C14" w:rsidRPr="00385732">
        <w:rPr>
          <w:rFonts w:ascii="Times New Roman" w:eastAsia="Times New Roman" w:hAnsi="Times New Roman" w:cs="Times New Roman"/>
          <w:color w:val="000000"/>
          <w:sz w:val="24"/>
          <w:lang w:eastAsia="en-GB"/>
        </w:rPr>
        <w:t xml:space="preserve">, including threatener and securitization requester. The exception is that they </w:t>
      </w:r>
      <w:r w:rsidR="00B12020" w:rsidRPr="00385732">
        <w:rPr>
          <w:rFonts w:ascii="Times New Roman" w:eastAsia="Times New Roman" w:hAnsi="Times New Roman" w:cs="Times New Roman"/>
          <w:color w:val="000000"/>
          <w:sz w:val="24"/>
          <w:lang w:eastAsia="en-GB"/>
        </w:rPr>
        <w:t xml:space="preserve">may </w:t>
      </w:r>
      <w:r w:rsidR="00163C14" w:rsidRPr="00385732">
        <w:rPr>
          <w:rFonts w:ascii="Times New Roman" w:eastAsia="Times New Roman" w:hAnsi="Times New Roman" w:cs="Times New Roman"/>
          <w:color w:val="000000"/>
          <w:sz w:val="24"/>
          <w:lang w:eastAsia="en-GB"/>
        </w:rPr>
        <w:t xml:space="preserve">contest securitization; yet in securitization studies this function has become associated not with functional actors but with audiences. I show that when the audience is conceived in line with its meaning in common usage (i.e. as the addressee of the securitizing speech act) only specific actors </w:t>
      </w:r>
      <w:r w:rsidR="00BB2D52" w:rsidRPr="00385732">
        <w:rPr>
          <w:rFonts w:ascii="Times New Roman" w:eastAsia="Times New Roman" w:hAnsi="Times New Roman" w:cs="Times New Roman"/>
          <w:color w:val="000000"/>
          <w:sz w:val="24"/>
          <w:lang w:eastAsia="en-GB"/>
        </w:rPr>
        <w:t>(</w:t>
      </w:r>
      <w:r w:rsidR="00BF1B6B">
        <w:rPr>
          <w:rFonts w:ascii="Times New Roman" w:eastAsia="Times New Roman" w:hAnsi="Times New Roman" w:cs="Times New Roman"/>
          <w:color w:val="000000"/>
          <w:sz w:val="24"/>
          <w:lang w:eastAsia="en-GB"/>
        </w:rPr>
        <w:t xml:space="preserve">most notably, </w:t>
      </w:r>
      <w:r w:rsidR="00E80CE7" w:rsidRPr="00385732">
        <w:rPr>
          <w:rFonts w:ascii="Times New Roman" w:eastAsia="Times New Roman" w:hAnsi="Times New Roman" w:cs="Times New Roman"/>
          <w:color w:val="000000"/>
          <w:sz w:val="24"/>
          <w:lang w:eastAsia="en-GB"/>
        </w:rPr>
        <w:t>referent objects</w:t>
      </w:r>
      <w:r w:rsidR="00D77C73" w:rsidRPr="00385732">
        <w:rPr>
          <w:rFonts w:ascii="Times New Roman" w:eastAsia="Times New Roman" w:hAnsi="Times New Roman" w:cs="Times New Roman"/>
          <w:color w:val="000000"/>
          <w:sz w:val="24"/>
          <w:lang w:eastAsia="en-GB"/>
        </w:rPr>
        <w:t xml:space="preserve"> who are promised protection via</w:t>
      </w:r>
      <w:r w:rsidR="00E80CE7" w:rsidRPr="00385732">
        <w:rPr>
          <w:rFonts w:ascii="Times New Roman" w:eastAsia="Times New Roman" w:hAnsi="Times New Roman" w:cs="Times New Roman"/>
          <w:color w:val="000000"/>
          <w:sz w:val="24"/>
          <w:lang w:eastAsia="en-GB"/>
        </w:rPr>
        <w:t xml:space="preserve"> securitizing moves) can object to</w:t>
      </w:r>
      <w:r w:rsidR="00163C14" w:rsidRPr="00385732">
        <w:rPr>
          <w:rFonts w:ascii="Times New Roman" w:eastAsia="Times New Roman" w:hAnsi="Times New Roman" w:cs="Times New Roman"/>
          <w:color w:val="000000"/>
          <w:sz w:val="24"/>
          <w:lang w:eastAsia="en-GB"/>
        </w:rPr>
        <w:t xml:space="preserve"> securitization</w:t>
      </w:r>
      <w:r w:rsidR="00E80CE7" w:rsidRPr="00385732">
        <w:rPr>
          <w:rFonts w:ascii="Times New Roman" w:eastAsia="Times New Roman" w:hAnsi="Times New Roman" w:cs="Times New Roman"/>
          <w:color w:val="000000"/>
          <w:sz w:val="24"/>
          <w:lang w:eastAsia="en-GB"/>
        </w:rPr>
        <w:t xml:space="preserve">, and only </w:t>
      </w:r>
      <w:r w:rsidR="008D3565" w:rsidRPr="00385732">
        <w:rPr>
          <w:rFonts w:ascii="Times New Roman" w:eastAsia="Times New Roman" w:hAnsi="Times New Roman" w:cs="Times New Roman"/>
          <w:color w:val="000000"/>
          <w:sz w:val="24"/>
          <w:lang w:eastAsia="en-GB"/>
        </w:rPr>
        <w:t xml:space="preserve">on securitizations </w:t>
      </w:r>
      <w:r w:rsidR="000509AA" w:rsidRPr="00385732">
        <w:rPr>
          <w:rFonts w:ascii="Times New Roman" w:eastAsia="Times New Roman" w:hAnsi="Times New Roman" w:cs="Times New Roman"/>
          <w:color w:val="000000"/>
          <w:sz w:val="24"/>
          <w:lang w:eastAsia="en-GB"/>
        </w:rPr>
        <w:t xml:space="preserve">(ostensibly) </w:t>
      </w:r>
      <w:r w:rsidR="00E80CE7" w:rsidRPr="00385732">
        <w:rPr>
          <w:rFonts w:ascii="Times New Roman" w:eastAsia="Times New Roman" w:hAnsi="Times New Roman" w:cs="Times New Roman"/>
          <w:color w:val="000000"/>
          <w:sz w:val="24"/>
          <w:lang w:eastAsia="en-GB"/>
        </w:rPr>
        <w:t>intended to save them.</w:t>
      </w:r>
      <w:r w:rsidR="008D3565" w:rsidRPr="00385732">
        <w:rPr>
          <w:rFonts w:ascii="Times New Roman" w:eastAsia="Times New Roman" w:hAnsi="Times New Roman" w:cs="Times New Roman"/>
          <w:color w:val="000000"/>
          <w:sz w:val="24"/>
          <w:lang w:eastAsia="en-GB"/>
        </w:rPr>
        <w:t xml:space="preserve"> </w:t>
      </w:r>
      <w:r w:rsidR="00163C14" w:rsidRPr="00385732">
        <w:rPr>
          <w:rFonts w:ascii="Times New Roman" w:eastAsia="Times New Roman" w:hAnsi="Times New Roman" w:cs="Times New Roman"/>
          <w:color w:val="000000"/>
          <w:sz w:val="24"/>
          <w:lang w:eastAsia="en-GB"/>
        </w:rPr>
        <w:t xml:space="preserve">Based on the twin observation that: a) contestation matters normatively; and b) that – especially in liberal democracies </w:t>
      </w:r>
      <w:r w:rsidR="00B12020" w:rsidRPr="00385732">
        <w:rPr>
          <w:rFonts w:ascii="Times New Roman" w:eastAsia="Times New Roman" w:hAnsi="Times New Roman" w:cs="Times New Roman"/>
          <w:color w:val="000000"/>
          <w:sz w:val="24"/>
          <w:lang w:eastAsia="en-GB"/>
        </w:rPr>
        <w:t>–</w:t>
      </w:r>
      <w:r w:rsidR="00163C14" w:rsidRPr="00385732">
        <w:rPr>
          <w:rFonts w:ascii="Times New Roman" w:eastAsia="Times New Roman" w:hAnsi="Times New Roman" w:cs="Times New Roman"/>
          <w:color w:val="000000"/>
          <w:sz w:val="24"/>
          <w:lang w:eastAsia="en-GB"/>
        </w:rPr>
        <w:t xml:space="preserve"> </w:t>
      </w:r>
      <w:r w:rsidR="00B12020" w:rsidRPr="00385732">
        <w:rPr>
          <w:rFonts w:ascii="Times New Roman" w:eastAsia="Times New Roman" w:hAnsi="Times New Roman" w:cs="Times New Roman"/>
          <w:color w:val="000000"/>
          <w:sz w:val="24"/>
          <w:lang w:eastAsia="en-GB"/>
        </w:rPr>
        <w:t xml:space="preserve">actors </w:t>
      </w:r>
      <w:r w:rsidR="00163C14" w:rsidRPr="00385732">
        <w:rPr>
          <w:rFonts w:ascii="Times New Roman" w:eastAsia="Times New Roman" w:hAnsi="Times New Roman" w:cs="Times New Roman"/>
          <w:color w:val="000000"/>
          <w:sz w:val="24"/>
          <w:lang w:eastAsia="en-GB"/>
        </w:rPr>
        <w:t>regularly object to securitization</w:t>
      </w:r>
      <w:r w:rsidR="008D3565" w:rsidRPr="00385732">
        <w:rPr>
          <w:rFonts w:ascii="Times New Roman" w:eastAsia="Times New Roman" w:hAnsi="Times New Roman" w:cs="Times New Roman"/>
          <w:color w:val="000000"/>
          <w:sz w:val="24"/>
          <w:lang w:eastAsia="en-GB"/>
        </w:rPr>
        <w:t xml:space="preserve"> in which they are </w:t>
      </w:r>
      <w:r w:rsidR="00BB2D52" w:rsidRPr="00385732">
        <w:rPr>
          <w:rFonts w:ascii="Times New Roman" w:eastAsia="Times New Roman" w:hAnsi="Times New Roman" w:cs="Times New Roman"/>
          <w:color w:val="000000"/>
          <w:sz w:val="24"/>
          <w:lang w:eastAsia="en-GB"/>
        </w:rPr>
        <w:t>not</w:t>
      </w:r>
      <w:r w:rsidR="00E80CE7" w:rsidRPr="00385732">
        <w:rPr>
          <w:rFonts w:ascii="Times New Roman" w:eastAsia="Times New Roman" w:hAnsi="Times New Roman" w:cs="Times New Roman"/>
          <w:color w:val="000000"/>
          <w:sz w:val="24"/>
          <w:lang w:eastAsia="en-GB"/>
        </w:rPr>
        <w:t xml:space="preserve"> the referent object</w:t>
      </w:r>
      <w:r>
        <w:rPr>
          <w:rFonts w:ascii="Times New Roman" w:eastAsia="Times New Roman" w:hAnsi="Times New Roman" w:cs="Times New Roman"/>
          <w:color w:val="000000"/>
          <w:sz w:val="24"/>
          <w:lang w:eastAsia="en-GB"/>
        </w:rPr>
        <w:t xml:space="preserve"> or </w:t>
      </w:r>
      <w:r w:rsidR="002B6524">
        <w:rPr>
          <w:rFonts w:ascii="Times New Roman" w:eastAsia="Times New Roman" w:hAnsi="Times New Roman" w:cs="Times New Roman"/>
          <w:color w:val="000000"/>
          <w:sz w:val="24"/>
          <w:lang w:eastAsia="en-GB"/>
        </w:rPr>
        <w:t xml:space="preserve">the </w:t>
      </w:r>
      <w:r>
        <w:rPr>
          <w:rFonts w:ascii="Times New Roman" w:eastAsia="Times New Roman" w:hAnsi="Times New Roman" w:cs="Times New Roman"/>
          <w:color w:val="000000"/>
          <w:sz w:val="24"/>
          <w:lang w:eastAsia="en-GB"/>
        </w:rPr>
        <w:t>threatener</w:t>
      </w:r>
      <w:r w:rsidR="008D3565" w:rsidRPr="00385732">
        <w:rPr>
          <w:rFonts w:ascii="Times New Roman" w:eastAsia="Times New Roman" w:hAnsi="Times New Roman" w:cs="Times New Roman"/>
          <w:color w:val="000000"/>
          <w:sz w:val="24"/>
          <w:lang w:eastAsia="en-GB"/>
        </w:rPr>
        <w:t>,</w:t>
      </w:r>
      <w:r w:rsidR="00163C14" w:rsidRPr="00385732">
        <w:rPr>
          <w:rFonts w:ascii="Times New Roman" w:eastAsia="Times New Roman" w:hAnsi="Times New Roman" w:cs="Times New Roman"/>
          <w:color w:val="000000"/>
          <w:sz w:val="24"/>
          <w:lang w:eastAsia="en-GB"/>
        </w:rPr>
        <w:t xml:space="preserve"> I go on to locate the ability to veto/endorse securitization</w:t>
      </w:r>
      <w:r w:rsidR="00B12020" w:rsidRPr="00385732">
        <w:rPr>
          <w:rFonts w:ascii="Times New Roman" w:eastAsia="Times New Roman" w:hAnsi="Times New Roman" w:cs="Times New Roman"/>
          <w:color w:val="000000"/>
          <w:sz w:val="24"/>
          <w:lang w:eastAsia="en-GB"/>
        </w:rPr>
        <w:t xml:space="preserve"> on behalf of others</w:t>
      </w:r>
      <w:r w:rsidR="00C37DA4" w:rsidRPr="00385732">
        <w:rPr>
          <w:rFonts w:ascii="Times New Roman" w:eastAsia="Times New Roman" w:hAnsi="Times New Roman" w:cs="Times New Roman"/>
          <w:color w:val="000000"/>
          <w:sz w:val="24"/>
          <w:lang w:eastAsia="en-GB"/>
        </w:rPr>
        <w:t xml:space="preserve"> </w:t>
      </w:r>
      <w:r w:rsidR="00163C14" w:rsidRPr="00385732">
        <w:rPr>
          <w:rFonts w:ascii="Times New Roman" w:eastAsia="Times New Roman" w:hAnsi="Times New Roman" w:cs="Times New Roman"/>
          <w:color w:val="000000"/>
          <w:sz w:val="24"/>
          <w:lang w:eastAsia="en-GB"/>
        </w:rPr>
        <w:t>with functional actors. The remainder of the article sketches out what kind of functional actors exist in the different sectors</w:t>
      </w:r>
      <w:r w:rsidR="002B6524">
        <w:rPr>
          <w:rFonts w:ascii="Times New Roman" w:eastAsia="Times New Roman" w:hAnsi="Times New Roman" w:cs="Times New Roman"/>
          <w:color w:val="000000"/>
          <w:sz w:val="24"/>
          <w:lang w:eastAsia="en-GB"/>
        </w:rPr>
        <w:t xml:space="preserve"> of security</w:t>
      </w:r>
      <w:r w:rsidR="00163C14" w:rsidRPr="00385732">
        <w:rPr>
          <w:rFonts w:ascii="Times New Roman" w:eastAsia="Times New Roman" w:hAnsi="Times New Roman" w:cs="Times New Roman"/>
          <w:color w:val="000000"/>
          <w:sz w:val="24"/>
          <w:lang w:eastAsia="en-GB"/>
        </w:rPr>
        <w:t xml:space="preserve"> and </w:t>
      </w:r>
      <w:r w:rsidR="00163C14" w:rsidRPr="003E77CB">
        <w:rPr>
          <w:rFonts w:ascii="Times New Roman" w:eastAsia="Times New Roman" w:hAnsi="Times New Roman" w:cs="Times New Roman"/>
          <w:color w:val="000000"/>
          <w:sz w:val="24"/>
          <w:lang w:eastAsia="en-GB"/>
        </w:rPr>
        <w:t>distils functional actors into</w:t>
      </w:r>
      <w:r w:rsidR="002D11E4" w:rsidRPr="003E77CB">
        <w:rPr>
          <w:rFonts w:ascii="Times New Roman" w:eastAsia="Times New Roman" w:hAnsi="Times New Roman" w:cs="Times New Roman"/>
          <w:color w:val="000000"/>
          <w:sz w:val="24"/>
          <w:lang w:eastAsia="en-GB"/>
        </w:rPr>
        <w:t xml:space="preserve"> </w:t>
      </w:r>
      <w:r w:rsidR="00690AB6" w:rsidRPr="003E77CB">
        <w:rPr>
          <w:rFonts w:ascii="Times New Roman" w:eastAsia="Times New Roman" w:hAnsi="Times New Roman" w:cs="Times New Roman"/>
          <w:color w:val="000000"/>
          <w:sz w:val="24"/>
          <w:lang w:eastAsia="en-GB"/>
        </w:rPr>
        <w:t xml:space="preserve">the following </w:t>
      </w:r>
      <w:r w:rsidR="003D056D" w:rsidRPr="003E77CB">
        <w:rPr>
          <w:rFonts w:ascii="Times New Roman" w:eastAsia="Times New Roman" w:hAnsi="Times New Roman" w:cs="Times New Roman"/>
          <w:color w:val="000000"/>
          <w:sz w:val="24"/>
          <w:lang w:eastAsia="en-GB"/>
        </w:rPr>
        <w:t>categories: gatekeeper</w:t>
      </w:r>
      <w:r w:rsidR="00163C14" w:rsidRPr="003E77CB">
        <w:rPr>
          <w:rFonts w:ascii="Times New Roman" w:eastAsia="Times New Roman" w:hAnsi="Times New Roman" w:cs="Times New Roman"/>
          <w:color w:val="000000"/>
          <w:sz w:val="24"/>
          <w:lang w:eastAsia="en-GB"/>
        </w:rPr>
        <w:t>, (de)</w:t>
      </w:r>
      <w:proofErr w:type="spellStart"/>
      <w:r w:rsidR="00163C14" w:rsidRPr="003E77CB">
        <w:rPr>
          <w:rFonts w:ascii="Times New Roman" w:eastAsia="Times New Roman" w:hAnsi="Times New Roman" w:cs="Times New Roman"/>
          <w:color w:val="000000"/>
          <w:sz w:val="24"/>
          <w:lang w:eastAsia="en-GB"/>
        </w:rPr>
        <w:t>legitimater</w:t>
      </w:r>
      <w:proofErr w:type="spellEnd"/>
      <w:r w:rsidR="00163C14" w:rsidRPr="003E77CB">
        <w:rPr>
          <w:rFonts w:ascii="Times New Roman" w:eastAsia="Times New Roman" w:hAnsi="Times New Roman" w:cs="Times New Roman"/>
          <w:color w:val="000000"/>
          <w:sz w:val="24"/>
          <w:lang w:eastAsia="en-GB"/>
        </w:rPr>
        <w:t>,</w:t>
      </w:r>
      <w:r w:rsidR="00163C14" w:rsidRPr="00385732">
        <w:rPr>
          <w:rFonts w:ascii="Times New Roman" w:eastAsia="Times New Roman" w:hAnsi="Times New Roman" w:cs="Times New Roman"/>
          <w:color w:val="000000"/>
          <w:sz w:val="24"/>
          <w:lang w:eastAsia="en-GB"/>
        </w:rPr>
        <w:t xml:space="preserve"> epistemic community, rebel and champion. I conclude by arguing that audience-focused securitization scholars should embrace the notion of functional actors, after all scholars too are functional actors.</w:t>
      </w:r>
      <w:r w:rsidR="00BB2D52" w:rsidRPr="00385732">
        <w:rPr>
          <w:rFonts w:ascii="Times New Roman" w:eastAsia="Times New Roman" w:hAnsi="Times New Roman" w:cs="Times New Roman"/>
          <w:color w:val="000000"/>
          <w:sz w:val="24"/>
          <w:lang w:eastAsia="en-GB"/>
        </w:rPr>
        <w:t xml:space="preserve"> As such they can enter securitization processes in a truly critical capacity without the need to locate ‘audiences’ </w:t>
      </w:r>
      <w:r w:rsidR="007D4AF9" w:rsidRPr="00385732">
        <w:rPr>
          <w:rFonts w:ascii="Times New Roman" w:eastAsia="Times New Roman" w:hAnsi="Times New Roman" w:cs="Times New Roman"/>
          <w:color w:val="000000"/>
          <w:sz w:val="24"/>
          <w:lang w:eastAsia="en-GB"/>
        </w:rPr>
        <w:t>that ‘</w:t>
      </w:r>
      <w:r w:rsidR="00BB2D52" w:rsidRPr="00385732">
        <w:rPr>
          <w:rFonts w:ascii="Times New Roman" w:eastAsia="Times New Roman" w:hAnsi="Times New Roman" w:cs="Times New Roman"/>
          <w:color w:val="000000"/>
          <w:sz w:val="24"/>
          <w:lang w:eastAsia="en-GB"/>
        </w:rPr>
        <w:t>speak</w:t>
      </w:r>
      <w:r w:rsidR="007D4AF9" w:rsidRPr="00385732">
        <w:rPr>
          <w:rFonts w:ascii="Times New Roman" w:eastAsia="Times New Roman" w:hAnsi="Times New Roman" w:cs="Times New Roman"/>
          <w:color w:val="000000"/>
          <w:sz w:val="24"/>
          <w:lang w:eastAsia="en-GB"/>
        </w:rPr>
        <w:t>’</w:t>
      </w:r>
      <w:r w:rsidR="00BB2D52" w:rsidRPr="00385732">
        <w:rPr>
          <w:rFonts w:ascii="Times New Roman" w:eastAsia="Times New Roman" w:hAnsi="Times New Roman" w:cs="Times New Roman"/>
          <w:color w:val="000000"/>
          <w:sz w:val="24"/>
          <w:lang w:eastAsia="en-GB"/>
        </w:rPr>
        <w:t xml:space="preserve"> for </w:t>
      </w:r>
      <w:r w:rsidR="007D4AF9" w:rsidRPr="00385732">
        <w:rPr>
          <w:rFonts w:ascii="Times New Roman" w:eastAsia="Times New Roman" w:hAnsi="Times New Roman" w:cs="Times New Roman"/>
          <w:color w:val="000000"/>
          <w:sz w:val="24"/>
          <w:lang w:eastAsia="en-GB"/>
        </w:rPr>
        <w:t>the analyst.</w:t>
      </w:r>
    </w:p>
    <w:p w14:paraId="17EBAE3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787B179"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Keywords: functional actors, securitization, veto, Copenhagen School, audiences, media  </w:t>
      </w:r>
    </w:p>
    <w:p w14:paraId="3BB056F5"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7704D356"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2383AF4E" w14:textId="77777777" w:rsidR="000E02B0" w:rsidRPr="00385732" w:rsidRDefault="000E02B0" w:rsidP="00163C14">
      <w:pPr>
        <w:spacing w:after="0" w:line="360" w:lineRule="auto"/>
        <w:jc w:val="both"/>
        <w:rPr>
          <w:rFonts w:ascii="Times New Roman" w:eastAsia="Times New Roman" w:hAnsi="Times New Roman" w:cs="Times New Roman"/>
          <w:i/>
          <w:color w:val="365F91"/>
          <w:sz w:val="24"/>
          <w:lang w:eastAsia="en-GB"/>
        </w:rPr>
      </w:pPr>
    </w:p>
    <w:p w14:paraId="0F2C7E62" w14:textId="42EE0171"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365F91"/>
          <w:sz w:val="24"/>
          <w:lang w:eastAsia="en-GB"/>
        </w:rPr>
        <w:lastRenderedPageBreak/>
        <w:t xml:space="preserve">Introduction </w:t>
      </w:r>
    </w:p>
    <w:p w14:paraId="38F93E0F"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In critical security studies the secondary literature on the Copenhagen School’s (hereafter CS) securitization theory is booming. While not everyone accepts that the CS qualifies as a part of critical security studies (</w:t>
      </w:r>
      <w:proofErr w:type="spellStart"/>
      <w:r w:rsidRPr="00385732">
        <w:rPr>
          <w:rFonts w:ascii="Times New Roman" w:eastAsia="Times New Roman" w:hAnsi="Times New Roman" w:cs="Times New Roman"/>
          <w:color w:val="000000"/>
          <w:sz w:val="24"/>
          <w:lang w:eastAsia="en-GB"/>
        </w:rPr>
        <w:t>Hynek</w:t>
      </w:r>
      <w:proofErr w:type="spellEnd"/>
      <w:r w:rsidRPr="00385732">
        <w:rPr>
          <w:rFonts w:ascii="Times New Roman" w:eastAsia="Times New Roman" w:hAnsi="Times New Roman" w:cs="Times New Roman"/>
          <w:color w:val="000000"/>
          <w:sz w:val="24"/>
          <w:lang w:eastAsia="en-GB"/>
        </w:rPr>
        <w:t xml:space="preserve"> and Chandler, 2013; </w:t>
      </w:r>
      <w:proofErr w:type="spellStart"/>
      <w:r w:rsidRPr="00385732">
        <w:rPr>
          <w:rFonts w:ascii="Times New Roman" w:eastAsia="Times New Roman" w:hAnsi="Times New Roman" w:cs="Times New Roman"/>
          <w:color w:val="000000"/>
          <w:sz w:val="24"/>
          <w:lang w:eastAsia="en-GB"/>
        </w:rPr>
        <w:t>Aradau</w:t>
      </w:r>
      <w:proofErr w:type="spellEnd"/>
      <w:r w:rsidRPr="00385732">
        <w:rPr>
          <w:rFonts w:ascii="Times New Roman" w:eastAsia="Times New Roman" w:hAnsi="Times New Roman" w:cs="Times New Roman"/>
          <w:color w:val="000000"/>
          <w:sz w:val="24"/>
          <w:lang w:eastAsia="en-GB"/>
        </w:rPr>
        <w:t xml:space="preserve"> 2018), following David </w:t>
      </w:r>
      <w:proofErr w:type="spellStart"/>
      <w:r w:rsidRPr="00385732">
        <w:rPr>
          <w:rFonts w:ascii="Times New Roman" w:eastAsia="Times New Roman" w:hAnsi="Times New Roman" w:cs="Times New Roman"/>
          <w:color w:val="000000"/>
          <w:sz w:val="24"/>
          <w:lang w:eastAsia="en-GB"/>
        </w:rPr>
        <w:t>Mutimer</w:t>
      </w:r>
      <w:proofErr w:type="spellEnd"/>
      <w:r w:rsidRPr="00385732">
        <w:rPr>
          <w:rFonts w:ascii="Times New Roman" w:eastAsia="Times New Roman" w:hAnsi="Times New Roman" w:cs="Times New Roman"/>
          <w:color w:val="000000"/>
          <w:sz w:val="24"/>
          <w:lang w:eastAsia="en-GB"/>
        </w:rPr>
        <w:t xml:space="preserve"> (2019) I take critical here in the broadest sense, to wit as critical of traditional security studies’ positivism. </w:t>
      </w:r>
    </w:p>
    <w:p w14:paraId="4CCE91BA" w14:textId="77777777"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Moreover, this article shows that because securitization analysts can double-up as functional actors, an emancipatory agenda is not antithetical to securitization studies. </w:t>
      </w:r>
    </w:p>
    <w:p w14:paraId="2BB962F7" w14:textId="77777777"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Securitization theory holds that security threats do not simply exist “out there”, but rather security is a highly political process with issues turned into security threats via a sequence of events usually involving a securitizing actor, a securitizing speech act/securitizing move (whereby a securitizing actor declares a particular referent object threatened in its existence unless urgent action is taken right away), the audience (which has to ‘accept’ the threat narrative contained in the securitizing move), and the enacting of extraordinary measures (the breaking of established rules) in order to deal with a (perceived) threat. Practically every aspect of the theory has been revisited and revised; it has been applied to a vast and diverse number of empirical contexts in the West and beyond, gaining traction in fields other than International Relations/Security Studies (e.g. </w:t>
      </w:r>
      <w:proofErr w:type="spellStart"/>
      <w:r w:rsidRPr="00385732">
        <w:rPr>
          <w:rFonts w:ascii="Times New Roman" w:eastAsia="Times New Roman" w:hAnsi="Times New Roman" w:cs="Times New Roman"/>
          <w:color w:val="000000"/>
          <w:sz w:val="24"/>
          <w:lang w:eastAsia="en-GB"/>
        </w:rPr>
        <w:t>Gearon</w:t>
      </w:r>
      <w:proofErr w:type="spellEnd"/>
      <w:r w:rsidRPr="00385732">
        <w:rPr>
          <w:rFonts w:ascii="Times New Roman" w:eastAsia="Times New Roman" w:hAnsi="Times New Roman" w:cs="Times New Roman"/>
          <w:color w:val="000000"/>
          <w:sz w:val="24"/>
          <w:lang w:eastAsia="en-GB"/>
        </w:rPr>
        <w:t xml:space="preserve"> and Parsons, 2018; Jackson, 2015). In spite of this flurry of activity however, nothing explicit has been written about </w:t>
      </w:r>
      <w:r w:rsidRPr="00385732">
        <w:rPr>
          <w:rFonts w:ascii="Times New Roman" w:eastAsia="Times New Roman" w:hAnsi="Times New Roman" w:cs="Times New Roman"/>
          <w:i/>
          <w:color w:val="000000"/>
          <w:sz w:val="24"/>
          <w:lang w:eastAsia="en-GB"/>
        </w:rPr>
        <w:t>functional actors</w:t>
      </w:r>
      <w:r w:rsidRPr="00385732">
        <w:rPr>
          <w:rFonts w:ascii="Times New Roman" w:eastAsia="Times New Roman" w:hAnsi="Times New Roman" w:cs="Times New Roman"/>
          <w:i/>
          <w:color w:val="000000"/>
          <w:sz w:val="24"/>
          <w:vertAlign w:val="superscript"/>
          <w:lang w:eastAsia="en-GB"/>
        </w:rPr>
        <w:footnoteReference w:id="1"/>
      </w:r>
      <w:r w:rsidRPr="00385732">
        <w:rPr>
          <w:rFonts w:ascii="Times New Roman" w:eastAsia="Times New Roman" w:hAnsi="Times New Roman" w:cs="Times New Roman"/>
          <w:color w:val="000000"/>
          <w:sz w:val="24"/>
          <w:lang w:eastAsia="en-GB"/>
        </w:rPr>
        <w:t>, which is to say ‘actors who affect the dynamics of a sector. Without being the referent object or the actor calling for security on behalf of the referent object, this is an actor who significantly influences decisions in the field of security’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et al., 1998: 36).</w:t>
      </w:r>
    </w:p>
    <w:p w14:paraId="021661C5" w14:textId="77777777"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By posing the research question: ‘Who or what are functional actors in securitization?’ this paper seeks to close this gap in the literature. I do this not for the sake of identifying yet another new area in securitization studies, but to understand what role – if any – such actors play, why they have been overlooked and whether they should be ignored. In short, I do this to better our understanding of securitization processes.  </w:t>
      </w:r>
    </w:p>
    <w:p w14:paraId="2FB17359" w14:textId="1B378EC6"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I commence my analysis from a standpoint of agnosticism regarding the specific relevance of functional actors. In its original formulation by the CS and Wæver, the relevance of the functional actor is ambiguous. On the one hand, they suggest that functional actors are significant (Ibid, 36), but on the other Wæver claims that they ‘are not involved in </w:t>
      </w:r>
      <w:r w:rsidRPr="00385732">
        <w:rPr>
          <w:rFonts w:ascii="Times New Roman" w:eastAsia="Times New Roman" w:hAnsi="Times New Roman" w:cs="Times New Roman"/>
          <w:color w:val="000000"/>
          <w:sz w:val="24"/>
          <w:lang w:eastAsia="en-GB"/>
        </w:rPr>
        <w:lastRenderedPageBreak/>
        <w:t>securitisation’ (Wæver, 2003:12). It is also noteworthy that in the 20</w:t>
      </w:r>
      <w:r w:rsidR="00385732">
        <w:rPr>
          <w:rFonts w:ascii="Times New Roman" w:eastAsia="Times New Roman" w:hAnsi="Times New Roman" w:cs="Times New Roman"/>
          <w:color w:val="000000"/>
          <w:sz w:val="24"/>
          <w:lang w:eastAsia="en-GB"/>
        </w:rPr>
        <w:t>-odd</w:t>
      </w:r>
      <w:r w:rsidRPr="00385732">
        <w:rPr>
          <w:rFonts w:ascii="Times New Roman" w:eastAsia="Times New Roman" w:hAnsi="Times New Roman" w:cs="Times New Roman"/>
          <w:color w:val="000000"/>
          <w:sz w:val="24"/>
          <w:lang w:eastAsia="en-GB"/>
        </w:rPr>
        <w:t xml:space="preserve"> years since the publication of </w:t>
      </w:r>
      <w:r w:rsidRPr="00385732">
        <w:rPr>
          <w:rFonts w:ascii="Times New Roman" w:eastAsia="Times New Roman" w:hAnsi="Times New Roman" w:cs="Times New Roman"/>
          <w:i/>
          <w:color w:val="000000"/>
          <w:sz w:val="24"/>
          <w:lang w:eastAsia="en-GB"/>
        </w:rPr>
        <w:t>Security: A New Framework for Analysis</w:t>
      </w:r>
      <w:r w:rsidRPr="00385732">
        <w:rPr>
          <w:rFonts w:ascii="Times New Roman" w:eastAsia="Times New Roman" w:hAnsi="Times New Roman" w:cs="Times New Roman"/>
          <w:color w:val="000000"/>
          <w:sz w:val="24"/>
          <w:lang w:eastAsia="en-GB"/>
        </w:rPr>
        <w:t xml:space="preserve"> (hereafter </w:t>
      </w:r>
      <w:r w:rsidRPr="00385732">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they have not developed this concept any further. From an email exchange with Barry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in the autumn of 2018 I learned that the term functional actor was - during the co-writing of </w:t>
      </w:r>
      <w:r w:rsidRPr="00385732">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 ‘pulled out of the air’; if it had some specific and deeper meaning in linguistics, he was unaware of it. I have been unable to find evidence of this, and I hasten to suggest that if there was a deeper meaning it would have been picked up by the many second-generation scholars skilled in the philosophy of language. Though pulled out of the air, the term functional actor implies something that we should not ignore. Curiously we can find this something in </w:t>
      </w:r>
      <w:proofErr w:type="spellStart"/>
      <w:r w:rsidRPr="00385732">
        <w:rPr>
          <w:rFonts w:ascii="Times New Roman" w:eastAsia="Times New Roman" w:hAnsi="Times New Roman" w:cs="Times New Roman"/>
          <w:color w:val="000000"/>
          <w:sz w:val="24"/>
          <w:lang w:eastAsia="en-GB"/>
        </w:rPr>
        <w:t>Buzan’s</w:t>
      </w:r>
      <w:proofErr w:type="spellEnd"/>
      <w:r w:rsidRPr="00385732">
        <w:rPr>
          <w:rFonts w:ascii="Times New Roman" w:eastAsia="Times New Roman" w:hAnsi="Times New Roman" w:cs="Times New Roman"/>
          <w:color w:val="000000"/>
          <w:sz w:val="24"/>
          <w:lang w:eastAsia="en-GB"/>
        </w:rPr>
        <w:t xml:space="preserve"> work on the English School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2004), wherein he examines the presence of institutions in functional terms, i.e. the idea that we can ascertain institutions in terms of the function they fulfil in international society. His proposal focuses on whether or not prospective institutions serve </w:t>
      </w:r>
      <w:r w:rsidRPr="00385732">
        <w:rPr>
          <w:rFonts w:ascii="Times New Roman" w:eastAsia="Times New Roman" w:hAnsi="Times New Roman" w:cs="Times New Roman"/>
          <w:i/>
          <w:color w:val="000000"/>
          <w:sz w:val="24"/>
          <w:lang w:eastAsia="en-GB"/>
        </w:rPr>
        <w:t xml:space="preserve">– amongst other things - </w:t>
      </w:r>
      <w:r w:rsidRPr="00385732">
        <w:rPr>
          <w:rFonts w:ascii="Times New Roman" w:eastAsia="Times New Roman" w:hAnsi="Times New Roman" w:cs="Times New Roman"/>
          <w:color w:val="000000"/>
          <w:sz w:val="24"/>
          <w:lang w:eastAsia="en-GB"/>
        </w:rPr>
        <w:t>one or more of the three primary goals of international order, identified by Bull as: (1) security against violence, (2) observance of agreements, and (3) property rights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2014:174). This is not the place to elaborate on debates concerning institutions in the English school. Nevertheless, for our purposes here </w:t>
      </w:r>
      <w:proofErr w:type="spellStart"/>
      <w:r w:rsidRPr="00385732">
        <w:rPr>
          <w:rFonts w:ascii="Times New Roman" w:eastAsia="Times New Roman" w:hAnsi="Times New Roman" w:cs="Times New Roman"/>
          <w:color w:val="000000"/>
          <w:sz w:val="24"/>
          <w:lang w:eastAsia="en-GB"/>
        </w:rPr>
        <w:t>Buzan’s</w:t>
      </w:r>
      <w:proofErr w:type="spellEnd"/>
      <w:r w:rsidRPr="00385732">
        <w:rPr>
          <w:rFonts w:ascii="Times New Roman" w:eastAsia="Times New Roman" w:hAnsi="Times New Roman" w:cs="Times New Roman"/>
          <w:color w:val="000000"/>
          <w:sz w:val="24"/>
          <w:lang w:eastAsia="en-GB"/>
        </w:rPr>
        <w:t xml:space="preserve"> take on functionalism suggests that we can elucidate the nature of functional actors in sec</w:t>
      </w:r>
      <w:r w:rsidR="009F106F">
        <w:rPr>
          <w:rFonts w:ascii="Times New Roman" w:eastAsia="Times New Roman" w:hAnsi="Times New Roman" w:cs="Times New Roman"/>
          <w:color w:val="000000"/>
          <w:sz w:val="24"/>
          <w:lang w:eastAsia="en-GB"/>
        </w:rPr>
        <w:t>uritization if we try and uncover</w:t>
      </w:r>
      <w:r w:rsidRPr="00385732">
        <w:rPr>
          <w:rFonts w:ascii="Times New Roman" w:eastAsia="Times New Roman" w:hAnsi="Times New Roman" w:cs="Times New Roman"/>
          <w:color w:val="000000"/>
          <w:sz w:val="24"/>
          <w:lang w:eastAsia="en-GB"/>
        </w:rPr>
        <w:t xml:space="preserve"> what distinct function, if any, these actors fulfil in this process, or else in the distinct sectors where securitization dynamics play out. It should be noted here that a functionalist approach does not merely allow us to understand </w:t>
      </w:r>
      <w:r w:rsidRPr="00385732">
        <w:rPr>
          <w:rFonts w:ascii="Times New Roman" w:eastAsia="Times New Roman" w:hAnsi="Times New Roman" w:cs="Times New Roman"/>
          <w:i/>
          <w:color w:val="000000"/>
          <w:sz w:val="24"/>
          <w:lang w:eastAsia="en-GB"/>
        </w:rPr>
        <w:t>functional</w:t>
      </w:r>
      <w:r w:rsidRPr="00385732">
        <w:rPr>
          <w:rFonts w:ascii="Times New Roman" w:eastAsia="Times New Roman" w:hAnsi="Times New Roman" w:cs="Times New Roman"/>
          <w:color w:val="000000"/>
          <w:sz w:val="24"/>
          <w:lang w:eastAsia="en-GB"/>
        </w:rPr>
        <w:t xml:space="preserve"> actors; within the CS’ securitization theory all categories of actors are differentiated along the functions they fulfil in the securitization process. This means that the term ‘functional actor’ is probably not the most precise to capture this category of actor. Nevertheless, I stop short of suggesting a more suitable name. A</w:t>
      </w:r>
      <w:r w:rsidR="002B6524">
        <w:rPr>
          <w:rFonts w:ascii="Times New Roman" w:eastAsia="Times New Roman" w:hAnsi="Times New Roman" w:cs="Times New Roman"/>
          <w:color w:val="000000"/>
          <w:sz w:val="24"/>
          <w:lang w:eastAsia="en-GB"/>
        </w:rPr>
        <w:t>fter all, the point of this article</w:t>
      </w:r>
      <w:r w:rsidRPr="00385732">
        <w:rPr>
          <w:rFonts w:ascii="Times New Roman" w:eastAsia="Times New Roman" w:hAnsi="Times New Roman" w:cs="Times New Roman"/>
          <w:color w:val="000000"/>
          <w:sz w:val="24"/>
          <w:lang w:eastAsia="en-GB"/>
        </w:rPr>
        <w:t xml:space="preserve"> is to explain this very category.  </w:t>
      </w:r>
    </w:p>
    <w:p w14:paraId="45A2DA53" w14:textId="2D8FD026" w:rsidR="00163C14" w:rsidRPr="00385732" w:rsidRDefault="0024540A" w:rsidP="001F6386">
      <w:pPr>
        <w:spacing w:after="0" w:line="360" w:lineRule="auto"/>
        <w:ind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 </w:t>
      </w:r>
      <w:r>
        <w:rPr>
          <w:rFonts w:ascii="Times New Roman" w:eastAsia="Times New Roman" w:hAnsi="Times New Roman" w:cs="Times New Roman"/>
          <w:color w:val="000000"/>
          <w:sz w:val="24"/>
          <w:lang w:eastAsia="en-GB"/>
        </w:rPr>
        <w:tab/>
      </w:r>
      <w:r>
        <w:rPr>
          <w:rFonts w:ascii="Times New Roman" w:eastAsia="Times New Roman" w:hAnsi="Times New Roman" w:cs="Times New Roman"/>
          <w:color w:val="000000"/>
          <w:sz w:val="24"/>
          <w:lang w:eastAsia="en-GB"/>
        </w:rPr>
        <w:tab/>
        <w:t>In order to uncover</w:t>
      </w:r>
      <w:r w:rsidR="00163C14" w:rsidRPr="00385732">
        <w:rPr>
          <w:rFonts w:ascii="Times New Roman" w:eastAsia="Times New Roman" w:hAnsi="Times New Roman" w:cs="Times New Roman"/>
          <w:color w:val="000000"/>
          <w:sz w:val="24"/>
          <w:lang w:eastAsia="en-GB"/>
        </w:rPr>
        <w:t xml:space="preserve"> the function of functional actors I proceed as follows.</w:t>
      </w:r>
      <w:r w:rsidR="002B6524">
        <w:rPr>
          <w:rFonts w:ascii="Times New Roman" w:eastAsia="Times New Roman" w:hAnsi="Times New Roman" w:cs="Times New Roman"/>
          <w:color w:val="000000"/>
          <w:sz w:val="24"/>
          <w:lang w:eastAsia="en-GB"/>
        </w:rPr>
        <w:t xml:space="preserve"> The first section of this article</w:t>
      </w:r>
      <w:r w:rsidR="00163C14" w:rsidRPr="00385732">
        <w:rPr>
          <w:rFonts w:ascii="Times New Roman" w:eastAsia="Times New Roman" w:hAnsi="Times New Roman" w:cs="Times New Roman"/>
          <w:color w:val="000000"/>
          <w:sz w:val="24"/>
          <w:lang w:eastAsia="en-GB"/>
        </w:rPr>
        <w:t xml:space="preserve"> examines what we definitively know about functional actors from </w:t>
      </w:r>
      <w:r w:rsidR="00163C14" w:rsidRPr="00385732">
        <w:rPr>
          <w:rFonts w:ascii="Times New Roman" w:eastAsia="Times New Roman" w:hAnsi="Times New Roman" w:cs="Times New Roman"/>
          <w:i/>
          <w:color w:val="000000"/>
          <w:sz w:val="24"/>
          <w:lang w:eastAsia="en-GB"/>
        </w:rPr>
        <w:t>SANFFA</w:t>
      </w:r>
      <w:r w:rsidR="00163C14" w:rsidRPr="00385732">
        <w:rPr>
          <w:rFonts w:ascii="Times New Roman" w:eastAsia="Times New Roman" w:hAnsi="Times New Roman" w:cs="Times New Roman"/>
          <w:color w:val="000000"/>
          <w:sz w:val="24"/>
          <w:lang w:eastAsia="en-GB"/>
        </w:rPr>
        <w:t xml:space="preserve">. A close textual analysis reveals that the different sector specific functional actors identified by the CS do not fulfil any distinct function; instead their role is already covered by one of the other analytical categories of actor identified by the CS. This being said, however, at least one passage of </w:t>
      </w:r>
      <w:r w:rsidR="00163C14" w:rsidRPr="00385732">
        <w:rPr>
          <w:rFonts w:ascii="Times New Roman" w:eastAsia="Times New Roman" w:hAnsi="Times New Roman" w:cs="Times New Roman"/>
          <w:i/>
          <w:color w:val="000000"/>
          <w:sz w:val="24"/>
          <w:lang w:eastAsia="en-GB"/>
        </w:rPr>
        <w:t>SANFFA</w:t>
      </w:r>
      <w:r w:rsidR="00163C14" w:rsidRPr="00385732">
        <w:rPr>
          <w:rFonts w:ascii="Times New Roman" w:eastAsia="Times New Roman" w:hAnsi="Times New Roman" w:cs="Times New Roman"/>
          <w:color w:val="000000"/>
          <w:sz w:val="24"/>
          <w:lang w:eastAsia="en-GB"/>
        </w:rPr>
        <w:t xml:space="preserve"> does suggest a functionally distinct role for functional actors, namely </w:t>
      </w:r>
      <w:r w:rsidR="00B12020" w:rsidRPr="00385732">
        <w:rPr>
          <w:rFonts w:ascii="Times New Roman" w:eastAsia="Times New Roman" w:hAnsi="Times New Roman" w:cs="Times New Roman"/>
          <w:color w:val="000000"/>
          <w:sz w:val="24"/>
          <w:lang w:eastAsia="en-GB"/>
        </w:rPr>
        <w:t xml:space="preserve">when </w:t>
      </w:r>
      <w:r w:rsidR="00163C14" w:rsidRPr="00385732">
        <w:rPr>
          <w:rFonts w:ascii="Times New Roman" w:eastAsia="Times New Roman" w:hAnsi="Times New Roman" w:cs="Times New Roman"/>
          <w:color w:val="000000"/>
          <w:sz w:val="24"/>
          <w:lang w:eastAsia="en-GB"/>
        </w:rPr>
        <w:t>th</w:t>
      </w:r>
      <w:r w:rsidR="00C37DA4" w:rsidRPr="00385732">
        <w:rPr>
          <w:rFonts w:ascii="Times New Roman" w:eastAsia="Times New Roman" w:hAnsi="Times New Roman" w:cs="Times New Roman"/>
          <w:color w:val="000000"/>
          <w:sz w:val="24"/>
          <w:lang w:eastAsia="en-GB"/>
        </w:rPr>
        <w:t xml:space="preserve">ey </w:t>
      </w:r>
      <w:r w:rsidR="00B12020" w:rsidRPr="00385732">
        <w:rPr>
          <w:rFonts w:ascii="Times New Roman" w:eastAsia="Times New Roman" w:hAnsi="Times New Roman" w:cs="Times New Roman"/>
          <w:color w:val="000000"/>
          <w:sz w:val="24"/>
          <w:lang w:eastAsia="en-GB"/>
        </w:rPr>
        <w:t xml:space="preserve">assume the role of </w:t>
      </w:r>
      <w:r w:rsidR="00E26CCE" w:rsidRPr="00385732">
        <w:rPr>
          <w:rFonts w:ascii="Times New Roman" w:eastAsia="Times New Roman" w:hAnsi="Times New Roman" w:cs="Times New Roman"/>
          <w:color w:val="000000"/>
          <w:sz w:val="24"/>
          <w:lang w:eastAsia="en-GB"/>
        </w:rPr>
        <w:t>‘veto actors’</w:t>
      </w:r>
      <w:r w:rsidR="00C37DA4" w:rsidRPr="00385732">
        <w:rPr>
          <w:rFonts w:ascii="Times New Roman" w:eastAsia="Times New Roman" w:hAnsi="Times New Roman" w:cs="Times New Roman"/>
          <w:color w:val="000000"/>
          <w:sz w:val="24"/>
          <w:lang w:eastAsia="en-GB"/>
        </w:rPr>
        <w:t xml:space="preserve"> </w:t>
      </w:r>
      <w:r w:rsidR="00163C14" w:rsidRPr="00385732">
        <w:rPr>
          <w:rFonts w:ascii="Times New Roman" w:eastAsia="Times New Roman" w:hAnsi="Times New Roman" w:cs="Times New Roman"/>
          <w:color w:val="000000"/>
          <w:sz w:val="24"/>
          <w:lang w:eastAsia="en-GB"/>
        </w:rPr>
        <w:t>during securitization (</w:t>
      </w:r>
      <w:proofErr w:type="spellStart"/>
      <w:r w:rsidR="00163C14" w:rsidRPr="00385732">
        <w:rPr>
          <w:rFonts w:ascii="Times New Roman" w:eastAsia="Times New Roman" w:hAnsi="Times New Roman" w:cs="Times New Roman"/>
          <w:color w:val="000000"/>
          <w:sz w:val="24"/>
          <w:lang w:eastAsia="en-GB"/>
        </w:rPr>
        <w:t>Buzan</w:t>
      </w:r>
      <w:proofErr w:type="spellEnd"/>
      <w:r w:rsidR="00163C14" w:rsidRPr="00385732">
        <w:rPr>
          <w:rFonts w:ascii="Times New Roman" w:eastAsia="Times New Roman" w:hAnsi="Times New Roman" w:cs="Times New Roman"/>
          <w:color w:val="000000"/>
          <w:sz w:val="24"/>
          <w:lang w:eastAsia="en-GB"/>
        </w:rPr>
        <w:t xml:space="preserve"> et al., 1998:89). Importantly, </w:t>
      </w:r>
      <w:r w:rsidR="00E26CCE" w:rsidRPr="00385732">
        <w:rPr>
          <w:rFonts w:ascii="Times New Roman" w:eastAsia="Times New Roman" w:hAnsi="Times New Roman" w:cs="Times New Roman"/>
          <w:color w:val="000000"/>
          <w:sz w:val="24"/>
          <w:lang w:eastAsia="en-GB"/>
        </w:rPr>
        <w:t>v</w:t>
      </w:r>
      <w:r w:rsidR="00163C14" w:rsidRPr="00385732">
        <w:rPr>
          <w:rFonts w:ascii="Times New Roman" w:eastAsia="Times New Roman" w:hAnsi="Times New Roman" w:cs="Times New Roman"/>
          <w:color w:val="000000"/>
          <w:sz w:val="24"/>
          <w:lang w:eastAsia="en-GB"/>
        </w:rPr>
        <w:t xml:space="preserve">eto </w:t>
      </w:r>
      <w:r w:rsidR="00E26CCE" w:rsidRPr="00385732">
        <w:rPr>
          <w:rFonts w:ascii="Times New Roman" w:eastAsia="Times New Roman" w:hAnsi="Times New Roman" w:cs="Times New Roman"/>
          <w:color w:val="000000"/>
          <w:sz w:val="24"/>
          <w:lang w:eastAsia="en-GB"/>
        </w:rPr>
        <w:t>actors</w:t>
      </w:r>
      <w:r w:rsidR="00163C14" w:rsidRPr="00385732">
        <w:rPr>
          <w:rFonts w:ascii="Times New Roman" w:eastAsia="Times New Roman" w:hAnsi="Times New Roman" w:cs="Times New Roman"/>
          <w:color w:val="000000"/>
          <w:sz w:val="24"/>
          <w:lang w:eastAsia="en-GB"/>
        </w:rPr>
        <w:t xml:space="preserve"> here does not refer to</w:t>
      </w:r>
      <w:r w:rsidR="00B12020" w:rsidRPr="00385732">
        <w:rPr>
          <w:rFonts w:ascii="Times New Roman" w:eastAsia="Times New Roman" w:hAnsi="Times New Roman" w:cs="Times New Roman"/>
          <w:color w:val="000000"/>
          <w:sz w:val="24"/>
          <w:lang w:eastAsia="en-GB"/>
        </w:rPr>
        <w:t xml:space="preserve"> actors that possess</w:t>
      </w:r>
      <w:r w:rsidR="00163C14" w:rsidRPr="00385732">
        <w:rPr>
          <w:rFonts w:ascii="Times New Roman" w:eastAsia="Times New Roman" w:hAnsi="Times New Roman" w:cs="Times New Roman"/>
          <w:color w:val="000000"/>
          <w:sz w:val="24"/>
          <w:lang w:eastAsia="en-GB"/>
        </w:rPr>
        <w:t xml:space="preserve"> formal (i.e. legal or constitutional) power</w:t>
      </w:r>
      <w:r w:rsidR="00B12020" w:rsidRPr="00385732">
        <w:rPr>
          <w:rFonts w:ascii="Times New Roman" w:eastAsia="Times New Roman" w:hAnsi="Times New Roman" w:cs="Times New Roman"/>
          <w:color w:val="000000"/>
          <w:sz w:val="24"/>
          <w:lang w:eastAsia="en-GB"/>
        </w:rPr>
        <w:t>s</w:t>
      </w:r>
      <w:r w:rsidR="00163C14" w:rsidRPr="00385732">
        <w:rPr>
          <w:rFonts w:ascii="Times New Roman" w:eastAsia="Times New Roman" w:hAnsi="Times New Roman" w:cs="Times New Roman"/>
          <w:color w:val="000000"/>
          <w:sz w:val="24"/>
          <w:lang w:eastAsia="en-GB"/>
        </w:rPr>
        <w:t xml:space="preserve"> of veto as, for example, those held by the United Kingdom and the </w:t>
      </w:r>
      <w:r w:rsidR="00E26CCE" w:rsidRPr="00385732">
        <w:rPr>
          <w:rFonts w:ascii="Times New Roman" w:eastAsia="Times New Roman" w:hAnsi="Times New Roman" w:cs="Times New Roman"/>
          <w:color w:val="000000"/>
          <w:sz w:val="24"/>
          <w:lang w:eastAsia="en-GB"/>
        </w:rPr>
        <w:t>other four permanent members of</w:t>
      </w:r>
      <w:r w:rsidR="00163C14" w:rsidRPr="00385732">
        <w:rPr>
          <w:rFonts w:ascii="Times New Roman" w:eastAsia="Times New Roman" w:hAnsi="Times New Roman" w:cs="Times New Roman"/>
          <w:color w:val="000000"/>
          <w:sz w:val="24"/>
          <w:lang w:eastAsia="en-GB"/>
        </w:rPr>
        <w:t xml:space="preserve"> the United Nations Security Council. Instead, the term </w:t>
      </w:r>
      <w:r w:rsidR="00E26CCE" w:rsidRPr="00385732">
        <w:rPr>
          <w:rFonts w:ascii="Times New Roman" w:eastAsia="Times New Roman" w:hAnsi="Times New Roman" w:cs="Times New Roman"/>
          <w:color w:val="000000"/>
          <w:sz w:val="24"/>
          <w:lang w:eastAsia="en-GB"/>
        </w:rPr>
        <w:t>v</w:t>
      </w:r>
      <w:r w:rsidR="00C37DA4" w:rsidRPr="00385732">
        <w:rPr>
          <w:rFonts w:ascii="Times New Roman" w:eastAsia="Times New Roman" w:hAnsi="Times New Roman" w:cs="Times New Roman"/>
          <w:color w:val="000000"/>
          <w:sz w:val="24"/>
          <w:lang w:eastAsia="en-GB"/>
        </w:rPr>
        <w:t xml:space="preserve">eto </w:t>
      </w:r>
      <w:r w:rsidR="00E26CCE" w:rsidRPr="00385732">
        <w:rPr>
          <w:rFonts w:ascii="Times New Roman" w:eastAsia="Times New Roman" w:hAnsi="Times New Roman" w:cs="Times New Roman"/>
          <w:color w:val="000000"/>
          <w:sz w:val="24"/>
          <w:lang w:eastAsia="en-GB"/>
        </w:rPr>
        <w:t xml:space="preserve">actor </w:t>
      </w:r>
      <w:r w:rsidR="00163C14" w:rsidRPr="00385732">
        <w:rPr>
          <w:rFonts w:ascii="Times New Roman" w:eastAsia="Times New Roman" w:hAnsi="Times New Roman" w:cs="Times New Roman"/>
          <w:color w:val="000000"/>
          <w:sz w:val="24"/>
          <w:lang w:eastAsia="en-GB"/>
        </w:rPr>
        <w:lastRenderedPageBreak/>
        <w:t xml:space="preserve">is derived from Gareth Porter and Janet Brown’s (1991) work on environmental politics, who theorise </w:t>
      </w:r>
      <w:r w:rsidR="00163C14" w:rsidRPr="00385732">
        <w:rPr>
          <w:rFonts w:ascii="Times New Roman" w:eastAsia="Times New Roman" w:hAnsi="Times New Roman" w:cs="Times New Roman"/>
          <w:i/>
          <w:color w:val="000000"/>
          <w:sz w:val="24"/>
          <w:lang w:eastAsia="en-GB"/>
        </w:rPr>
        <w:t>inter alia</w:t>
      </w:r>
      <w:r w:rsidR="00163C14" w:rsidRPr="00385732">
        <w:rPr>
          <w:rFonts w:ascii="Times New Roman" w:eastAsia="Times New Roman" w:hAnsi="Times New Roman" w:cs="Times New Roman"/>
          <w:color w:val="000000"/>
          <w:sz w:val="24"/>
          <w:lang w:eastAsia="en-GB"/>
        </w:rPr>
        <w:t xml:space="preserve"> actors that (1) lead on environmental protection initiatives, (2) </w:t>
      </w:r>
      <w:r w:rsidR="000E02B0" w:rsidRPr="00385732">
        <w:rPr>
          <w:rFonts w:ascii="Times New Roman" w:eastAsia="Times New Roman" w:hAnsi="Times New Roman" w:cs="Times New Roman"/>
          <w:color w:val="000000"/>
          <w:sz w:val="24"/>
          <w:lang w:eastAsia="en-GB"/>
        </w:rPr>
        <w:t xml:space="preserve">actors that support lead </w:t>
      </w:r>
      <w:r w:rsidR="00163C14" w:rsidRPr="00385732">
        <w:rPr>
          <w:rFonts w:ascii="Times New Roman" w:eastAsia="Times New Roman" w:hAnsi="Times New Roman" w:cs="Times New Roman"/>
          <w:color w:val="000000"/>
          <w:sz w:val="24"/>
          <w:lang w:eastAsia="en-GB"/>
        </w:rPr>
        <w:t xml:space="preserve">actors and (3) actors that veto </w:t>
      </w:r>
      <w:r w:rsidR="000E02B0" w:rsidRPr="00385732">
        <w:rPr>
          <w:rFonts w:ascii="Times New Roman" w:eastAsia="Times New Roman" w:hAnsi="Times New Roman" w:cs="Times New Roman"/>
          <w:color w:val="000000"/>
          <w:sz w:val="24"/>
          <w:lang w:eastAsia="en-GB"/>
        </w:rPr>
        <w:t xml:space="preserve">environmental efforts </w:t>
      </w:r>
      <w:r w:rsidR="00163C14" w:rsidRPr="00385732">
        <w:rPr>
          <w:rFonts w:ascii="Times New Roman" w:eastAsia="Times New Roman" w:hAnsi="Times New Roman" w:cs="Times New Roman"/>
          <w:color w:val="000000"/>
          <w:sz w:val="24"/>
          <w:lang w:eastAsia="en-GB"/>
        </w:rPr>
        <w:t>(</w:t>
      </w:r>
      <w:proofErr w:type="spellStart"/>
      <w:r w:rsidR="000F0081">
        <w:rPr>
          <w:rFonts w:ascii="Times New Roman" w:eastAsia="Times New Roman" w:hAnsi="Times New Roman" w:cs="Times New Roman"/>
          <w:color w:val="000000"/>
          <w:sz w:val="24"/>
          <w:lang w:eastAsia="en-GB"/>
        </w:rPr>
        <w:t>Buzan</w:t>
      </w:r>
      <w:proofErr w:type="spellEnd"/>
      <w:r w:rsidR="000F0081">
        <w:rPr>
          <w:rFonts w:ascii="Times New Roman" w:eastAsia="Times New Roman" w:hAnsi="Times New Roman" w:cs="Times New Roman"/>
          <w:color w:val="000000"/>
          <w:sz w:val="24"/>
          <w:lang w:eastAsia="en-GB"/>
        </w:rPr>
        <w:t>, et al, 1998:</w:t>
      </w:r>
      <w:r w:rsidR="00163C14" w:rsidRPr="00385732">
        <w:rPr>
          <w:rFonts w:ascii="Times New Roman" w:eastAsia="Times New Roman" w:hAnsi="Times New Roman" w:cs="Times New Roman"/>
          <w:color w:val="000000"/>
          <w:sz w:val="24"/>
          <w:lang w:eastAsia="en-GB"/>
        </w:rPr>
        <w:t xml:space="preserve"> 77ff). For the CS, but also in this paper, </w:t>
      </w:r>
      <w:r w:rsidR="00E26CCE" w:rsidRPr="00385732">
        <w:rPr>
          <w:rFonts w:ascii="Times New Roman" w:eastAsia="Times New Roman" w:hAnsi="Times New Roman" w:cs="Times New Roman"/>
          <w:color w:val="000000"/>
          <w:sz w:val="24"/>
          <w:lang w:eastAsia="en-GB"/>
        </w:rPr>
        <w:t xml:space="preserve">veto actors, or else veto powers, </w:t>
      </w:r>
      <w:r w:rsidR="000E02B0" w:rsidRPr="00385732">
        <w:rPr>
          <w:rFonts w:ascii="Times New Roman" w:eastAsia="Times New Roman" w:hAnsi="Times New Roman" w:cs="Times New Roman"/>
          <w:color w:val="000000"/>
          <w:sz w:val="24"/>
          <w:lang w:eastAsia="en-GB"/>
        </w:rPr>
        <w:t>simply are actors that assume</w:t>
      </w:r>
      <w:r w:rsidR="004B36CC" w:rsidRPr="00385732">
        <w:rPr>
          <w:rFonts w:ascii="Times New Roman" w:eastAsia="Times New Roman" w:hAnsi="Times New Roman" w:cs="Times New Roman"/>
          <w:color w:val="000000"/>
          <w:sz w:val="24"/>
          <w:lang w:eastAsia="en-GB"/>
        </w:rPr>
        <w:t xml:space="preserve"> the capacity to oppose </w:t>
      </w:r>
      <w:r w:rsidR="00163C14" w:rsidRPr="00385732">
        <w:rPr>
          <w:rFonts w:ascii="Times New Roman" w:eastAsia="Times New Roman" w:hAnsi="Times New Roman" w:cs="Times New Roman"/>
          <w:color w:val="000000"/>
          <w:sz w:val="24"/>
          <w:lang w:eastAsia="en-GB"/>
        </w:rPr>
        <w:t>securitization</w:t>
      </w:r>
      <w:r w:rsidR="000509AA" w:rsidRPr="00385732">
        <w:rPr>
          <w:rFonts w:ascii="Times New Roman" w:eastAsia="Times New Roman" w:hAnsi="Times New Roman" w:cs="Times New Roman"/>
          <w:color w:val="000000"/>
          <w:sz w:val="24"/>
          <w:lang w:eastAsia="en-GB"/>
        </w:rPr>
        <w:t>, including</w:t>
      </w:r>
      <w:r w:rsidR="00163C14" w:rsidRPr="00385732">
        <w:rPr>
          <w:rFonts w:ascii="Times New Roman" w:eastAsia="Times New Roman" w:hAnsi="Times New Roman" w:cs="Times New Roman"/>
          <w:color w:val="000000"/>
          <w:sz w:val="24"/>
          <w:lang w:eastAsia="en-GB"/>
        </w:rPr>
        <w:t xml:space="preserve"> </w:t>
      </w:r>
      <w:r w:rsidR="000509AA" w:rsidRPr="00385732">
        <w:rPr>
          <w:rFonts w:ascii="Times New Roman" w:eastAsia="Times New Roman" w:hAnsi="Times New Roman" w:cs="Times New Roman"/>
          <w:color w:val="000000"/>
          <w:sz w:val="24"/>
          <w:lang w:eastAsia="en-GB"/>
        </w:rPr>
        <w:t xml:space="preserve">by ‘contesting or ignoring’ it </w:t>
      </w:r>
      <w:r w:rsidR="00163C14" w:rsidRPr="00385732">
        <w:rPr>
          <w:rFonts w:ascii="Times New Roman" w:eastAsia="Times New Roman" w:hAnsi="Times New Roman" w:cs="Times New Roman"/>
          <w:color w:val="000000"/>
          <w:sz w:val="24"/>
          <w:lang w:eastAsia="en-GB"/>
        </w:rPr>
        <w:t>(Ibid, 1998</w:t>
      </w:r>
      <w:r w:rsidR="00C37DA4" w:rsidRPr="00385732">
        <w:rPr>
          <w:rFonts w:ascii="Times New Roman" w:eastAsia="Times New Roman" w:hAnsi="Times New Roman" w:cs="Times New Roman"/>
          <w:color w:val="000000"/>
          <w:sz w:val="24"/>
          <w:lang w:eastAsia="en-GB"/>
        </w:rPr>
        <w:t>:</w:t>
      </w:r>
      <w:r w:rsidR="00163C14" w:rsidRPr="00385732">
        <w:rPr>
          <w:rFonts w:ascii="Times New Roman" w:eastAsia="Times New Roman" w:hAnsi="Times New Roman" w:cs="Times New Roman"/>
          <w:color w:val="000000"/>
          <w:sz w:val="24"/>
          <w:lang w:eastAsia="en-GB"/>
        </w:rPr>
        <w:t xml:space="preserve"> 77). Be that as it may, in securitization studies </w:t>
      </w:r>
      <w:r w:rsidR="00C05EF4" w:rsidRPr="00385732">
        <w:rPr>
          <w:rFonts w:ascii="Times New Roman" w:eastAsia="Times New Roman" w:hAnsi="Times New Roman" w:cs="Times New Roman"/>
          <w:color w:val="000000"/>
          <w:sz w:val="24"/>
          <w:lang w:eastAsia="en-GB"/>
        </w:rPr>
        <w:t>this role is not</w:t>
      </w:r>
      <w:r w:rsidR="00163C14" w:rsidRPr="00385732">
        <w:rPr>
          <w:rFonts w:ascii="Times New Roman" w:eastAsia="Times New Roman" w:hAnsi="Times New Roman" w:cs="Times New Roman"/>
          <w:color w:val="000000"/>
          <w:sz w:val="24"/>
          <w:lang w:eastAsia="en-GB"/>
        </w:rPr>
        <w:t xml:space="preserve"> generally associated with functional actors but instead with audiences who, as actor, legitimate securitization through implicit, and latterly explicit, consent (</w:t>
      </w:r>
      <w:proofErr w:type="spellStart"/>
      <w:r w:rsidR="00163C14" w:rsidRPr="00385732">
        <w:rPr>
          <w:rFonts w:ascii="Times New Roman" w:eastAsia="Times New Roman" w:hAnsi="Times New Roman" w:cs="Times New Roman"/>
          <w:color w:val="000000"/>
          <w:sz w:val="24"/>
          <w:lang w:eastAsia="en-GB"/>
        </w:rPr>
        <w:t>Olesker</w:t>
      </w:r>
      <w:proofErr w:type="spellEnd"/>
      <w:r w:rsidR="00163C14" w:rsidRPr="00385732">
        <w:rPr>
          <w:rFonts w:ascii="Times New Roman" w:eastAsia="Times New Roman" w:hAnsi="Times New Roman" w:cs="Times New Roman"/>
          <w:color w:val="000000"/>
          <w:sz w:val="24"/>
          <w:lang w:eastAsia="en-GB"/>
        </w:rPr>
        <w:t xml:space="preserve">, 2018; Salter, 2011; Roe, 2008).  </w:t>
      </w:r>
    </w:p>
    <w:p w14:paraId="139E8D74" w14:textId="4134D256"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r>
      <w:r w:rsidR="002B6524">
        <w:rPr>
          <w:rFonts w:ascii="Times New Roman" w:eastAsia="Times New Roman" w:hAnsi="Times New Roman" w:cs="Times New Roman"/>
          <w:color w:val="000000"/>
          <w:sz w:val="24"/>
          <w:lang w:eastAsia="en-GB"/>
        </w:rPr>
        <w:t>The second section of this article</w:t>
      </w:r>
      <w:r w:rsidRPr="00385732">
        <w:rPr>
          <w:rFonts w:ascii="Times New Roman" w:eastAsia="Times New Roman" w:hAnsi="Times New Roman" w:cs="Times New Roman"/>
          <w:color w:val="000000"/>
          <w:sz w:val="24"/>
          <w:lang w:eastAsia="en-GB"/>
        </w:rPr>
        <w:t xml:space="preserve"> examines wheth</w:t>
      </w:r>
      <w:r w:rsidR="00E26CCE" w:rsidRPr="00385732">
        <w:rPr>
          <w:rFonts w:ascii="Times New Roman" w:eastAsia="Times New Roman" w:hAnsi="Times New Roman" w:cs="Times New Roman"/>
          <w:color w:val="000000"/>
          <w:sz w:val="24"/>
          <w:lang w:eastAsia="en-GB"/>
        </w:rPr>
        <w:t xml:space="preserve">er audiences have rightly been </w:t>
      </w:r>
      <w:r w:rsidRPr="00385732">
        <w:rPr>
          <w:rFonts w:ascii="Times New Roman" w:eastAsia="Times New Roman" w:hAnsi="Times New Roman" w:cs="Times New Roman"/>
          <w:color w:val="000000"/>
          <w:sz w:val="24"/>
          <w:lang w:eastAsia="en-GB"/>
        </w:rPr>
        <w:t xml:space="preserve">ascribed that role or whether the veto securitization scholars attribute to audiences rests with functional actors. In short, I examine whether </w:t>
      </w:r>
      <w:r w:rsidRPr="00385732">
        <w:rPr>
          <w:rFonts w:ascii="Times New Roman" w:eastAsia="Times New Roman" w:hAnsi="Times New Roman" w:cs="Times New Roman"/>
          <w:i/>
          <w:color w:val="000000"/>
          <w:sz w:val="24"/>
          <w:lang w:eastAsia="en-GB"/>
        </w:rPr>
        <w:t>some</w:t>
      </w:r>
      <w:r w:rsidRPr="00385732">
        <w:rPr>
          <w:rFonts w:ascii="Times New Roman" w:eastAsia="Times New Roman" w:hAnsi="Times New Roman" w:cs="Times New Roman"/>
          <w:color w:val="000000"/>
          <w:sz w:val="24"/>
          <w:lang w:eastAsia="en-GB"/>
        </w:rPr>
        <w:t xml:space="preserve"> audiences are in fact functional actors. I commence by looking at what audiences are in everyday language, and from this basis I argue that the only </w:t>
      </w:r>
      <w:r w:rsidR="00C37DA4" w:rsidRPr="00385732">
        <w:rPr>
          <w:rFonts w:ascii="Times New Roman" w:eastAsia="Times New Roman" w:hAnsi="Times New Roman" w:cs="Times New Roman"/>
          <w:color w:val="000000"/>
          <w:sz w:val="24"/>
          <w:lang w:eastAsia="en-GB"/>
        </w:rPr>
        <w:t xml:space="preserve">actual </w:t>
      </w:r>
      <w:r w:rsidRPr="00385732">
        <w:rPr>
          <w:rFonts w:ascii="Times New Roman" w:eastAsia="Times New Roman" w:hAnsi="Times New Roman" w:cs="Times New Roman"/>
          <w:color w:val="000000"/>
          <w:sz w:val="24"/>
          <w:lang w:eastAsia="en-GB"/>
        </w:rPr>
        <w:t>audiences in securitization are the referent object and the threatener</w:t>
      </w:r>
      <w:r w:rsidRPr="00385732">
        <w:rPr>
          <w:rFonts w:ascii="Times New Roman" w:eastAsia="Times New Roman" w:hAnsi="Times New Roman" w:cs="Times New Roman"/>
          <w:color w:val="000000"/>
          <w:sz w:val="24"/>
          <w:vertAlign w:val="superscript"/>
          <w:lang w:eastAsia="en-GB"/>
        </w:rPr>
        <w:footnoteReference w:id="2"/>
      </w:r>
      <w:r w:rsidRPr="00385732">
        <w:rPr>
          <w:rFonts w:ascii="Times New Roman" w:eastAsia="Times New Roman" w:hAnsi="Times New Roman" w:cs="Times New Roman"/>
          <w:color w:val="000000"/>
          <w:sz w:val="24"/>
          <w:lang w:eastAsia="en-GB"/>
        </w:rPr>
        <w:t xml:space="preserve">, for these are the </w:t>
      </w:r>
      <w:r w:rsidRPr="00385732">
        <w:rPr>
          <w:rFonts w:ascii="Times New Roman" w:eastAsia="Times New Roman" w:hAnsi="Times New Roman" w:cs="Times New Roman"/>
          <w:i/>
          <w:color w:val="000000"/>
          <w:sz w:val="24"/>
          <w:lang w:eastAsia="en-GB"/>
        </w:rPr>
        <w:t xml:space="preserve">addressees </w:t>
      </w:r>
      <w:r w:rsidRPr="00385732">
        <w:rPr>
          <w:rFonts w:ascii="Times New Roman" w:eastAsia="Times New Roman" w:hAnsi="Times New Roman" w:cs="Times New Roman"/>
          <w:color w:val="000000"/>
          <w:sz w:val="24"/>
          <w:lang w:eastAsia="en-GB"/>
        </w:rPr>
        <w:t xml:space="preserve">of securitizing speech acts. </w:t>
      </w:r>
      <w:bookmarkStart w:id="1" w:name="_Hlk42250497"/>
      <w:r w:rsidRPr="00385732">
        <w:rPr>
          <w:rFonts w:ascii="Times New Roman" w:eastAsia="Times New Roman" w:hAnsi="Times New Roman" w:cs="Times New Roman"/>
          <w:color w:val="000000"/>
          <w:sz w:val="24"/>
          <w:lang w:eastAsia="en-GB"/>
        </w:rPr>
        <w:t>Accordingly, audiences are not only delimited to specific, rigidly defined groups, but the</w:t>
      </w:r>
      <w:r w:rsidR="00C05EF4" w:rsidRPr="00385732">
        <w:rPr>
          <w:rFonts w:ascii="Times New Roman" w:eastAsia="Times New Roman" w:hAnsi="Times New Roman" w:cs="Times New Roman"/>
          <w:color w:val="000000"/>
          <w:sz w:val="24"/>
          <w:lang w:eastAsia="en-GB"/>
        </w:rPr>
        <w:t xml:space="preserve"> </w:t>
      </w:r>
      <w:r w:rsidR="004B36CC" w:rsidRPr="00385732">
        <w:rPr>
          <w:rFonts w:ascii="Times New Roman" w:eastAsia="Times New Roman" w:hAnsi="Times New Roman" w:cs="Times New Roman"/>
          <w:color w:val="000000"/>
          <w:sz w:val="24"/>
          <w:lang w:eastAsia="en-GB"/>
        </w:rPr>
        <w:t>influence</w:t>
      </w:r>
      <w:r w:rsidR="00C05EF4" w:rsidRPr="00385732">
        <w:rPr>
          <w:rFonts w:ascii="Times New Roman" w:eastAsia="Times New Roman" w:hAnsi="Times New Roman" w:cs="Times New Roman"/>
          <w:color w:val="000000"/>
          <w:sz w:val="24"/>
          <w:lang w:eastAsia="en-GB"/>
        </w:rPr>
        <w:t xml:space="preserve"> </w:t>
      </w:r>
      <w:r w:rsidR="000E02B0" w:rsidRPr="00385732">
        <w:rPr>
          <w:rFonts w:ascii="Times New Roman" w:eastAsia="Times New Roman" w:hAnsi="Times New Roman" w:cs="Times New Roman"/>
          <w:color w:val="000000"/>
          <w:sz w:val="24"/>
          <w:lang w:eastAsia="en-GB"/>
        </w:rPr>
        <w:t>of their</w:t>
      </w:r>
      <w:r w:rsidRPr="00385732">
        <w:rPr>
          <w:rFonts w:ascii="Times New Roman" w:eastAsia="Times New Roman" w:hAnsi="Times New Roman" w:cs="Times New Roman"/>
          <w:color w:val="000000"/>
          <w:sz w:val="24"/>
          <w:lang w:eastAsia="en-GB"/>
        </w:rPr>
        <w:t xml:space="preserve"> veto is limited as securitizing actors </w:t>
      </w:r>
      <w:r w:rsidR="00401C34">
        <w:rPr>
          <w:rFonts w:ascii="Times New Roman" w:eastAsia="Times New Roman" w:hAnsi="Times New Roman" w:cs="Times New Roman"/>
          <w:color w:val="000000"/>
          <w:sz w:val="24"/>
          <w:lang w:eastAsia="en-GB"/>
        </w:rPr>
        <w:t xml:space="preserve">frequently </w:t>
      </w:r>
      <w:r w:rsidRPr="00385732">
        <w:rPr>
          <w:rFonts w:ascii="Times New Roman" w:eastAsia="Times New Roman" w:hAnsi="Times New Roman" w:cs="Times New Roman"/>
          <w:color w:val="000000"/>
          <w:sz w:val="24"/>
          <w:lang w:eastAsia="en-GB"/>
        </w:rPr>
        <w:t xml:space="preserve">override their objections in the name of security. </w:t>
      </w:r>
      <w:bookmarkEnd w:id="1"/>
      <w:r w:rsidRPr="00385732">
        <w:rPr>
          <w:rFonts w:ascii="Times New Roman" w:eastAsia="Times New Roman" w:hAnsi="Times New Roman" w:cs="Times New Roman"/>
          <w:color w:val="000000"/>
          <w:sz w:val="24"/>
          <w:lang w:eastAsia="en-GB"/>
        </w:rPr>
        <w:t xml:space="preserve">From here I return to the role of the functional actor. I assume that the idea (popular in securitization studies) that securitization will be contested by a broader range of actors than simply ‘audiences-as-addressees’ is valid. After all, many different people regularly object to securitizations in which they are not </w:t>
      </w:r>
      <w:r w:rsidR="00BF385F">
        <w:rPr>
          <w:rFonts w:ascii="Times New Roman" w:eastAsia="Times New Roman" w:hAnsi="Times New Roman" w:cs="Times New Roman"/>
          <w:color w:val="000000"/>
          <w:sz w:val="24"/>
          <w:lang w:eastAsia="en-GB"/>
        </w:rPr>
        <w:t>referent object</w:t>
      </w:r>
      <w:r w:rsidRPr="00385732">
        <w:rPr>
          <w:rFonts w:ascii="Times New Roman" w:eastAsia="Times New Roman" w:hAnsi="Times New Roman" w:cs="Times New Roman"/>
          <w:color w:val="000000"/>
          <w:sz w:val="24"/>
          <w:lang w:eastAsia="en-GB"/>
        </w:rPr>
        <w:t xml:space="preserve"> or threatener. I suggest that these actors are functional actors. The substantive difference between the functions of audiences and functional actors thus is that audiences object or endorse securitization on behalf of themselves, while functional actors object or endorse securitization on behalf of others.</w:t>
      </w:r>
      <w:r w:rsidR="00A464B5">
        <w:rPr>
          <w:rStyle w:val="FootnoteReference"/>
          <w:rFonts w:ascii="Times New Roman" w:eastAsia="Times New Roman" w:hAnsi="Times New Roman" w:cs="Times New Roman"/>
          <w:color w:val="000000"/>
          <w:sz w:val="24"/>
          <w:lang w:eastAsia="en-GB"/>
        </w:rPr>
        <w:footnoteReference w:id="3"/>
      </w:r>
    </w:p>
    <w:p w14:paraId="44A552D0" w14:textId="2F71BCF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In the third section I go on to sketch out what kind of functional actors might exist in each sector, by looking at what kind of actors are likely to veto or endorse securitization </w:t>
      </w:r>
      <w:r w:rsidR="00B001CA">
        <w:rPr>
          <w:rFonts w:ascii="Times New Roman" w:eastAsia="Times New Roman" w:hAnsi="Times New Roman" w:cs="Times New Roman"/>
          <w:color w:val="000000"/>
          <w:sz w:val="24"/>
          <w:lang w:eastAsia="en-GB"/>
        </w:rPr>
        <w:t xml:space="preserve">in which others are </w:t>
      </w:r>
      <w:r w:rsidRPr="00385732">
        <w:rPr>
          <w:rFonts w:ascii="Times New Roman" w:eastAsia="Times New Roman" w:hAnsi="Times New Roman" w:cs="Times New Roman"/>
          <w:color w:val="000000"/>
          <w:sz w:val="24"/>
          <w:lang w:eastAsia="en-GB"/>
        </w:rPr>
        <w:t xml:space="preserve">referent object or threatener. </w:t>
      </w:r>
      <w:r w:rsidRPr="0024540A">
        <w:rPr>
          <w:rFonts w:ascii="Times New Roman" w:eastAsia="Times New Roman" w:hAnsi="Times New Roman" w:cs="Times New Roman"/>
          <w:color w:val="000000"/>
          <w:sz w:val="24"/>
          <w:lang w:eastAsia="en-GB"/>
        </w:rPr>
        <w:t xml:space="preserve">On the basis of the findings, section four aims </w:t>
      </w:r>
      <w:r w:rsidRPr="0024540A">
        <w:rPr>
          <w:rFonts w:ascii="Times New Roman" w:eastAsia="Times New Roman" w:hAnsi="Times New Roman" w:cs="Times New Roman"/>
          <w:color w:val="000000"/>
          <w:sz w:val="24"/>
          <w:lang w:eastAsia="en-GB"/>
        </w:rPr>
        <w:lastRenderedPageBreak/>
        <w:t>to distil the many functional actors into</w:t>
      </w:r>
      <w:r w:rsidR="00680FBD" w:rsidRPr="0024540A">
        <w:rPr>
          <w:rFonts w:ascii="Times New Roman" w:eastAsia="Times New Roman" w:hAnsi="Times New Roman" w:cs="Times New Roman"/>
          <w:color w:val="000000"/>
          <w:sz w:val="24"/>
          <w:lang w:eastAsia="en-GB"/>
        </w:rPr>
        <w:t xml:space="preserve"> </w:t>
      </w:r>
      <w:r w:rsidR="00421DEC" w:rsidRPr="0024540A">
        <w:rPr>
          <w:rFonts w:ascii="Times New Roman" w:eastAsia="Times New Roman" w:hAnsi="Times New Roman" w:cs="Times New Roman"/>
          <w:color w:val="000000"/>
          <w:sz w:val="24"/>
          <w:lang w:eastAsia="en-GB"/>
        </w:rPr>
        <w:t xml:space="preserve">a number of </w:t>
      </w:r>
      <w:r w:rsidR="00690AB6" w:rsidRPr="0024540A">
        <w:rPr>
          <w:rFonts w:ascii="Times New Roman" w:eastAsia="Times New Roman" w:hAnsi="Times New Roman" w:cs="Times New Roman"/>
          <w:color w:val="000000"/>
          <w:sz w:val="24"/>
          <w:lang w:eastAsia="en-GB"/>
        </w:rPr>
        <w:t>specific roles</w:t>
      </w:r>
      <w:r w:rsidRPr="0024540A">
        <w:rPr>
          <w:rFonts w:ascii="Times New Roman" w:eastAsia="Times New Roman" w:hAnsi="Times New Roman" w:cs="Times New Roman"/>
          <w:color w:val="000000"/>
          <w:sz w:val="24"/>
          <w:lang w:eastAsia="en-GB"/>
        </w:rPr>
        <w:t>,</w:t>
      </w:r>
      <w:r w:rsidRPr="00680FBD">
        <w:rPr>
          <w:rFonts w:ascii="Times New Roman" w:eastAsia="Times New Roman" w:hAnsi="Times New Roman" w:cs="Times New Roman"/>
          <w:color w:val="000000"/>
          <w:sz w:val="24"/>
          <w:lang w:eastAsia="en-GB"/>
        </w:rPr>
        <w:t xml:space="preserve"> namely</w:t>
      </w:r>
      <w:r w:rsidRPr="003D056D">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w:t>
      </w:r>
      <w:bookmarkStart w:id="2" w:name="_Hlk42250876"/>
      <w:r w:rsidRPr="00385732">
        <w:rPr>
          <w:rFonts w:ascii="Times New Roman" w:eastAsia="Times New Roman" w:hAnsi="Times New Roman" w:cs="Times New Roman"/>
          <w:color w:val="000000"/>
          <w:sz w:val="24"/>
          <w:lang w:eastAsia="en-GB"/>
        </w:rPr>
        <w:t>gatekeeper, (de-)</w:t>
      </w:r>
      <w:proofErr w:type="spellStart"/>
      <w:r w:rsidRPr="00385732">
        <w:rPr>
          <w:rFonts w:ascii="Times New Roman" w:eastAsia="Times New Roman" w:hAnsi="Times New Roman" w:cs="Times New Roman"/>
          <w:color w:val="000000"/>
          <w:sz w:val="24"/>
          <w:lang w:eastAsia="en-GB"/>
        </w:rPr>
        <w:t>legitimater</w:t>
      </w:r>
      <w:proofErr w:type="spellEnd"/>
      <w:r w:rsidRPr="00385732">
        <w:rPr>
          <w:rFonts w:ascii="Times New Roman" w:eastAsia="Times New Roman" w:hAnsi="Times New Roman" w:cs="Times New Roman"/>
          <w:color w:val="000000"/>
          <w:sz w:val="24"/>
          <w:lang w:eastAsia="en-GB"/>
        </w:rPr>
        <w:t>, epistemic community, rebel and champion.</w:t>
      </w:r>
      <w:bookmarkEnd w:id="2"/>
      <w:r w:rsidRPr="00385732">
        <w:rPr>
          <w:rFonts w:ascii="Times New Roman" w:eastAsia="Times New Roman" w:hAnsi="Times New Roman" w:cs="Times New Roman"/>
          <w:color w:val="000000"/>
          <w:sz w:val="24"/>
          <w:lang w:eastAsia="en-GB"/>
        </w:rPr>
        <w:t xml:space="preserve"> By way of a conclusion I point out that all those securitization scholars who place stock in the audience for normative reasons, have good reason to embrace the notion of functional actors. Thus, it allows scholars to enter securitization processes - where they are </w:t>
      </w:r>
      <w:r w:rsidRPr="0024540A">
        <w:rPr>
          <w:rFonts w:ascii="Times New Roman" w:eastAsia="Times New Roman" w:hAnsi="Times New Roman" w:cs="Times New Roman"/>
          <w:color w:val="000000"/>
          <w:sz w:val="24"/>
          <w:lang w:eastAsia="en-GB"/>
        </w:rPr>
        <w:t>not referent objects</w:t>
      </w:r>
      <w:r w:rsidR="00B001CA" w:rsidRPr="0024540A">
        <w:rPr>
          <w:rFonts w:ascii="Times New Roman" w:eastAsia="Times New Roman" w:hAnsi="Times New Roman" w:cs="Times New Roman"/>
          <w:color w:val="000000"/>
          <w:sz w:val="24"/>
          <w:lang w:eastAsia="en-GB"/>
        </w:rPr>
        <w:t xml:space="preserve"> or</w:t>
      </w:r>
      <w:r w:rsidR="00B001CA">
        <w:rPr>
          <w:rFonts w:ascii="Times New Roman" w:eastAsia="Times New Roman" w:hAnsi="Times New Roman" w:cs="Times New Roman"/>
          <w:color w:val="000000"/>
          <w:sz w:val="24"/>
          <w:lang w:eastAsia="en-GB"/>
        </w:rPr>
        <w:t xml:space="preserve"> threatener</w:t>
      </w:r>
      <w:r w:rsidRPr="00385732">
        <w:rPr>
          <w:rFonts w:ascii="Times New Roman" w:eastAsia="Times New Roman" w:hAnsi="Times New Roman" w:cs="Times New Roman"/>
          <w:color w:val="000000"/>
          <w:sz w:val="24"/>
          <w:lang w:eastAsia="en-GB"/>
        </w:rPr>
        <w:t xml:space="preserve"> - in a truly critical capacity.  </w:t>
      </w:r>
    </w:p>
    <w:p w14:paraId="1566CDD5"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4F81BD"/>
          <w:sz w:val="24"/>
          <w:lang w:eastAsia="en-GB"/>
        </w:rPr>
        <w:t xml:space="preserve"> </w:t>
      </w:r>
    </w:p>
    <w:p w14:paraId="4AAEA870" w14:textId="77777777" w:rsidR="00C05EF4" w:rsidRPr="00385732" w:rsidRDefault="00C05EF4" w:rsidP="00163C14">
      <w:pPr>
        <w:spacing w:after="0" w:line="360" w:lineRule="auto"/>
        <w:ind w:hanging="10"/>
        <w:jc w:val="both"/>
        <w:rPr>
          <w:rFonts w:ascii="Times New Roman" w:eastAsia="Times New Roman" w:hAnsi="Times New Roman" w:cs="Times New Roman"/>
          <w:i/>
          <w:color w:val="4F81BD"/>
          <w:sz w:val="24"/>
          <w:lang w:eastAsia="en-GB"/>
        </w:rPr>
      </w:pPr>
    </w:p>
    <w:p w14:paraId="23F316CF" w14:textId="403EF7A1" w:rsidR="00163C14" w:rsidRPr="00385732" w:rsidRDefault="00163C14" w:rsidP="00163C14">
      <w:pPr>
        <w:spacing w:after="0" w:line="360" w:lineRule="auto"/>
        <w:ind w:hanging="10"/>
        <w:jc w:val="both"/>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t xml:space="preserve">What do we concretely know about functional actors?  </w:t>
      </w:r>
    </w:p>
    <w:p w14:paraId="3FBEC00B"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13DA2C5B" w14:textId="5A592B0E"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The description of functional actors in </w:t>
      </w:r>
      <w:r w:rsidRPr="00385732">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takes the form of a juxtaposition, whereby little is said about functional actors other than what they are not. Specifically, they are neither</w:t>
      </w:r>
      <w:r w:rsidR="00E26CCE"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 xml:space="preserve">securitizing actors </w:t>
      </w:r>
      <w:r w:rsidR="00E26CCE" w:rsidRPr="00385732">
        <w:rPr>
          <w:rFonts w:ascii="Times New Roman" w:eastAsia="Times New Roman" w:hAnsi="Times New Roman" w:cs="Times New Roman"/>
          <w:color w:val="000000"/>
          <w:sz w:val="24"/>
          <w:lang w:eastAsia="en-GB"/>
        </w:rPr>
        <w:t>n</w:t>
      </w:r>
      <w:r w:rsidRPr="00385732">
        <w:rPr>
          <w:rFonts w:ascii="Times New Roman" w:eastAsia="Times New Roman" w:hAnsi="Times New Roman" w:cs="Times New Roman"/>
          <w:color w:val="000000"/>
          <w:sz w:val="24"/>
          <w:lang w:eastAsia="en-GB"/>
        </w:rPr>
        <w:t xml:space="preserve">or referent objects of securitization. Securitizing actors are described as ‘actors who securitize issues by declaring something – a referent object – existentially threatened’ (Ibid, 36); referent objects, in turn, are ‘things that are seen to be existentially threatened and that have a legitimate claim to survival’ (Ibid, 36). Given that we are told that ‘functional actors [are dealt with] in the sector chapters’ (Ibid, 36) I will begin my analysis by looking at what precisely we learn in each chapter about these actors. It should be noted that, in spite of the statement by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Wæver and de Wilde that functional actors will be discussed in the separate chapters, they do not – by that label - feature in the chapters on the societal and political sectors.</w:t>
      </w:r>
      <w:r w:rsidRPr="00385732">
        <w:rPr>
          <w:rFonts w:ascii="Times New Roman" w:eastAsia="Times New Roman" w:hAnsi="Times New Roman" w:cs="Times New Roman"/>
          <w:color w:val="000000"/>
          <w:sz w:val="24"/>
          <w:vertAlign w:val="superscript"/>
          <w:lang w:eastAsia="en-GB"/>
        </w:rPr>
        <w:footnoteReference w:id="4"/>
      </w:r>
      <w:r w:rsidRPr="00385732">
        <w:rPr>
          <w:rFonts w:ascii="Times New Roman" w:eastAsia="Times New Roman" w:hAnsi="Times New Roman" w:cs="Times New Roman"/>
          <w:color w:val="000000"/>
          <w:sz w:val="24"/>
          <w:lang w:eastAsia="en-GB"/>
        </w:rPr>
        <w:t xml:space="preserve"> By contrast, in the chapter on the military sector the discussion of functional actors is given a separate subheading because, we are told, this sector ‘is rich in actors that influence the dynamics of the sector without being either referent objects or securitizing actors. Many of these actors are either the </w:t>
      </w:r>
      <w:r w:rsidRPr="00385732">
        <w:rPr>
          <w:rFonts w:ascii="Times New Roman" w:eastAsia="Times New Roman" w:hAnsi="Times New Roman" w:cs="Times New Roman"/>
          <w:i/>
          <w:color w:val="000000"/>
          <w:sz w:val="24"/>
          <w:lang w:eastAsia="en-GB"/>
        </w:rPr>
        <w:t>agencies of force</w:t>
      </w:r>
      <w:r w:rsidRPr="00385732">
        <w:rPr>
          <w:rFonts w:ascii="Times New Roman" w:eastAsia="Times New Roman" w:hAnsi="Times New Roman" w:cs="Times New Roman"/>
          <w:color w:val="000000"/>
          <w:sz w:val="24"/>
          <w:lang w:eastAsia="en-GB"/>
        </w:rPr>
        <w:t xml:space="preserve">, ranging from assassins and mercenary companies through </w:t>
      </w:r>
      <w:proofErr w:type="spellStart"/>
      <w:r w:rsidRPr="00385732">
        <w:rPr>
          <w:rFonts w:ascii="Times New Roman" w:eastAsia="Times New Roman" w:hAnsi="Times New Roman" w:cs="Times New Roman"/>
          <w:color w:val="000000"/>
          <w:sz w:val="24"/>
          <w:lang w:eastAsia="en-GB"/>
        </w:rPr>
        <w:t>defense</w:t>
      </w:r>
      <w:proofErr w:type="spellEnd"/>
      <w:r w:rsidRPr="00385732">
        <w:rPr>
          <w:rFonts w:ascii="Times New Roman" w:eastAsia="Times New Roman" w:hAnsi="Times New Roman" w:cs="Times New Roman"/>
          <w:color w:val="000000"/>
          <w:sz w:val="24"/>
          <w:lang w:eastAsia="en-GB"/>
        </w:rPr>
        <w:t xml:space="preserve"> bureaucracies to armies, or </w:t>
      </w:r>
      <w:r w:rsidRPr="00385732">
        <w:rPr>
          <w:rFonts w:ascii="Times New Roman" w:eastAsia="Times New Roman" w:hAnsi="Times New Roman" w:cs="Times New Roman"/>
          <w:i/>
          <w:color w:val="000000"/>
          <w:sz w:val="24"/>
          <w:lang w:eastAsia="en-GB"/>
        </w:rPr>
        <w:t>providers of the instruments of force</w:t>
      </w:r>
      <w:r w:rsidRPr="00385732">
        <w:rPr>
          <w:rFonts w:ascii="Times New Roman" w:eastAsia="Times New Roman" w:hAnsi="Times New Roman" w:cs="Times New Roman"/>
          <w:color w:val="000000"/>
          <w:sz w:val="24"/>
          <w:lang w:eastAsia="en-GB"/>
        </w:rPr>
        <w:t>, most n</w:t>
      </w:r>
      <w:r w:rsidR="00E26CCE" w:rsidRPr="00385732">
        <w:rPr>
          <w:rFonts w:ascii="Times New Roman" w:eastAsia="Times New Roman" w:hAnsi="Times New Roman" w:cs="Times New Roman"/>
          <w:color w:val="000000"/>
          <w:sz w:val="24"/>
          <w:lang w:eastAsia="en-GB"/>
        </w:rPr>
        <w:t>otably the arms industry’ (Ibid:</w:t>
      </w:r>
      <w:r w:rsidRPr="00385732">
        <w:rPr>
          <w:rFonts w:ascii="Times New Roman" w:eastAsia="Times New Roman" w:hAnsi="Times New Roman" w:cs="Times New Roman"/>
          <w:color w:val="000000"/>
          <w:sz w:val="24"/>
          <w:lang w:eastAsia="en-GB"/>
        </w:rPr>
        <w:t xml:space="preserve"> 56 my emphas</w:t>
      </w:r>
      <w:r w:rsidR="000E02B0" w:rsidRPr="00385732">
        <w:rPr>
          <w:rFonts w:ascii="Times New Roman" w:eastAsia="Times New Roman" w:hAnsi="Times New Roman" w:cs="Times New Roman"/>
          <w:color w:val="000000"/>
          <w:sz w:val="24"/>
          <w:lang w:eastAsia="en-GB"/>
        </w:rPr>
        <w:t>i</w:t>
      </w:r>
      <w:r w:rsidRPr="00385732">
        <w:rPr>
          <w:rFonts w:ascii="Times New Roman" w:eastAsia="Times New Roman" w:hAnsi="Times New Roman" w:cs="Times New Roman"/>
          <w:color w:val="000000"/>
          <w:sz w:val="24"/>
          <w:lang w:eastAsia="en-GB"/>
        </w:rPr>
        <w:t xml:space="preserve">s). While there can be no doubt that these </w:t>
      </w:r>
      <w:r w:rsidRPr="00385732">
        <w:rPr>
          <w:rFonts w:ascii="Times New Roman" w:eastAsia="Times New Roman" w:hAnsi="Times New Roman" w:cs="Times New Roman"/>
          <w:color w:val="000000"/>
          <w:sz w:val="24"/>
          <w:lang w:eastAsia="en-GB"/>
        </w:rPr>
        <w:lastRenderedPageBreak/>
        <w:t>actors can be found in the military sector, what is their primary function? Clearly the primary function of agencies of force is to provide security</w:t>
      </w:r>
      <w:r w:rsidR="00BF385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vertAlign w:val="superscript"/>
          <w:lang w:eastAsia="en-GB"/>
        </w:rPr>
        <w:footnoteReference w:id="5"/>
      </w:r>
      <w:r w:rsidRPr="00385732">
        <w:rPr>
          <w:rFonts w:ascii="Times New Roman" w:eastAsia="Times New Roman" w:hAnsi="Times New Roman" w:cs="Times New Roman"/>
          <w:color w:val="000000"/>
          <w:sz w:val="24"/>
          <w:lang w:eastAsia="en-GB"/>
        </w:rPr>
        <w:t xml:space="preserve"> In the military sector agencies of force execute securitization (they may do this also on threats in other sectors), which is to say they carry out the extraordinary measures part of successful securitization (Ibid, 25-26).</w:t>
      </w:r>
      <w:r w:rsidRPr="00385732">
        <w:rPr>
          <w:rFonts w:ascii="Times New Roman" w:eastAsia="Times New Roman" w:hAnsi="Times New Roman" w:cs="Times New Roman"/>
          <w:color w:val="000000"/>
          <w:sz w:val="24"/>
          <w:vertAlign w:val="superscript"/>
          <w:lang w:eastAsia="en-GB"/>
        </w:rPr>
        <w:footnoteReference w:id="6"/>
      </w:r>
      <w:r w:rsidRPr="00385732">
        <w:rPr>
          <w:rFonts w:ascii="Times New Roman" w:eastAsia="Times New Roman" w:hAnsi="Times New Roman" w:cs="Times New Roman"/>
          <w:color w:val="000000"/>
          <w:sz w:val="24"/>
          <w:lang w:eastAsia="en-GB"/>
        </w:rPr>
        <w:t xml:space="preserve"> The arms industry, in turn, does not execute securitization; instead they identify security threats in need of securitization. By speaking security, however, it is not their intention to initiate their </w:t>
      </w:r>
      <w:r w:rsidRPr="00385732">
        <w:rPr>
          <w:rFonts w:ascii="Times New Roman" w:eastAsia="Times New Roman" w:hAnsi="Times New Roman" w:cs="Times New Roman"/>
          <w:i/>
          <w:color w:val="000000"/>
          <w:sz w:val="24"/>
          <w:lang w:eastAsia="en-GB"/>
        </w:rPr>
        <w:t>own</w:t>
      </w:r>
      <w:r w:rsidRPr="00385732">
        <w:rPr>
          <w:rFonts w:ascii="Times New Roman" w:eastAsia="Times New Roman" w:hAnsi="Times New Roman" w:cs="Times New Roman"/>
          <w:color w:val="000000"/>
          <w:sz w:val="24"/>
          <w:lang w:eastAsia="en-GB"/>
        </w:rPr>
        <w:t xml:space="preserve"> securitization, instead they seek to convince other more powerful actors (most notably in this context governments) to securitize. They </w:t>
      </w:r>
      <w:r w:rsidRPr="00385732">
        <w:rPr>
          <w:rFonts w:ascii="Times New Roman" w:eastAsia="Times New Roman" w:hAnsi="Times New Roman" w:cs="Times New Roman"/>
          <w:i/>
          <w:color w:val="000000"/>
          <w:sz w:val="24"/>
          <w:lang w:eastAsia="en-GB"/>
        </w:rPr>
        <w:t>request</w:t>
      </w:r>
      <w:r w:rsidRPr="00385732">
        <w:rPr>
          <w:rFonts w:ascii="Times New Roman" w:eastAsia="Times New Roman" w:hAnsi="Times New Roman" w:cs="Times New Roman"/>
          <w:color w:val="000000"/>
          <w:sz w:val="24"/>
          <w:lang w:eastAsia="en-GB"/>
        </w:rPr>
        <w:t xml:space="preserve"> securitization – at times – very likely simply in order to sell their products, but at other times because they perceive a real threat. The ability to request securitization is, if not by that label, mentioned in the CS’s original framework, because they recognise that while anyone can declare an entity existentially threatened, securitization is successful only when it involves: ‘existential threats, emergency action, and effects on </w:t>
      </w:r>
      <w:proofErr w:type="spellStart"/>
      <w:r w:rsidRPr="00385732">
        <w:rPr>
          <w:rFonts w:ascii="Times New Roman" w:eastAsia="Times New Roman" w:hAnsi="Times New Roman" w:cs="Times New Roman"/>
          <w:color w:val="000000"/>
          <w:sz w:val="24"/>
          <w:lang w:eastAsia="en-GB"/>
        </w:rPr>
        <w:t>interunit</w:t>
      </w:r>
      <w:proofErr w:type="spellEnd"/>
      <w:r w:rsidRPr="00385732">
        <w:rPr>
          <w:rFonts w:ascii="Times New Roman" w:eastAsia="Times New Roman" w:hAnsi="Times New Roman" w:cs="Times New Roman"/>
          <w:color w:val="000000"/>
          <w:sz w:val="24"/>
          <w:lang w:eastAsia="en-GB"/>
        </w:rPr>
        <w:t xml:space="preserve"> relations by breaking free of rules’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et al., 1998: 26). Ultimately, however, the idea of securitization for agenda-setting purposes was more fully developed by </w:t>
      </w:r>
      <w:proofErr w:type="spellStart"/>
      <w:r w:rsidRPr="00385732">
        <w:rPr>
          <w:rFonts w:ascii="Times New Roman" w:eastAsia="Times New Roman" w:hAnsi="Times New Roman" w:cs="Times New Roman"/>
          <w:color w:val="000000"/>
          <w:sz w:val="24"/>
          <w:lang w:eastAsia="en-GB"/>
        </w:rPr>
        <w:t>Juha</w:t>
      </w:r>
      <w:proofErr w:type="spellEnd"/>
      <w:r w:rsidRPr="00385732">
        <w:rPr>
          <w:rFonts w:ascii="Times New Roman" w:eastAsia="Times New Roman" w:hAnsi="Times New Roman" w:cs="Times New Roman"/>
          <w:color w:val="000000"/>
          <w:sz w:val="24"/>
          <w:lang w:eastAsia="en-GB"/>
        </w:rPr>
        <w:t xml:space="preserve"> </w:t>
      </w: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xml:space="preserve"> (2008:76) who argues:  </w:t>
      </w:r>
    </w:p>
    <w:p w14:paraId="33E4680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5C781E53"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7303610" w14:textId="77777777" w:rsidR="00163C14" w:rsidRPr="00385732" w:rsidRDefault="00163C14" w:rsidP="0000364D">
      <w:pPr>
        <w:spacing w:after="0" w:line="360" w:lineRule="auto"/>
        <w:ind w:left="578" w:right="567" w:hanging="11"/>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not all securitizing speech is uttered by the powers that be, who also do not always have to be state powers. People outside official authority can utilize securitization speech to achieve certain aims, provided they have sufficient social capital (cf. Bourdieu, 1991). One such aim can be the raising of an issue on the agenda of decision makers. [….] The </w:t>
      </w:r>
      <w:proofErr w:type="spellStart"/>
      <w:r w:rsidRPr="00385732">
        <w:rPr>
          <w:rFonts w:ascii="Times New Roman" w:eastAsia="Times New Roman" w:hAnsi="Times New Roman" w:cs="Times New Roman"/>
          <w:color w:val="000000"/>
          <w:sz w:val="24"/>
          <w:lang w:eastAsia="en-GB"/>
        </w:rPr>
        <w:t>perlocutionary</w:t>
      </w:r>
      <w:proofErr w:type="spellEnd"/>
      <w:r w:rsidRPr="00385732">
        <w:rPr>
          <w:rFonts w:ascii="Times New Roman" w:eastAsia="Times New Roman" w:hAnsi="Times New Roman" w:cs="Times New Roman"/>
          <w:color w:val="000000"/>
          <w:sz w:val="24"/>
          <w:lang w:eastAsia="en-GB"/>
        </w:rPr>
        <w:t xml:space="preserve"> effect intended is convincing decision-makers of the urgency of a threat, so they will raise the issue on their agenda and put the suggested measures into effect. The illocutionary point of this type of securitization is directive; the point is to try to get other people to do things, </w:t>
      </w:r>
      <w:r w:rsidRPr="00385732">
        <w:rPr>
          <w:rFonts w:ascii="Times New Roman" w:eastAsia="Times New Roman" w:hAnsi="Times New Roman" w:cs="Times New Roman"/>
          <w:color w:val="000000"/>
          <w:sz w:val="24"/>
          <w:lang w:eastAsia="en-GB"/>
        </w:rPr>
        <w:lastRenderedPageBreak/>
        <w:t xml:space="preserve">to get the hearer to carry out the course of action represented by the propositional content, e.g. to do X in order to repel threat Y.  </w:t>
      </w:r>
    </w:p>
    <w:p w14:paraId="5F96CA78"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36E24273"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In the chapter on the environmental sector of security we learn that functional actors are ‘economic actors [industries etc.], whose activity is directly linked to the quality of the environment. These are functional actors whose behaviour affects ecosystems […]’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et al., 1998: 79). To describe these functional actors as such, however, detracts from the fact that they are one of those causing the threat by failing to factor environmental concerns into their conduct. Thus, while the degraded (e.g. toxic) environment is threatening to people living within it, the polluting companies are not simply functional actors but the agents at the source of the threat (for short: threateners).  Another set of actors identified by the CS in this sector are those on the right side of the environmental security equation, for example, non-governmental organisations who work to protect the natural environment for the benefit of all. As with the arms industry examined above, their function is to request securitization from other more powerful (including adequately strategically situated actors) who can affect emergency measures (notably states); for example, by becoming signatories to an extraordinary (in terms of enforcement mechanisms and demandingness) global climate regime. </w:t>
      </w:r>
    </w:p>
    <w:p w14:paraId="211BFBFD"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In the economic sector the CS identifies notably fewer functional actors. Firms, states and IGOs are all actors that affect ‘the security dynamics within the sector, most notably as the demon or saviour of less-developed national economies’ (Ibid, 103). Another way of putting this, however, is to say that firms etc. can act as both the threatener and/or the executor of securitization/securitizing actor in this sector.  </w:t>
      </w:r>
    </w:p>
    <w:p w14:paraId="499ED3F4"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From what I have said so far, we can draw two preliminary conclusions. First, that functional actors are sector specific. Second, none of the actors that the CS identifies as functional actors fulfil a role that is not also already covered by other actors in the securitization process. The entities picked out by the CS are either: a) securitization requesters; b) securitizing actors and/or executors of securitization, or c) threateners. In short, it seems that, because functional actors are accounted for by other analytical categories, there is nothing else to say. Indeed, this may well explain why functional actors have practically played no role in securitization studies. </w:t>
      </w:r>
    </w:p>
    <w:p w14:paraId="6D361693" w14:textId="67FE9DAE"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The above would be a premature conclusion however, for in the little the CS does say about functional actors one comment in particular stands out. In the discussion of the environmental sector they argue that a holistic assessment of environmental security dynamics includes an assessment of: ‘Who are the veto and other functional actors in this issue area?’ </w:t>
      </w:r>
      <w:r w:rsidRPr="00385732">
        <w:rPr>
          <w:rFonts w:ascii="Times New Roman" w:eastAsia="Times New Roman" w:hAnsi="Times New Roman" w:cs="Times New Roman"/>
          <w:color w:val="000000"/>
          <w:sz w:val="24"/>
          <w:lang w:eastAsia="en-GB"/>
        </w:rPr>
        <w:lastRenderedPageBreak/>
        <w:t xml:space="preserve">(Ibid, 89) In short, here, functional actors are </w:t>
      </w:r>
      <w:r w:rsidR="000E02B0" w:rsidRPr="00385732">
        <w:rPr>
          <w:rFonts w:ascii="Times New Roman" w:eastAsia="Times New Roman" w:hAnsi="Times New Roman" w:cs="Times New Roman"/>
          <w:color w:val="000000"/>
          <w:sz w:val="24"/>
          <w:lang w:eastAsia="en-GB"/>
        </w:rPr>
        <w:t>also</w:t>
      </w:r>
      <w:r w:rsidR="00C05EF4"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 xml:space="preserve">those actors that </w:t>
      </w:r>
      <w:r w:rsidR="00C37DA4" w:rsidRPr="00385732">
        <w:rPr>
          <w:rFonts w:ascii="Times New Roman" w:eastAsia="Times New Roman" w:hAnsi="Times New Roman" w:cs="Times New Roman"/>
          <w:color w:val="000000"/>
          <w:sz w:val="24"/>
          <w:lang w:eastAsia="en-GB"/>
        </w:rPr>
        <w:t xml:space="preserve">contest </w:t>
      </w:r>
      <w:r w:rsidRPr="00385732">
        <w:rPr>
          <w:rFonts w:ascii="Times New Roman" w:eastAsia="Times New Roman" w:hAnsi="Times New Roman" w:cs="Times New Roman"/>
          <w:color w:val="000000"/>
          <w:sz w:val="24"/>
          <w:lang w:eastAsia="en-GB"/>
        </w:rPr>
        <w:t xml:space="preserve">securitization. This function comes through also in the economic sector, where states </w:t>
      </w:r>
      <w:r w:rsidR="00C05EF4" w:rsidRPr="00385732">
        <w:rPr>
          <w:rFonts w:ascii="Times New Roman" w:eastAsia="Times New Roman" w:hAnsi="Times New Roman" w:cs="Times New Roman"/>
          <w:color w:val="000000"/>
          <w:sz w:val="24"/>
          <w:lang w:eastAsia="en-GB"/>
        </w:rPr>
        <w:t xml:space="preserve">can act as </w:t>
      </w:r>
      <w:r w:rsidRPr="00385732">
        <w:rPr>
          <w:rFonts w:ascii="Times New Roman" w:eastAsia="Times New Roman" w:hAnsi="Times New Roman" w:cs="Times New Roman"/>
          <w:color w:val="000000"/>
          <w:sz w:val="24"/>
          <w:lang w:eastAsia="en-GB"/>
        </w:rPr>
        <w:t>gatekeeper</w:t>
      </w:r>
      <w:r w:rsidR="00C05EF4" w:rsidRPr="00385732">
        <w:rPr>
          <w:rFonts w:ascii="Times New Roman" w:eastAsia="Times New Roman" w:hAnsi="Times New Roman" w:cs="Times New Roman"/>
          <w:color w:val="000000"/>
          <w:sz w:val="24"/>
          <w:lang w:eastAsia="en-GB"/>
        </w:rPr>
        <w:t>s</w:t>
      </w:r>
      <w:r w:rsidR="000E02B0"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‘regarding how permeable it allows its borders to be to economic transactions</w:t>
      </w:r>
      <w:r w:rsidR="00B1110E"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 xml:space="preserve">’ (Ibid, 103). </w:t>
      </w:r>
      <w:r w:rsidR="00C37DA4" w:rsidRPr="00385732">
        <w:rPr>
          <w:rFonts w:ascii="Times New Roman" w:eastAsia="Times New Roman" w:hAnsi="Times New Roman" w:cs="Times New Roman"/>
          <w:color w:val="000000"/>
          <w:sz w:val="24"/>
          <w:lang w:eastAsia="en-GB"/>
        </w:rPr>
        <w:t xml:space="preserve">While </w:t>
      </w:r>
      <w:r w:rsidR="00B16E57" w:rsidRPr="00385732">
        <w:rPr>
          <w:rFonts w:ascii="Times New Roman" w:eastAsia="Times New Roman" w:hAnsi="Times New Roman" w:cs="Times New Roman"/>
          <w:color w:val="000000"/>
          <w:sz w:val="24"/>
          <w:lang w:eastAsia="en-GB"/>
        </w:rPr>
        <w:t xml:space="preserve">this function sets functional actors apart from </w:t>
      </w:r>
      <w:r w:rsidRPr="00385732">
        <w:rPr>
          <w:rFonts w:ascii="Times New Roman" w:eastAsia="Times New Roman" w:hAnsi="Times New Roman" w:cs="Times New Roman"/>
          <w:color w:val="000000"/>
          <w:sz w:val="24"/>
          <w:lang w:eastAsia="en-GB"/>
        </w:rPr>
        <w:t xml:space="preserve">securitizing actors and </w:t>
      </w:r>
      <w:r w:rsidR="00C37DA4" w:rsidRPr="00385732">
        <w:rPr>
          <w:rFonts w:ascii="Times New Roman" w:eastAsia="Times New Roman" w:hAnsi="Times New Roman" w:cs="Times New Roman"/>
          <w:color w:val="000000"/>
          <w:sz w:val="24"/>
          <w:lang w:eastAsia="en-GB"/>
        </w:rPr>
        <w:t xml:space="preserve">securitization </w:t>
      </w:r>
      <w:r w:rsidRPr="00385732">
        <w:rPr>
          <w:rFonts w:ascii="Times New Roman" w:eastAsia="Times New Roman" w:hAnsi="Times New Roman" w:cs="Times New Roman"/>
          <w:color w:val="000000"/>
          <w:sz w:val="24"/>
          <w:lang w:eastAsia="en-GB"/>
        </w:rPr>
        <w:t>requesters</w:t>
      </w:r>
      <w:r w:rsidRPr="00385732">
        <w:rPr>
          <w:rFonts w:ascii="Times New Roman" w:eastAsia="Times New Roman" w:hAnsi="Times New Roman" w:cs="Times New Roman"/>
          <w:color w:val="000000"/>
          <w:sz w:val="24"/>
          <w:vertAlign w:val="superscript"/>
          <w:lang w:eastAsia="en-GB"/>
        </w:rPr>
        <w:footnoteReference w:id="7"/>
      </w:r>
      <w:r w:rsidRPr="00385732">
        <w:rPr>
          <w:rFonts w:ascii="Times New Roman" w:eastAsia="Times New Roman" w:hAnsi="Times New Roman" w:cs="Times New Roman"/>
          <w:color w:val="000000"/>
          <w:sz w:val="24"/>
          <w:lang w:eastAsia="en-GB"/>
        </w:rPr>
        <w:t xml:space="preserve">, there is one other entity allegedly in possession of veto power: the audience. In </w:t>
      </w:r>
      <w:r w:rsidRPr="00385732">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the audience is not listed separately alongside referent objects, securitizing actors and functional actors, no</w:t>
      </w:r>
      <w:r w:rsidR="000F0081">
        <w:rPr>
          <w:rFonts w:ascii="Times New Roman" w:eastAsia="Times New Roman" w:hAnsi="Times New Roman" w:cs="Times New Roman"/>
          <w:color w:val="000000"/>
          <w:sz w:val="24"/>
          <w:lang w:eastAsia="en-GB"/>
        </w:rPr>
        <w:t>r does it feature in the sector chapters</w:t>
      </w:r>
      <w:r w:rsidRPr="00385732">
        <w:rPr>
          <w:rFonts w:ascii="Times New Roman" w:eastAsia="Times New Roman" w:hAnsi="Times New Roman" w:cs="Times New Roman"/>
          <w:color w:val="000000"/>
          <w:sz w:val="24"/>
          <w:lang w:eastAsia="en-GB"/>
        </w:rPr>
        <w:t>. Instead the audience features only once</w:t>
      </w:r>
      <w:r w:rsidRPr="00385732">
        <w:rPr>
          <w:rFonts w:ascii="Times New Roman" w:eastAsia="Times New Roman" w:hAnsi="Times New Roman" w:cs="Times New Roman"/>
          <w:color w:val="000000"/>
          <w:sz w:val="24"/>
          <w:vertAlign w:val="superscript"/>
          <w:lang w:eastAsia="en-GB"/>
        </w:rPr>
        <w:footnoteReference w:id="8"/>
      </w:r>
      <w:r w:rsidRPr="00385732">
        <w:rPr>
          <w:rFonts w:ascii="Times New Roman" w:eastAsia="Times New Roman" w:hAnsi="Times New Roman" w:cs="Times New Roman"/>
          <w:color w:val="000000"/>
          <w:sz w:val="24"/>
          <w:lang w:eastAsia="en-GB"/>
        </w:rPr>
        <w:t xml:space="preserve">, then however decisively: </w:t>
      </w:r>
    </w:p>
    <w:p w14:paraId="4F0CE490"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3CA9362A" w14:textId="77777777" w:rsidR="00163C14" w:rsidRPr="00385732" w:rsidRDefault="00163C14" w:rsidP="00163C14">
      <w:pPr>
        <w:spacing w:after="0" w:line="360" w:lineRule="auto"/>
        <w:ind w:left="567" w:right="567"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A discourse that takes the form of presenting something as an existential threat to a referent object does not by itself create securitization – this is a </w:t>
      </w:r>
      <w:r w:rsidRPr="00385732">
        <w:rPr>
          <w:rFonts w:ascii="Times New Roman" w:eastAsia="Times New Roman" w:hAnsi="Times New Roman" w:cs="Times New Roman"/>
          <w:i/>
          <w:color w:val="000000"/>
          <w:sz w:val="24"/>
          <w:lang w:eastAsia="en-GB"/>
        </w:rPr>
        <w:t>securitizing move</w:t>
      </w:r>
      <w:r w:rsidRPr="00385732">
        <w:rPr>
          <w:rFonts w:ascii="Times New Roman" w:eastAsia="Times New Roman" w:hAnsi="Times New Roman" w:cs="Times New Roman"/>
          <w:color w:val="000000"/>
          <w:sz w:val="24"/>
          <w:lang w:eastAsia="en-GB"/>
        </w:rPr>
        <w:t xml:space="preserve">, but the issue is securitized only if and when the </w:t>
      </w:r>
      <w:r w:rsidRPr="00385732">
        <w:rPr>
          <w:rFonts w:ascii="Times New Roman" w:eastAsia="Times New Roman" w:hAnsi="Times New Roman" w:cs="Times New Roman"/>
          <w:i/>
          <w:color w:val="000000"/>
          <w:sz w:val="24"/>
          <w:lang w:eastAsia="en-GB"/>
        </w:rPr>
        <w:t xml:space="preserve">audience </w:t>
      </w:r>
      <w:r w:rsidRPr="00385732">
        <w:rPr>
          <w:rFonts w:ascii="Times New Roman" w:eastAsia="Times New Roman" w:hAnsi="Times New Roman" w:cs="Times New Roman"/>
          <w:color w:val="000000"/>
          <w:sz w:val="24"/>
          <w:lang w:eastAsia="en-GB"/>
        </w:rPr>
        <w:t xml:space="preserve">accepts it as such. (Accept does not necessarily mean, in civilized, dominance-free discussion; it only means that an order always rests on coercion as well as consent. Since securitization can never only be imposed, there is some need to argue one’s case) (Ibid, 25, first emphasis in original, second added).  </w:t>
      </w:r>
    </w:p>
    <w:p w14:paraId="428FB888" w14:textId="77777777" w:rsidR="00163C14" w:rsidRPr="00385732" w:rsidRDefault="00163C14" w:rsidP="00163C14">
      <w:pPr>
        <w:spacing w:after="0" w:line="360" w:lineRule="auto"/>
        <w:ind w:left="567" w:right="567"/>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EA719FE" w14:textId="3DA53628" w:rsidR="00163C14" w:rsidRPr="00385732" w:rsidRDefault="00385732" w:rsidP="00163C14">
      <w:pPr>
        <w:spacing w:after="0" w:line="360" w:lineRule="auto"/>
        <w:ind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Over time </w:t>
      </w:r>
      <w:r w:rsidR="00825556">
        <w:rPr>
          <w:rFonts w:ascii="Times New Roman" w:eastAsia="Times New Roman" w:hAnsi="Times New Roman" w:cs="Times New Roman"/>
          <w:color w:val="000000"/>
          <w:sz w:val="24"/>
          <w:lang w:eastAsia="en-GB"/>
        </w:rPr>
        <w:t xml:space="preserve">– in securitization studies - </w:t>
      </w:r>
      <w:r>
        <w:rPr>
          <w:rFonts w:ascii="Times New Roman" w:eastAsia="Times New Roman" w:hAnsi="Times New Roman" w:cs="Times New Roman"/>
          <w:color w:val="000000"/>
          <w:sz w:val="24"/>
          <w:lang w:eastAsia="en-GB"/>
        </w:rPr>
        <w:t xml:space="preserve">the </w:t>
      </w:r>
      <w:r w:rsidR="00825556">
        <w:rPr>
          <w:rFonts w:ascii="Times New Roman" w:eastAsia="Times New Roman" w:hAnsi="Times New Roman" w:cs="Times New Roman"/>
          <w:color w:val="000000"/>
          <w:sz w:val="24"/>
          <w:lang w:eastAsia="en-GB"/>
        </w:rPr>
        <w:t>nature of the audience has</w:t>
      </w:r>
      <w:r w:rsidR="00163C14" w:rsidRPr="00385732">
        <w:rPr>
          <w:rFonts w:ascii="Times New Roman" w:eastAsia="Times New Roman" w:hAnsi="Times New Roman" w:cs="Times New Roman"/>
          <w:color w:val="000000"/>
          <w:sz w:val="24"/>
          <w:lang w:eastAsia="en-GB"/>
        </w:rPr>
        <w:t xml:space="preserve"> become clearer and </w:t>
      </w:r>
      <w:r w:rsidR="00825556">
        <w:rPr>
          <w:rFonts w:ascii="Times New Roman" w:eastAsia="Times New Roman" w:hAnsi="Times New Roman" w:cs="Times New Roman"/>
          <w:color w:val="000000"/>
          <w:sz w:val="24"/>
          <w:lang w:eastAsia="en-GB"/>
        </w:rPr>
        <w:t xml:space="preserve">its role has </w:t>
      </w:r>
      <w:r w:rsidR="00163C14" w:rsidRPr="00385732">
        <w:rPr>
          <w:rFonts w:ascii="Times New Roman" w:eastAsia="Times New Roman" w:hAnsi="Times New Roman" w:cs="Times New Roman"/>
          <w:color w:val="000000"/>
          <w:sz w:val="24"/>
          <w:lang w:eastAsia="en-GB"/>
        </w:rPr>
        <w:t>increased. In 2003, Ole Wæver described the audience as ‘those who have to be convinced in order for the securitising move to be successful. Although one often tends to think in terms of ‘the population’ or citizenry being the audience (the ideal situation regarding ‘national security’ in a democratic society), it actually varies according to the political system and the</w:t>
      </w:r>
      <w:r w:rsidR="00960FB7">
        <w:rPr>
          <w:rFonts w:ascii="Times New Roman" w:eastAsia="Times New Roman" w:hAnsi="Times New Roman" w:cs="Times New Roman"/>
          <w:color w:val="000000"/>
          <w:sz w:val="24"/>
          <w:lang w:eastAsia="en-GB"/>
        </w:rPr>
        <w:t xml:space="preserve"> nature of the issue</w:t>
      </w:r>
      <w:r w:rsidR="00163C14" w:rsidRPr="00385732">
        <w:rPr>
          <w:rFonts w:ascii="Times New Roman" w:eastAsia="Times New Roman" w:hAnsi="Times New Roman" w:cs="Times New Roman"/>
          <w:color w:val="000000"/>
          <w:sz w:val="24"/>
          <w:lang w:eastAsia="en-GB"/>
        </w:rPr>
        <w:t>’ (Wæver, 2003: 11-2). Moreover, critiques emerged that highlighted the impossibility of combining illocutionary speech with intersubjective agreement (</w:t>
      </w:r>
      <w:r w:rsidR="00FD6FAE" w:rsidRPr="00385732">
        <w:rPr>
          <w:rFonts w:ascii="Times New Roman" w:eastAsia="Times New Roman" w:hAnsi="Times New Roman" w:cs="Times New Roman"/>
          <w:color w:val="000000"/>
          <w:sz w:val="24"/>
          <w:lang w:eastAsia="en-GB"/>
        </w:rPr>
        <w:t xml:space="preserve">e.g. </w:t>
      </w:r>
      <w:r w:rsidR="00163C14" w:rsidRPr="00385732">
        <w:rPr>
          <w:rFonts w:ascii="Times New Roman" w:eastAsia="Times New Roman" w:hAnsi="Times New Roman" w:cs="Times New Roman"/>
          <w:color w:val="000000"/>
          <w:sz w:val="24"/>
          <w:lang w:eastAsia="en-GB"/>
        </w:rPr>
        <w:t xml:space="preserve">Balzacq, 2005) which tilted the scales further in favour of the audience. Today, many securitization scholars consider audiences no longer as passive actors but rather active entities that decide securitization (Williams, 2003). We might say that for many securitization scholars audiences have </w:t>
      </w:r>
      <w:r w:rsidR="00B16E57" w:rsidRPr="00385732">
        <w:rPr>
          <w:rFonts w:ascii="Times New Roman" w:eastAsia="Times New Roman" w:hAnsi="Times New Roman" w:cs="Times New Roman"/>
          <w:color w:val="000000"/>
          <w:sz w:val="24"/>
          <w:lang w:eastAsia="en-GB"/>
        </w:rPr>
        <w:t xml:space="preserve">become </w:t>
      </w:r>
      <w:r w:rsidR="00163C14" w:rsidRPr="00385732">
        <w:rPr>
          <w:rFonts w:ascii="Times New Roman" w:eastAsia="Times New Roman" w:hAnsi="Times New Roman" w:cs="Times New Roman"/>
          <w:color w:val="000000"/>
          <w:sz w:val="24"/>
          <w:lang w:eastAsia="en-GB"/>
        </w:rPr>
        <w:t xml:space="preserve">quasi-formal veto powers. Moreover, audiences are also diverse in their nature, including electorates, parliament, technocratic or scientific bodies; plus, analysts often identify multiple audiences in one and the same securitization (Salter, 2011; </w:t>
      </w:r>
      <w:proofErr w:type="spellStart"/>
      <w:r w:rsidR="00163C14" w:rsidRPr="00385732">
        <w:rPr>
          <w:rFonts w:ascii="Times New Roman" w:eastAsia="Times New Roman" w:hAnsi="Times New Roman" w:cs="Times New Roman"/>
          <w:color w:val="000000"/>
          <w:sz w:val="24"/>
          <w:lang w:eastAsia="en-GB"/>
        </w:rPr>
        <w:t>Kaunert</w:t>
      </w:r>
      <w:proofErr w:type="spellEnd"/>
      <w:r w:rsidR="00163C14" w:rsidRPr="00385732">
        <w:rPr>
          <w:rFonts w:ascii="Times New Roman" w:eastAsia="Times New Roman" w:hAnsi="Times New Roman" w:cs="Times New Roman"/>
          <w:color w:val="000000"/>
          <w:sz w:val="24"/>
          <w:lang w:eastAsia="en-GB"/>
        </w:rPr>
        <w:t xml:space="preserve"> and Léonard, 2011).</w:t>
      </w:r>
      <w:r w:rsidR="00163C14" w:rsidRPr="00385732">
        <w:rPr>
          <w:rFonts w:ascii="Times New Roman" w:eastAsia="Times New Roman" w:hAnsi="Times New Roman" w:cs="Times New Roman"/>
          <w:b/>
          <w:color w:val="000000"/>
          <w:sz w:val="24"/>
          <w:lang w:eastAsia="en-GB"/>
        </w:rPr>
        <w:t xml:space="preserve"> </w:t>
      </w:r>
      <w:r w:rsidR="00163C14" w:rsidRPr="00385732">
        <w:rPr>
          <w:rFonts w:ascii="Times New Roman" w:eastAsia="Times New Roman" w:hAnsi="Times New Roman" w:cs="Times New Roman"/>
          <w:color w:val="000000"/>
          <w:sz w:val="24"/>
          <w:lang w:eastAsia="en-GB"/>
        </w:rPr>
        <w:t xml:space="preserve">Adam </w:t>
      </w:r>
      <w:proofErr w:type="spellStart"/>
      <w:r w:rsidR="00163C14" w:rsidRPr="00385732">
        <w:rPr>
          <w:rFonts w:ascii="Times New Roman" w:eastAsia="Times New Roman" w:hAnsi="Times New Roman" w:cs="Times New Roman"/>
          <w:color w:val="000000"/>
          <w:sz w:val="24"/>
          <w:lang w:eastAsia="en-GB"/>
        </w:rPr>
        <w:t>Côté</w:t>
      </w:r>
      <w:proofErr w:type="spellEnd"/>
      <w:r w:rsidR="00163C14" w:rsidRPr="00385732">
        <w:rPr>
          <w:rFonts w:ascii="Times New Roman" w:eastAsia="Times New Roman" w:hAnsi="Times New Roman" w:cs="Times New Roman"/>
          <w:color w:val="000000"/>
          <w:sz w:val="24"/>
          <w:lang w:eastAsia="en-GB"/>
        </w:rPr>
        <w:t xml:space="preserve">, after a systematic review of the literature, summarizes the role of the </w:t>
      </w:r>
      <w:r w:rsidR="00F42297">
        <w:rPr>
          <w:rFonts w:ascii="Times New Roman" w:eastAsia="Times New Roman" w:hAnsi="Times New Roman" w:cs="Times New Roman"/>
          <w:color w:val="000000"/>
          <w:sz w:val="24"/>
          <w:lang w:eastAsia="en-GB"/>
        </w:rPr>
        <w:lastRenderedPageBreak/>
        <w:t xml:space="preserve">audience </w:t>
      </w:r>
      <w:r w:rsidR="00163C14" w:rsidRPr="00385732">
        <w:rPr>
          <w:rFonts w:ascii="Times New Roman" w:eastAsia="Times New Roman" w:hAnsi="Times New Roman" w:cs="Times New Roman"/>
          <w:color w:val="000000"/>
          <w:sz w:val="24"/>
          <w:lang w:eastAsia="en-GB"/>
        </w:rPr>
        <w:t xml:space="preserve">thus: </w:t>
      </w:r>
      <w:bookmarkStart w:id="3" w:name="_Hlk41209390"/>
      <w:r w:rsidR="00163C14" w:rsidRPr="00385732">
        <w:rPr>
          <w:rFonts w:ascii="Times New Roman" w:eastAsia="Times New Roman" w:hAnsi="Times New Roman" w:cs="Times New Roman"/>
          <w:color w:val="000000"/>
          <w:sz w:val="24"/>
          <w:lang w:eastAsia="en-GB"/>
        </w:rPr>
        <w:t xml:space="preserve">‘the securitization audience is best defined as </w:t>
      </w:r>
      <w:bookmarkStart w:id="4" w:name="_Hlk42259759"/>
      <w:r w:rsidR="00163C14" w:rsidRPr="00385732">
        <w:rPr>
          <w:rFonts w:ascii="Times New Roman" w:eastAsia="Times New Roman" w:hAnsi="Times New Roman" w:cs="Times New Roman"/>
          <w:i/>
          <w:color w:val="000000"/>
          <w:sz w:val="24"/>
          <w:lang w:eastAsia="en-GB"/>
        </w:rPr>
        <w:t>the individual(s) or group(s) that has the capability to authorize the view of the issue presented by the securitizing actor and legitimize the treatment of the issue through security practice</w:t>
      </w:r>
      <w:r w:rsidR="00163C14" w:rsidRPr="00385732">
        <w:rPr>
          <w:rFonts w:ascii="Times New Roman" w:eastAsia="Times New Roman" w:hAnsi="Times New Roman" w:cs="Times New Roman"/>
          <w:color w:val="000000"/>
          <w:sz w:val="24"/>
          <w:lang w:eastAsia="en-GB"/>
        </w:rPr>
        <w:t xml:space="preserve">’ </w:t>
      </w:r>
      <w:bookmarkEnd w:id="4"/>
      <w:r w:rsidR="00163C14" w:rsidRPr="00385732">
        <w:rPr>
          <w:rFonts w:ascii="Times New Roman" w:eastAsia="Times New Roman" w:hAnsi="Times New Roman" w:cs="Times New Roman"/>
          <w:color w:val="000000"/>
          <w:sz w:val="24"/>
          <w:lang w:eastAsia="en-GB"/>
        </w:rPr>
        <w:t xml:space="preserve">(2016: 8 </w:t>
      </w:r>
      <w:bookmarkEnd w:id="3"/>
      <w:r w:rsidR="00163C14" w:rsidRPr="00385732">
        <w:rPr>
          <w:rFonts w:ascii="Times New Roman" w:eastAsia="Times New Roman" w:hAnsi="Times New Roman" w:cs="Times New Roman"/>
          <w:color w:val="000000"/>
          <w:sz w:val="24"/>
          <w:lang w:eastAsia="en-GB"/>
        </w:rPr>
        <w:t xml:space="preserve">emphasis in original). For our purposes here, all of this means that one of the two statements below is true. </w:t>
      </w:r>
    </w:p>
    <w:p w14:paraId="0B9CDDEC"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BFA6680" w14:textId="77777777" w:rsidR="00163C14" w:rsidRPr="00385732" w:rsidRDefault="00163C14" w:rsidP="00163C14">
      <w:pPr>
        <w:numPr>
          <w:ilvl w:val="0"/>
          <w:numId w:val="12"/>
        </w:numPr>
        <w:spacing w:after="0" w:line="360" w:lineRule="auto"/>
        <w:contextualSpacing/>
        <w:jc w:val="both"/>
        <w:rPr>
          <w:rFonts w:ascii="Times New Roman" w:eastAsia="Times New Roman" w:hAnsi="Times New Roman" w:cs="Times New Roman"/>
          <w:color w:val="000000"/>
          <w:sz w:val="24"/>
          <w:lang w:eastAsia="en-GB"/>
        </w:rPr>
      </w:pPr>
      <w:bookmarkStart w:id="5" w:name="_Hlk42258151"/>
      <w:r w:rsidRPr="00385732">
        <w:rPr>
          <w:rFonts w:ascii="Times New Roman" w:eastAsia="Times New Roman" w:hAnsi="Times New Roman" w:cs="Times New Roman"/>
          <w:color w:val="000000"/>
          <w:sz w:val="24"/>
          <w:lang w:eastAsia="en-GB"/>
        </w:rPr>
        <w:t xml:space="preserve">Functional actors do not exist because their function is already covered by one of the other categories, including audiences.  </w:t>
      </w:r>
    </w:p>
    <w:p w14:paraId="703B0614" w14:textId="77777777" w:rsidR="00163C14" w:rsidRPr="00385732" w:rsidRDefault="00163C14" w:rsidP="00163C14">
      <w:pPr>
        <w:numPr>
          <w:ilvl w:val="0"/>
          <w:numId w:val="12"/>
        </w:numPr>
        <w:spacing w:after="0" w:line="360" w:lineRule="auto"/>
        <w:contextualSpacing/>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Some of the vetoing entities securitization scholars refer to as audiences really are functional actors. </w:t>
      </w:r>
    </w:p>
    <w:bookmarkEnd w:id="5"/>
    <w:p w14:paraId="23651558" w14:textId="77777777" w:rsidR="00163C14" w:rsidRPr="00385732" w:rsidRDefault="00163C14" w:rsidP="00163C14">
      <w:pPr>
        <w:spacing w:after="0" w:line="360" w:lineRule="auto"/>
        <w:ind w:firstLine="60"/>
        <w:jc w:val="both"/>
        <w:rPr>
          <w:rFonts w:ascii="Times New Roman" w:eastAsia="Times New Roman" w:hAnsi="Times New Roman" w:cs="Times New Roman"/>
          <w:color w:val="000000"/>
          <w:sz w:val="24"/>
          <w:lang w:eastAsia="en-GB"/>
        </w:rPr>
      </w:pPr>
    </w:p>
    <w:p w14:paraId="77F08FFB" w14:textId="129C1D11" w:rsidR="00163C14" w:rsidRPr="00385732" w:rsidRDefault="00524AB3" w:rsidP="00163C14">
      <w:pPr>
        <w:spacing w:after="0" w:line="360" w:lineRule="auto"/>
        <w:ind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In the remainder of this article</w:t>
      </w:r>
      <w:r w:rsidR="00163C14" w:rsidRPr="00385732">
        <w:rPr>
          <w:rFonts w:ascii="Times New Roman" w:eastAsia="Times New Roman" w:hAnsi="Times New Roman" w:cs="Times New Roman"/>
          <w:color w:val="000000"/>
          <w:sz w:val="24"/>
          <w:lang w:eastAsia="en-GB"/>
        </w:rPr>
        <w:t xml:space="preserve"> I will argue in support of the second statement. </w:t>
      </w:r>
    </w:p>
    <w:p w14:paraId="62D0872B" w14:textId="77777777" w:rsidR="00163C14" w:rsidRPr="00385732" w:rsidRDefault="00163C14" w:rsidP="00163C14">
      <w:pPr>
        <w:spacing w:after="0" w:line="360" w:lineRule="auto"/>
        <w:jc w:val="both"/>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t xml:space="preserve"> </w:t>
      </w:r>
    </w:p>
    <w:p w14:paraId="74DE678A" w14:textId="5A2CE912" w:rsidR="00163C14" w:rsidRPr="00385732" w:rsidRDefault="008A7020"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4F81BD"/>
          <w:sz w:val="24"/>
          <w:lang w:eastAsia="en-GB"/>
        </w:rPr>
        <w:t>Do audiences have veto power</w:t>
      </w:r>
      <w:r w:rsidR="00163C14" w:rsidRPr="00385732">
        <w:rPr>
          <w:rFonts w:ascii="Times New Roman" w:eastAsia="Times New Roman" w:hAnsi="Times New Roman" w:cs="Times New Roman"/>
          <w:i/>
          <w:color w:val="4F81BD"/>
          <w:sz w:val="24"/>
          <w:lang w:eastAsia="en-GB"/>
        </w:rPr>
        <w:t xml:space="preserve">? </w:t>
      </w:r>
    </w:p>
    <w:p w14:paraId="1337210E"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44FBDCBE" w14:textId="715CDC0E"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Regardless of what anyone in securitization studies says audiences are and what their function is, let us consider here for a moment what the </w:t>
      </w:r>
      <w:r w:rsidR="0000364D" w:rsidRPr="00385732">
        <w:rPr>
          <w:rFonts w:ascii="Times New Roman" w:eastAsia="Times New Roman" w:hAnsi="Times New Roman" w:cs="Times New Roman"/>
          <w:color w:val="000000"/>
          <w:sz w:val="24"/>
          <w:lang w:eastAsia="en-GB"/>
        </w:rPr>
        <w:t xml:space="preserve">standard </w:t>
      </w:r>
      <w:r w:rsidRPr="00385732">
        <w:rPr>
          <w:rFonts w:ascii="Times New Roman" w:eastAsia="Times New Roman" w:hAnsi="Times New Roman" w:cs="Times New Roman"/>
          <w:color w:val="000000"/>
          <w:sz w:val="24"/>
          <w:lang w:eastAsia="en-GB"/>
        </w:rPr>
        <w:t>meaning of audience is. My trusted Oxford Compact Dictionary tells me that audiences are ‘the assembled spectators or listeners at an event’ (</w:t>
      </w:r>
      <w:proofErr w:type="spellStart"/>
      <w:r w:rsidRPr="00385732">
        <w:rPr>
          <w:rFonts w:ascii="Times New Roman" w:eastAsia="Times New Roman" w:hAnsi="Times New Roman" w:cs="Times New Roman"/>
          <w:color w:val="000000"/>
          <w:sz w:val="24"/>
          <w:lang w:eastAsia="en-GB"/>
        </w:rPr>
        <w:t>Soanes</w:t>
      </w:r>
      <w:proofErr w:type="spellEnd"/>
      <w:r w:rsidRPr="00385732">
        <w:rPr>
          <w:rFonts w:ascii="Times New Roman" w:eastAsia="Times New Roman" w:hAnsi="Times New Roman" w:cs="Times New Roman"/>
          <w:color w:val="000000"/>
          <w:sz w:val="24"/>
          <w:lang w:eastAsia="en-GB"/>
        </w:rPr>
        <w:t xml:space="preserve">, 2000: 60). At the theatre, during an opera, or at a public lecture, for example, the audience are all those people who have come to see the play, hear the music, or listen to the lecture. The function of the play/music/lecture is to entertain and perhaps to educate, the function of the audience is primarily to consume. While audiences are thus mainly external to the performance, they do influence events. Audiences’ screaming particularly loudly or for a prolonged period of time might convince a performer to reappear and play another song, while a mass walkout can terminate a public lecture. More subtly, performances are planned with a view to audiences’ reactions and often altered with a view to feedback from past performances. Indeed, without an audience there would be little point in the performance.  What insights can we draw from this conceptualisation for securitization? I think it makes sense to include the category of audience into securitization theory. Especially if securitization involves securitizing speech, then this speech must be aimed at someone, otherwise what would be the point of it? This also means that if we can ascertain the </w:t>
      </w:r>
      <w:r w:rsidRPr="00385732">
        <w:rPr>
          <w:rFonts w:ascii="Times New Roman" w:eastAsia="Times New Roman" w:hAnsi="Times New Roman" w:cs="Times New Roman"/>
          <w:i/>
          <w:color w:val="000000"/>
          <w:sz w:val="24"/>
          <w:lang w:eastAsia="en-GB"/>
        </w:rPr>
        <w:t>addressee</w:t>
      </w:r>
      <w:r w:rsidRPr="00385732">
        <w:rPr>
          <w:rFonts w:ascii="Times New Roman" w:eastAsia="Times New Roman" w:hAnsi="Times New Roman" w:cs="Times New Roman"/>
          <w:color w:val="000000"/>
          <w:sz w:val="24"/>
          <w:lang w:eastAsia="en-GB"/>
        </w:rPr>
        <w:t xml:space="preserve"> of the securitizing speech act then we can know with certainty </w:t>
      </w:r>
      <w:r w:rsidRPr="00385732">
        <w:rPr>
          <w:rFonts w:ascii="Times New Roman" w:eastAsia="Times New Roman" w:hAnsi="Times New Roman" w:cs="Times New Roman"/>
          <w:i/>
          <w:color w:val="000000"/>
          <w:sz w:val="24"/>
          <w:lang w:eastAsia="en-GB"/>
        </w:rPr>
        <w:t>who</w:t>
      </w:r>
      <w:r w:rsidRPr="00385732">
        <w:rPr>
          <w:rFonts w:ascii="Times New Roman" w:eastAsia="Times New Roman" w:hAnsi="Times New Roman" w:cs="Times New Roman"/>
          <w:color w:val="000000"/>
          <w:sz w:val="24"/>
          <w:lang w:eastAsia="en-GB"/>
        </w:rPr>
        <w:t xml:space="preserve"> the audience actually is. To do this, however, we need to figure out what securitizing actors </w:t>
      </w:r>
      <w:r w:rsidRPr="00385732">
        <w:rPr>
          <w:rFonts w:ascii="Times New Roman" w:eastAsia="Times New Roman" w:hAnsi="Times New Roman" w:cs="Times New Roman"/>
          <w:i/>
          <w:color w:val="000000"/>
          <w:sz w:val="24"/>
          <w:lang w:eastAsia="en-GB"/>
        </w:rPr>
        <w:t>do</w:t>
      </w:r>
      <w:r w:rsidR="0000364D" w:rsidRPr="00385732">
        <w:rPr>
          <w:rFonts w:ascii="Times New Roman" w:eastAsia="Times New Roman" w:hAnsi="Times New Roman" w:cs="Times New Roman"/>
          <w:color w:val="000000"/>
          <w:sz w:val="24"/>
          <w:lang w:eastAsia="en-GB"/>
        </w:rPr>
        <w:t xml:space="preserve"> when they utter securitiz</w:t>
      </w:r>
      <w:r w:rsidRPr="00385732">
        <w:rPr>
          <w:rFonts w:ascii="Times New Roman" w:eastAsia="Times New Roman" w:hAnsi="Times New Roman" w:cs="Times New Roman"/>
          <w:color w:val="000000"/>
          <w:sz w:val="24"/>
          <w:lang w:eastAsia="en-GB"/>
        </w:rPr>
        <w:t xml:space="preserve">ing moves. We know that when they declare something/someone existentially threatened, they do this – usually ˗ by identifying a point of no return etc., yet what do they </w:t>
      </w:r>
      <w:r w:rsidRPr="00385732">
        <w:rPr>
          <w:rFonts w:ascii="Times New Roman" w:eastAsia="Times New Roman" w:hAnsi="Times New Roman" w:cs="Times New Roman"/>
          <w:i/>
          <w:color w:val="000000"/>
          <w:sz w:val="24"/>
          <w:lang w:eastAsia="en-GB"/>
        </w:rPr>
        <w:t>do</w:t>
      </w:r>
      <w:r w:rsidRPr="00385732">
        <w:rPr>
          <w:rFonts w:ascii="Times New Roman" w:eastAsia="Times New Roman" w:hAnsi="Times New Roman" w:cs="Times New Roman"/>
          <w:color w:val="000000"/>
          <w:sz w:val="24"/>
          <w:lang w:eastAsia="en-GB"/>
        </w:rPr>
        <w:t xml:space="preserve"> in doing this? In short, what precisely </w:t>
      </w:r>
      <w:r w:rsidRPr="00385732">
        <w:rPr>
          <w:rFonts w:ascii="Times New Roman" w:eastAsia="Times New Roman" w:hAnsi="Times New Roman" w:cs="Times New Roman"/>
          <w:color w:val="000000"/>
          <w:sz w:val="24"/>
          <w:lang w:eastAsia="en-GB"/>
        </w:rPr>
        <w:lastRenderedPageBreak/>
        <w:t xml:space="preserve">is the performative element in doing this? Wæver answered this question some years ago when he argued: </w:t>
      </w:r>
    </w:p>
    <w:p w14:paraId="0D5049E1"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5C2F02F2" w14:textId="77777777" w:rsidR="00163C14" w:rsidRPr="00385732" w:rsidRDefault="00163C14" w:rsidP="00163C14">
      <w:pPr>
        <w:spacing w:after="0" w:line="360" w:lineRule="auto"/>
        <w:ind w:left="578" w:right="567" w:hanging="11"/>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What is the illocutionary act in relation to security? It is to define the particular case as one belonging to a specific category (‘security’) where the state tends to use all available means to combat it. It is partly a </w:t>
      </w:r>
      <w:r w:rsidRPr="00385732">
        <w:rPr>
          <w:rFonts w:ascii="Times New Roman" w:eastAsia="Times New Roman" w:hAnsi="Times New Roman" w:cs="Times New Roman"/>
          <w:i/>
          <w:color w:val="000000"/>
          <w:sz w:val="24"/>
          <w:lang w:eastAsia="en-GB"/>
        </w:rPr>
        <w:t>threat</w:t>
      </w:r>
      <w:r w:rsidRPr="00385732">
        <w:rPr>
          <w:rFonts w:ascii="Times New Roman" w:eastAsia="Times New Roman" w:hAnsi="Times New Roman" w:cs="Times New Roman"/>
          <w:color w:val="000000"/>
          <w:sz w:val="24"/>
          <w:lang w:eastAsia="en-GB"/>
        </w:rPr>
        <w:t xml:space="preserve"> but also a kind of </w:t>
      </w:r>
      <w:r w:rsidRPr="00385732">
        <w:rPr>
          <w:rFonts w:ascii="Times New Roman" w:eastAsia="Times New Roman" w:hAnsi="Times New Roman" w:cs="Times New Roman"/>
          <w:i/>
          <w:color w:val="000000"/>
          <w:sz w:val="24"/>
          <w:lang w:eastAsia="en-GB"/>
        </w:rPr>
        <w:t>promise</w:t>
      </w:r>
      <w:r w:rsidRPr="00385732">
        <w:rPr>
          <w:rFonts w:ascii="Times New Roman" w:eastAsia="Times New Roman" w:hAnsi="Times New Roman" w:cs="Times New Roman"/>
          <w:color w:val="000000"/>
          <w:sz w:val="24"/>
          <w:lang w:eastAsia="en-GB"/>
        </w:rPr>
        <w:t xml:space="preserve"> since more is staked on the particular issue. (1989:42, my emphases) </w:t>
      </w:r>
    </w:p>
    <w:p w14:paraId="1290DF53"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5AD42BB9"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If then the securitizing speech act is either a warning and/or a promise, it seems to me that there are two possible addressees of securitizing speech: 1) agents at the identified source of the threat who are being warned off by means of the speech act; and 2) referent objects who are promised protection with the same.</w:t>
      </w:r>
      <w:r w:rsidRPr="00385732">
        <w:rPr>
          <w:rFonts w:ascii="Times New Roman" w:eastAsia="Times New Roman" w:hAnsi="Times New Roman" w:cs="Times New Roman"/>
          <w:color w:val="000000"/>
          <w:sz w:val="24"/>
          <w:vertAlign w:val="superscript"/>
          <w:lang w:eastAsia="en-GB"/>
        </w:rPr>
        <w:footnoteReference w:id="9"/>
      </w:r>
      <w:r w:rsidRPr="00385732">
        <w:rPr>
          <w:rFonts w:ascii="Times New Roman" w:eastAsia="Times New Roman" w:hAnsi="Times New Roman" w:cs="Times New Roman"/>
          <w:color w:val="000000"/>
          <w:sz w:val="24"/>
          <w:lang w:eastAsia="en-GB"/>
        </w:rPr>
        <w:t xml:space="preserve"> </w:t>
      </w:r>
      <w:bookmarkStart w:id="6" w:name="_Hlk42258900"/>
      <w:r w:rsidRPr="00385732">
        <w:rPr>
          <w:rFonts w:ascii="Times New Roman" w:eastAsia="Times New Roman" w:hAnsi="Times New Roman" w:cs="Times New Roman"/>
          <w:color w:val="000000"/>
          <w:sz w:val="24"/>
          <w:lang w:eastAsia="en-GB"/>
        </w:rPr>
        <w:t>From this position, however, the intersubjectively shared view – among securitization scholars - that securitizing actors utter securitizing moves as a form of legitimation for subsequent action makes little sense.</w:t>
      </w:r>
      <w:r w:rsidRPr="00385732">
        <w:rPr>
          <w:rFonts w:ascii="Times New Roman" w:eastAsia="Times New Roman" w:hAnsi="Times New Roman" w:cs="Times New Roman"/>
          <w:color w:val="000000"/>
          <w:sz w:val="24"/>
          <w:vertAlign w:val="superscript"/>
          <w:lang w:eastAsia="en-GB"/>
        </w:rPr>
        <w:footnoteReference w:id="10"/>
      </w:r>
      <w:r w:rsidRPr="00385732">
        <w:rPr>
          <w:rFonts w:ascii="Times New Roman" w:eastAsia="Times New Roman" w:hAnsi="Times New Roman" w:cs="Times New Roman"/>
          <w:color w:val="000000"/>
          <w:sz w:val="24"/>
          <w:lang w:eastAsia="en-GB"/>
        </w:rPr>
        <w:t xml:space="preserve"> Instead securitizing speech acts are self-executing statements that serve to highlight the securitizing actors’ position on, or recognition of, a threat; to be valid they do not </w:t>
      </w:r>
      <w:r w:rsidRPr="00385732">
        <w:rPr>
          <w:rFonts w:ascii="Times New Roman" w:eastAsia="Times New Roman" w:hAnsi="Times New Roman" w:cs="Times New Roman"/>
          <w:i/>
          <w:color w:val="000000"/>
          <w:sz w:val="24"/>
          <w:lang w:eastAsia="en-GB"/>
        </w:rPr>
        <w:t>require</w:t>
      </w:r>
      <w:r w:rsidRPr="00385732">
        <w:rPr>
          <w:rFonts w:ascii="Times New Roman" w:eastAsia="Times New Roman" w:hAnsi="Times New Roman" w:cs="Times New Roman"/>
          <w:color w:val="000000"/>
          <w:sz w:val="24"/>
          <w:lang w:eastAsia="en-GB"/>
        </w:rPr>
        <w:t xml:space="preserve"> acceptance by relevant audiences.</w:t>
      </w:r>
      <w:bookmarkEnd w:id="6"/>
      <w:r w:rsidRPr="00385732">
        <w:rPr>
          <w:rFonts w:ascii="Times New Roman" w:eastAsia="Times New Roman" w:hAnsi="Times New Roman" w:cs="Times New Roman"/>
          <w:color w:val="000000"/>
          <w:sz w:val="24"/>
          <w:lang w:eastAsia="en-GB"/>
        </w:rPr>
        <w:t xml:space="preserve"> </w:t>
      </w:r>
      <w:bookmarkStart w:id="7" w:name="_Hlk42259562"/>
      <w:r w:rsidRPr="00385732">
        <w:rPr>
          <w:rFonts w:ascii="Times New Roman" w:eastAsia="Times New Roman" w:hAnsi="Times New Roman" w:cs="Times New Roman"/>
          <w:color w:val="000000"/>
          <w:sz w:val="24"/>
          <w:lang w:eastAsia="en-GB"/>
        </w:rPr>
        <w:t xml:space="preserve">However, this is </w:t>
      </w:r>
      <w:r w:rsidRPr="00385732">
        <w:rPr>
          <w:rFonts w:ascii="Times New Roman" w:eastAsia="Times New Roman" w:hAnsi="Times New Roman" w:cs="Times New Roman"/>
          <w:i/>
          <w:color w:val="000000"/>
          <w:sz w:val="24"/>
          <w:lang w:eastAsia="en-GB"/>
        </w:rPr>
        <w:t>not</w:t>
      </w:r>
      <w:r w:rsidRPr="00385732">
        <w:rPr>
          <w:rFonts w:ascii="Times New Roman" w:eastAsia="Times New Roman" w:hAnsi="Times New Roman" w:cs="Times New Roman"/>
          <w:color w:val="000000"/>
          <w:sz w:val="24"/>
          <w:lang w:eastAsia="en-GB"/>
        </w:rPr>
        <w:t xml:space="preserve"> to say that referent objects cannot object to securitization. What it does mean is that their veto does not categorically influence whether securitization will go ahead. </w:t>
      </w:r>
      <w:bookmarkEnd w:id="7"/>
      <w:r w:rsidRPr="00385732">
        <w:rPr>
          <w:rFonts w:ascii="Times New Roman" w:eastAsia="Times New Roman" w:hAnsi="Times New Roman" w:cs="Times New Roman"/>
          <w:color w:val="000000"/>
          <w:sz w:val="24"/>
          <w:lang w:eastAsia="en-GB"/>
        </w:rPr>
        <w:t xml:space="preserve">Consider that, in virtue of the social contract states have a duty of care towards their citizens, which might make it necessary that objections by referent objects are overridden in the name of security. During the Ebola crisis in West Africa across 2014-2015, people living in the affected areas, who were clearly the immediate referent object of securitization, were strongly opposed to securitization. Initially many were in denial regarding the disease and its lethality, and many went on to fear executors of securitization and to resent necessary practices (notably, some emergency workers were violently attacked while carrying out save burials) (Linn, 2015). In spite of this rejection of securitization, however, it continued.   </w:t>
      </w:r>
    </w:p>
    <w:p w14:paraId="189E375E" w14:textId="6EA15AA0"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This being said, at least in liberal democracies – and concerning less harmful threats than </w:t>
      </w:r>
      <w:r w:rsidR="00B001CA">
        <w:rPr>
          <w:rFonts w:ascii="Times New Roman" w:eastAsia="Times New Roman" w:hAnsi="Times New Roman" w:cs="Times New Roman"/>
          <w:color w:val="000000"/>
          <w:sz w:val="24"/>
          <w:lang w:eastAsia="en-GB"/>
        </w:rPr>
        <w:t xml:space="preserve">deadly </w:t>
      </w:r>
      <w:r w:rsidRPr="00385732">
        <w:rPr>
          <w:rFonts w:ascii="Times New Roman" w:eastAsia="Times New Roman" w:hAnsi="Times New Roman" w:cs="Times New Roman"/>
          <w:color w:val="000000"/>
          <w:sz w:val="24"/>
          <w:lang w:eastAsia="en-GB"/>
        </w:rPr>
        <w:t>epidemics - when the number of objectors is too numerous (for example, when mass protests are held) referent objects can in principle succeed in vetoing securitization.</w:t>
      </w:r>
      <w:r w:rsidRPr="00385732">
        <w:rPr>
          <w:rFonts w:ascii="Times New Roman" w:eastAsia="Times New Roman" w:hAnsi="Times New Roman" w:cs="Times New Roman"/>
          <w:color w:val="000000"/>
          <w:sz w:val="24"/>
          <w:vertAlign w:val="superscript"/>
          <w:lang w:eastAsia="en-GB"/>
        </w:rPr>
        <w:footnoteReference w:id="11"/>
      </w:r>
      <w:r w:rsidRPr="00385732">
        <w:rPr>
          <w:rFonts w:ascii="Times New Roman" w:eastAsia="Times New Roman" w:hAnsi="Times New Roman" w:cs="Times New Roman"/>
          <w:color w:val="000000"/>
          <w:sz w:val="24"/>
          <w:lang w:eastAsia="en-GB"/>
        </w:rPr>
        <w:t xml:space="preserve"> Yet audiences rejecting the securitizing move can also have the opposite effect </w:t>
      </w:r>
      <w:r w:rsidRPr="00385732">
        <w:rPr>
          <w:rFonts w:ascii="Times New Roman" w:eastAsia="Times New Roman" w:hAnsi="Times New Roman" w:cs="Times New Roman"/>
          <w:color w:val="000000"/>
          <w:sz w:val="24"/>
          <w:lang w:eastAsia="en-GB"/>
        </w:rPr>
        <w:lastRenderedPageBreak/>
        <w:t xml:space="preserve">and (seemingly) necessitate securitization, notably, when threateners do not heed warnings to stop threatening behaviour.  In summary, while referent objects and threateners can veto securitization, their view is not decisive to the securitization process. This discussion raises the question: why has the audience become so important in securitization studies? The answer is that most securitization scholars believe in the value of democratic deliberation whereby securitization is decided intersubjectively, and not by an all-powerful sovereign actor (Roe, 2012). Moreover, most are anti-securitization – largely because of the adverse consequences that securitization has for </w:t>
      </w:r>
      <w:r w:rsidR="00FD6FAE" w:rsidRPr="00385732">
        <w:rPr>
          <w:rFonts w:ascii="Times New Roman" w:eastAsia="Times New Roman" w:hAnsi="Times New Roman" w:cs="Times New Roman"/>
          <w:color w:val="000000"/>
          <w:sz w:val="24"/>
          <w:lang w:eastAsia="en-GB"/>
        </w:rPr>
        <w:t xml:space="preserve">beneficiaries, </w:t>
      </w:r>
      <w:r w:rsidRPr="00385732">
        <w:rPr>
          <w:rFonts w:ascii="Times New Roman" w:eastAsia="Times New Roman" w:hAnsi="Times New Roman" w:cs="Times New Roman"/>
          <w:color w:val="000000"/>
          <w:sz w:val="24"/>
          <w:lang w:eastAsia="en-GB"/>
        </w:rPr>
        <w:t>innocent bystanders and</w:t>
      </w:r>
      <w:r w:rsidR="00FD6FAE" w:rsidRPr="00385732">
        <w:rPr>
          <w:rFonts w:ascii="Times New Roman" w:eastAsia="Times New Roman" w:hAnsi="Times New Roman" w:cs="Times New Roman"/>
          <w:color w:val="000000"/>
          <w:sz w:val="24"/>
          <w:lang w:eastAsia="en-GB"/>
        </w:rPr>
        <w:t xml:space="preserve"> even</w:t>
      </w:r>
      <w:r w:rsidRPr="00385732">
        <w:rPr>
          <w:rFonts w:ascii="Times New Roman" w:eastAsia="Times New Roman" w:hAnsi="Times New Roman" w:cs="Times New Roman"/>
          <w:color w:val="000000"/>
          <w:sz w:val="24"/>
          <w:lang w:eastAsia="en-GB"/>
        </w:rPr>
        <w:t xml:space="preserve"> threateners. The assumption is that democratic deliberation on the need for securitization in any given case reduces its likelihood; after all, those in favour can still be convinced of the wisdom of desecuritization (Hansen, 2012). What these analysts do not see, however, is that this theorizing transforms</w:t>
      </w:r>
      <w:bookmarkStart w:id="8" w:name="_Hlk42260345"/>
      <w:r w:rsidRPr="00385732">
        <w:rPr>
          <w:rFonts w:ascii="Times New Roman" w:eastAsia="Times New Roman" w:hAnsi="Times New Roman" w:cs="Times New Roman"/>
          <w:color w:val="000000"/>
          <w:sz w:val="24"/>
          <w:lang w:eastAsia="en-GB"/>
        </w:rPr>
        <w:t xml:space="preserve"> the audience from an apolitical analytical lens into a normative category in which the hopes and views of securitization analysts are staked</w:t>
      </w:r>
      <w:bookmarkEnd w:id="8"/>
      <w:r w:rsidRPr="00385732">
        <w:rPr>
          <w:rFonts w:ascii="Times New Roman" w:eastAsia="Times New Roman" w:hAnsi="Times New Roman" w:cs="Times New Roman"/>
          <w:color w:val="000000"/>
          <w:sz w:val="24"/>
          <w:lang w:eastAsia="en-GB"/>
        </w:rPr>
        <w:t>. We can see this clearly from the fact that securitization no longer depends on simply informing the audience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et al., 1998), but that the goal posts have shifted to actual consent, including of security measures (Roe 2008; Salter 2011). It is also evident from the fact that, in contemporary securitization studies, audiences pertain to any one group that might object to securitization and not to the actual addressees of speech acts by securitizing actors.   </w:t>
      </w:r>
    </w:p>
    <w:p w14:paraId="1D781289" w14:textId="14544ABD" w:rsidR="00163C14" w:rsidRDefault="00163C14" w:rsidP="001925B6">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So, what can we take from all this? It seems to me that while securitization scholars are incorrect to label as audiences actors that are not the addressees of the securitizing speech acts, they are correct in the observation that actors </w:t>
      </w:r>
      <w:r w:rsidRPr="00385732">
        <w:rPr>
          <w:rFonts w:ascii="Times New Roman" w:eastAsia="Times New Roman" w:hAnsi="Times New Roman" w:cs="Times New Roman"/>
          <w:i/>
          <w:color w:val="000000"/>
          <w:sz w:val="24"/>
          <w:lang w:eastAsia="en-GB"/>
        </w:rPr>
        <w:t xml:space="preserve">other </w:t>
      </w:r>
      <w:r w:rsidRPr="00385732">
        <w:rPr>
          <w:rFonts w:ascii="Times New Roman" w:eastAsia="Times New Roman" w:hAnsi="Times New Roman" w:cs="Times New Roman"/>
          <w:color w:val="000000"/>
          <w:sz w:val="24"/>
          <w:lang w:eastAsia="en-GB"/>
        </w:rPr>
        <w:t xml:space="preserve">than audiences can and will object to securitization. That is, there are plenty of actors who will object to securitization on behalf of others. In addition, it seems to me that those actors (i.e. actors that veto securitization in which they are not referent object or threatener) are correctly – and in line with </w:t>
      </w:r>
      <w:r w:rsidRPr="00385732">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 labelled as functional actors.</w:t>
      </w:r>
      <w:r w:rsidRPr="00385732">
        <w:rPr>
          <w:rFonts w:ascii="Times New Roman" w:eastAsia="Times New Roman" w:hAnsi="Times New Roman" w:cs="Times New Roman"/>
          <w:color w:val="000000"/>
          <w:sz w:val="24"/>
          <w:vertAlign w:val="superscript"/>
          <w:lang w:eastAsia="en-GB"/>
        </w:rPr>
        <w:footnoteReference w:id="12"/>
      </w:r>
      <w:r w:rsidRPr="00385732">
        <w:rPr>
          <w:rFonts w:ascii="Times New Roman" w:eastAsia="Times New Roman" w:hAnsi="Times New Roman" w:cs="Times New Roman"/>
          <w:color w:val="000000"/>
          <w:sz w:val="24"/>
          <w:lang w:eastAsia="en-GB"/>
        </w:rPr>
        <w:t xml:space="preserve"> This formulation also suddenly shows why Wæver and the CS’s claim that functional actors are simultaneously important, yet not involved in securitization is accurate. In the following section I will sketch out what kind of functional actors may exist in the different sectors of security.  </w:t>
      </w:r>
    </w:p>
    <w:p w14:paraId="00C3E990" w14:textId="77777777" w:rsidR="00F42297" w:rsidRPr="001925B6" w:rsidRDefault="00F42297" w:rsidP="001925B6">
      <w:pPr>
        <w:spacing w:after="0" w:line="360" w:lineRule="auto"/>
        <w:ind w:firstLine="720"/>
        <w:jc w:val="both"/>
        <w:rPr>
          <w:rFonts w:ascii="Times New Roman" w:eastAsia="Times New Roman" w:hAnsi="Times New Roman" w:cs="Times New Roman"/>
          <w:color w:val="000000"/>
          <w:sz w:val="24"/>
          <w:lang w:eastAsia="en-GB"/>
        </w:rPr>
      </w:pPr>
    </w:p>
    <w:p w14:paraId="226BD43C" w14:textId="77777777" w:rsidR="00163C14" w:rsidRPr="00385732" w:rsidRDefault="00163C14" w:rsidP="00163C14">
      <w:pPr>
        <w:keepNext/>
        <w:keepLines/>
        <w:spacing w:after="0" w:line="360" w:lineRule="auto"/>
        <w:ind w:hanging="10"/>
        <w:jc w:val="both"/>
        <w:outlineLvl w:val="1"/>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lastRenderedPageBreak/>
        <w:t xml:space="preserve">A sketch of functional actors in different security sectors  </w:t>
      </w:r>
    </w:p>
    <w:p w14:paraId="1DB9B9B2"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4F81BD"/>
          <w:sz w:val="24"/>
          <w:lang w:eastAsia="en-GB"/>
        </w:rPr>
        <w:t xml:space="preserve"> </w:t>
      </w:r>
    </w:p>
    <w:p w14:paraId="2E34370C" w14:textId="293F6804" w:rsidR="005B208E" w:rsidRPr="00385732" w:rsidRDefault="00163C14" w:rsidP="005B208E">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So far, I have argued that many of the actors securitization scholars refer to as audiences are in fact functional actors. I also think, however, that securitization scholars are right in their view that securitization is often vetoed and that it is important and </w:t>
      </w:r>
      <w:r w:rsidR="005B208E" w:rsidRPr="00385732">
        <w:rPr>
          <w:rFonts w:ascii="Times New Roman" w:eastAsia="Times New Roman" w:hAnsi="Times New Roman" w:cs="Times New Roman"/>
          <w:color w:val="000000"/>
          <w:sz w:val="24"/>
          <w:lang w:eastAsia="en-GB"/>
        </w:rPr>
        <w:t xml:space="preserve">often </w:t>
      </w:r>
      <w:r w:rsidR="00A7756C" w:rsidRPr="00385732">
        <w:rPr>
          <w:rFonts w:ascii="Times New Roman" w:eastAsia="Times New Roman" w:hAnsi="Times New Roman" w:cs="Times New Roman"/>
          <w:color w:val="000000"/>
          <w:sz w:val="24"/>
          <w:lang w:eastAsia="en-GB"/>
        </w:rPr>
        <w:t>justified</w:t>
      </w:r>
      <w:r w:rsidRPr="00385732">
        <w:rPr>
          <w:rFonts w:ascii="Times New Roman" w:eastAsia="Times New Roman" w:hAnsi="Times New Roman" w:cs="Times New Roman"/>
          <w:color w:val="000000"/>
          <w:sz w:val="24"/>
          <w:lang w:eastAsia="en-GB"/>
        </w:rPr>
        <w:t xml:space="preserve"> that some securitizations are contested (cf. Floyd, 2019a).</w:t>
      </w:r>
      <w:r w:rsidR="008A7020" w:rsidRPr="00385732">
        <w:rPr>
          <w:rFonts w:ascii="Times New Roman" w:eastAsia="Times New Roman" w:hAnsi="Times New Roman" w:cs="Times New Roman"/>
          <w:color w:val="000000"/>
          <w:sz w:val="24"/>
          <w:lang w:eastAsia="en-GB"/>
        </w:rPr>
        <w:t xml:space="preserve"> We have established that while both audiences and functional actors fulfil the function of objecting to securitization, audiences object on behalf of themselves, while functional actors object on behalf of others. </w:t>
      </w:r>
      <w:r w:rsidR="005B208E" w:rsidRPr="00385732">
        <w:rPr>
          <w:rFonts w:ascii="Times New Roman" w:eastAsia="Times New Roman" w:hAnsi="Times New Roman" w:cs="Times New Roman"/>
          <w:color w:val="000000"/>
          <w:sz w:val="24"/>
          <w:lang w:eastAsia="en-GB"/>
        </w:rPr>
        <w:t xml:space="preserve">Splitting functional actors away from audiences enables acuter </w:t>
      </w:r>
      <w:r w:rsidR="005B208E" w:rsidRPr="00385732">
        <w:rPr>
          <w:rFonts w:ascii="Times New Roman" w:hAnsi="Times New Roman" w:cs="Times New Roman"/>
          <w:sz w:val="24"/>
          <w:szCs w:val="24"/>
        </w:rPr>
        <w:t xml:space="preserve">theoretical precision. Notably, with the audience now clearly defined it is much easier to ascertain whether or not securitizing moves lead to audience acceptance. Going forward, securitization scholars interested in rhetorical threat construction could go on to examine the interplay between audiences and functional actors </w:t>
      </w:r>
      <w:r w:rsidR="00F901A8">
        <w:rPr>
          <w:rFonts w:ascii="Times New Roman" w:hAnsi="Times New Roman" w:cs="Times New Roman"/>
          <w:sz w:val="24"/>
          <w:szCs w:val="24"/>
        </w:rPr>
        <w:t>as well as</w:t>
      </w:r>
      <w:r w:rsidR="00385732">
        <w:rPr>
          <w:rFonts w:ascii="Times New Roman" w:hAnsi="Times New Roman" w:cs="Times New Roman"/>
          <w:sz w:val="24"/>
          <w:szCs w:val="24"/>
        </w:rPr>
        <w:t xml:space="preserve"> </w:t>
      </w:r>
      <w:r w:rsidR="00007634">
        <w:rPr>
          <w:rFonts w:ascii="Times New Roman" w:hAnsi="Times New Roman" w:cs="Times New Roman"/>
          <w:sz w:val="24"/>
          <w:szCs w:val="24"/>
        </w:rPr>
        <w:t xml:space="preserve">that </w:t>
      </w:r>
      <w:r w:rsidR="00385732">
        <w:rPr>
          <w:rFonts w:ascii="Times New Roman" w:hAnsi="Times New Roman" w:cs="Times New Roman"/>
          <w:sz w:val="24"/>
          <w:szCs w:val="24"/>
        </w:rPr>
        <w:t>between securitizing</w:t>
      </w:r>
      <w:r w:rsidR="005B208E" w:rsidRPr="00385732">
        <w:rPr>
          <w:rFonts w:ascii="Times New Roman" w:hAnsi="Times New Roman" w:cs="Times New Roman"/>
          <w:sz w:val="24"/>
          <w:szCs w:val="24"/>
        </w:rPr>
        <w:t xml:space="preserve"> actors</w:t>
      </w:r>
      <w:r w:rsidR="00385732">
        <w:rPr>
          <w:rFonts w:ascii="Times New Roman" w:hAnsi="Times New Roman" w:cs="Times New Roman"/>
          <w:sz w:val="24"/>
          <w:szCs w:val="24"/>
        </w:rPr>
        <w:t xml:space="preserve"> and functional actors</w:t>
      </w:r>
      <w:r w:rsidR="005B208E" w:rsidRPr="00385732">
        <w:rPr>
          <w:rFonts w:ascii="Times New Roman" w:hAnsi="Times New Roman" w:cs="Times New Roman"/>
          <w:sz w:val="24"/>
          <w:szCs w:val="24"/>
        </w:rPr>
        <w:t>.</w:t>
      </w:r>
    </w:p>
    <w:p w14:paraId="7915A878" w14:textId="0E5F9BBD" w:rsidR="00163C14" w:rsidRPr="00385732" w:rsidRDefault="008A7020" w:rsidP="005B208E">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In this section, </w:t>
      </w:r>
      <w:r w:rsidR="00163C14" w:rsidRPr="00385732">
        <w:rPr>
          <w:rFonts w:ascii="Times New Roman" w:eastAsia="Times New Roman" w:hAnsi="Times New Roman" w:cs="Times New Roman"/>
          <w:color w:val="000000"/>
          <w:sz w:val="24"/>
          <w:lang w:eastAsia="en-GB"/>
        </w:rPr>
        <w:t>I want to try and sketch out what kind of functional actors we may find in the different sectors. Before I can get to this, three further things need to be said. First, the idea of a consenting audience in the CS original formulation of securitization means that we must assume that functional actors seek to influence the process of securitization negatively as well as positively. In other words, functional actors may act not only to veto securitization but also to endorse it (c.f. Balzacq et al., 2016).</w:t>
      </w:r>
      <w:r w:rsidR="00163C14" w:rsidRPr="00385732">
        <w:rPr>
          <w:rFonts w:ascii="Times New Roman" w:eastAsia="Times New Roman" w:hAnsi="Times New Roman" w:cs="Times New Roman"/>
          <w:color w:val="000000"/>
          <w:sz w:val="24"/>
          <w:vertAlign w:val="superscript"/>
          <w:lang w:eastAsia="en-GB"/>
        </w:rPr>
        <w:footnoteReference w:id="13"/>
      </w:r>
    </w:p>
    <w:p w14:paraId="4EECF662" w14:textId="4B63743D"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Second, </w:t>
      </w:r>
      <w:bookmarkStart w:id="9" w:name="_Hlk42263207"/>
      <w:r w:rsidRPr="00385732">
        <w:rPr>
          <w:rFonts w:ascii="Times New Roman" w:eastAsia="Times New Roman" w:hAnsi="Times New Roman" w:cs="Times New Roman"/>
          <w:color w:val="000000"/>
          <w:sz w:val="24"/>
          <w:lang w:eastAsia="en-GB"/>
        </w:rPr>
        <w:t>the number of functional actors is likely to be larger in liberal democracies than in autocracies. This is because in free societies the right to freedom of speech and expression translates into the right to veto/endorse securitization.</w:t>
      </w:r>
      <w:r w:rsidRPr="00385732">
        <w:rPr>
          <w:rFonts w:ascii="Times New Roman" w:eastAsia="Times New Roman" w:hAnsi="Times New Roman" w:cs="Times New Roman"/>
          <w:color w:val="000000"/>
          <w:sz w:val="24"/>
          <w:vertAlign w:val="superscript"/>
          <w:lang w:eastAsia="en-GB"/>
        </w:rPr>
        <w:footnoteReference w:id="14"/>
      </w:r>
      <w:r w:rsidRPr="00385732">
        <w:rPr>
          <w:rFonts w:ascii="Times New Roman" w:eastAsia="Times New Roman" w:hAnsi="Times New Roman" w:cs="Times New Roman"/>
          <w:color w:val="000000"/>
          <w:sz w:val="24"/>
          <w:lang w:eastAsia="en-GB"/>
        </w:rPr>
        <w:t xml:space="preserve"> By contrast, in autocracies no comparable right to veto securitization exists; functional actors veto/endorse securitization antithetical to the ideology of the regime</w:t>
      </w:r>
      <w:r w:rsidR="0000364D" w:rsidRPr="00385732">
        <w:rPr>
          <w:rFonts w:ascii="Times New Roman" w:eastAsia="Times New Roman" w:hAnsi="Times New Roman" w:cs="Times New Roman"/>
          <w:color w:val="000000"/>
          <w:sz w:val="24"/>
          <w:lang w:eastAsia="en-GB"/>
        </w:rPr>
        <w:t>, often at a high personal cost</w:t>
      </w:r>
      <w:r w:rsidRPr="00385732">
        <w:rPr>
          <w:rFonts w:ascii="Times New Roman" w:eastAsia="Times New Roman" w:hAnsi="Times New Roman" w:cs="Times New Roman"/>
          <w:color w:val="000000"/>
          <w:sz w:val="24"/>
          <w:lang w:eastAsia="en-GB"/>
        </w:rPr>
        <w:t xml:space="preserve"> to themselves.</w:t>
      </w:r>
      <w:bookmarkEnd w:id="9"/>
      <w:r w:rsidRPr="00385732">
        <w:rPr>
          <w:rFonts w:ascii="Times New Roman" w:eastAsia="Times New Roman" w:hAnsi="Times New Roman" w:cs="Times New Roman"/>
          <w:color w:val="000000"/>
          <w:sz w:val="24"/>
          <w:lang w:eastAsia="en-GB"/>
        </w:rPr>
        <w:t xml:space="preserve"> Moreover, in autocracies endorsement of regime-led securitization often rests not on consent but on coercion. Given that the remainder of this article aims to provide a broad overview of possible functional actors – unless otherwise stated – it refers to free societies. </w:t>
      </w:r>
      <w:bookmarkStart w:id="10" w:name="_Hlk42263304"/>
    </w:p>
    <w:p w14:paraId="73B4F1ED" w14:textId="6508AE80"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lastRenderedPageBreak/>
        <w:t>Third, it is important to notice that the right to veto does not automatically translate into success. In other words, functional actors, like audiences-as-addressees, can tr</w:t>
      </w:r>
      <w:r w:rsidR="008A7020" w:rsidRPr="00385732">
        <w:rPr>
          <w:rFonts w:ascii="Times New Roman" w:eastAsia="Times New Roman" w:hAnsi="Times New Roman" w:cs="Times New Roman"/>
          <w:color w:val="000000"/>
          <w:sz w:val="24"/>
          <w:lang w:eastAsia="en-GB"/>
        </w:rPr>
        <w:t>y and influence securitization;</w:t>
      </w:r>
      <w:r w:rsidRPr="00385732">
        <w:rPr>
          <w:rFonts w:ascii="Times New Roman" w:eastAsia="Times New Roman" w:hAnsi="Times New Roman" w:cs="Times New Roman"/>
          <w:color w:val="000000"/>
          <w:sz w:val="24"/>
          <w:lang w:eastAsia="en-GB"/>
        </w:rPr>
        <w:t xml:space="preserve"> whethe</w:t>
      </w:r>
      <w:r w:rsidR="008A7020" w:rsidRPr="00385732">
        <w:rPr>
          <w:rFonts w:ascii="Times New Roman" w:eastAsia="Times New Roman" w:hAnsi="Times New Roman" w:cs="Times New Roman"/>
          <w:color w:val="000000"/>
          <w:sz w:val="24"/>
          <w:lang w:eastAsia="en-GB"/>
        </w:rPr>
        <w:t>r they succeed is another issue</w:t>
      </w:r>
      <w:r w:rsidRPr="00385732">
        <w:rPr>
          <w:rFonts w:ascii="Times New Roman" w:eastAsia="Times New Roman" w:hAnsi="Times New Roman" w:cs="Times New Roman"/>
          <w:color w:val="000000"/>
          <w:sz w:val="24"/>
          <w:lang w:eastAsia="en-GB"/>
        </w:rPr>
        <w:t xml:space="preserve">. </w:t>
      </w:r>
      <w:bookmarkEnd w:id="10"/>
    </w:p>
    <w:p w14:paraId="7FB2199D" w14:textId="3ADAB90F"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In the military sector many groups of peop</w:t>
      </w:r>
      <w:r w:rsidR="00007634">
        <w:rPr>
          <w:rFonts w:ascii="Times New Roman" w:eastAsia="Times New Roman" w:hAnsi="Times New Roman" w:cs="Times New Roman"/>
          <w:color w:val="000000"/>
          <w:sz w:val="24"/>
          <w:lang w:eastAsia="en-GB"/>
        </w:rPr>
        <w:t xml:space="preserve">le who are not referent objects </w:t>
      </w:r>
      <w:r w:rsidRPr="00385732">
        <w:rPr>
          <w:rFonts w:ascii="Times New Roman" w:eastAsia="Times New Roman" w:hAnsi="Times New Roman" w:cs="Times New Roman"/>
          <w:color w:val="000000"/>
          <w:sz w:val="24"/>
          <w:lang w:eastAsia="en-GB"/>
        </w:rPr>
        <w:t xml:space="preserve">will object to securitization, simply because in this sector securitization can have the worst possible consequences: war. Pacifists, who can be made up of all sections of society including members of the general public, public intellectuals, academics and celebrities, object to all wars – including humanitarian interventions – as a matter of principle, while any one of these might also object to simply a particular war effort. Politicians might also object to war efforts, especially after recent war efforts gone wrong. Notably, in Britain the intervention in Libya influenced parliamentarians’ decision not to support military intervention in Syria after the chemical attacks in the summer of 2013. Defence industries and enforcers of force in turn are likely to endorse securitization, stressing their readiness as well as the long-term strategic importance of acting on a threat with kinetic force.  </w:t>
      </w:r>
    </w:p>
    <w:p w14:paraId="6E8D9A70" w14:textId="77777777"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The astute reader will notice that defence industries were mentioned above when I suggested that their function in </w:t>
      </w:r>
      <w:r w:rsidRPr="00385732">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is one of securitization requester (i.e. an actor who requests securitization from a more enabled actor (cf. Floyd, 2018)). This raises the question, what is the relationship between securitization requesters and functional actors; specifically, do we really need both of these analytical categories? My answer is affirmative. While both types of actor seek to influence securitization without being involved in it (Wæver, 2003:12), they do so at different times in the process. Securitizing requesters seek to influence the initiation of securitization, while functional actors are active </w:t>
      </w:r>
      <w:r w:rsidRPr="00385732">
        <w:rPr>
          <w:rFonts w:ascii="Times New Roman" w:eastAsia="Times New Roman" w:hAnsi="Times New Roman" w:cs="Times New Roman"/>
          <w:i/>
          <w:color w:val="000000"/>
          <w:sz w:val="24"/>
          <w:lang w:eastAsia="en-GB"/>
        </w:rPr>
        <w:t>during</w:t>
      </w:r>
      <w:r w:rsidRPr="00385732">
        <w:rPr>
          <w:rFonts w:ascii="Times New Roman" w:eastAsia="Times New Roman" w:hAnsi="Times New Roman" w:cs="Times New Roman"/>
          <w:color w:val="000000"/>
          <w:sz w:val="24"/>
          <w:lang w:eastAsia="en-GB"/>
        </w:rPr>
        <w:t xml:space="preserve"> securitization. While it is possible, and likely, that requesters of securitization (e.g. the defence industry) double-up as functional actors down the line, not all functional actors will have requested securitization. Most obviously those functional actors that veto securitization won’t have requested it. In short, while there is overlap between the kind of entities that will request securitization from more powerful/ appropriate entities and those that - later on in the process- endorse it (the media comes to mind here), these actors fulfil a different function in the wider securitization process and ought to be recognised as such (see Table 1 below).  </w:t>
      </w:r>
    </w:p>
    <w:p w14:paraId="496AA503"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In the environmental sector securitization looks quite different depending on who is to be made secure. In the Global North environmentalists in academia, Think Tanks and NGOs with a genuine interest in the natural environment (who are also usually aware of its manifold interconnections with human well-being), have a long history in vetoing securitization of the environment by the military. After all, securitization of the environment </w:t>
      </w:r>
      <w:r w:rsidRPr="00385732">
        <w:rPr>
          <w:rFonts w:ascii="Times New Roman" w:eastAsia="Times New Roman" w:hAnsi="Times New Roman" w:cs="Times New Roman"/>
          <w:color w:val="000000"/>
          <w:sz w:val="24"/>
          <w:lang w:eastAsia="en-GB"/>
        </w:rPr>
        <w:lastRenderedPageBreak/>
        <w:t>by the military may simply take the form of protecting defence departments from adhering to increasingly strict environmental legislation (Barnett, 2001). Yet those very same environmentalists, but also powerful individuals (the former US Vice President Al Gore or the Hollywood actor Leonardo DiCaprio come to mind) endorse securitization of the environment by governments in the Global South provided that it means making the natural environment safe for human beings. The latter kind of securitization has its objectors too. The ‘</w:t>
      </w:r>
      <w:proofErr w:type="spellStart"/>
      <w:r w:rsidRPr="00385732">
        <w:rPr>
          <w:rFonts w:ascii="Times New Roman" w:eastAsia="Times New Roman" w:hAnsi="Times New Roman" w:cs="Times New Roman"/>
          <w:color w:val="000000"/>
          <w:sz w:val="24"/>
          <w:lang w:eastAsia="en-GB"/>
        </w:rPr>
        <w:t>skeptical</w:t>
      </w:r>
      <w:proofErr w:type="spellEnd"/>
      <w:r w:rsidRPr="00385732">
        <w:rPr>
          <w:rFonts w:ascii="Times New Roman" w:eastAsia="Times New Roman" w:hAnsi="Times New Roman" w:cs="Times New Roman"/>
          <w:color w:val="000000"/>
          <w:sz w:val="24"/>
          <w:lang w:eastAsia="en-GB"/>
        </w:rPr>
        <w:t xml:space="preserve"> environmentalist’ and academic Bjorn </w:t>
      </w:r>
      <w:proofErr w:type="spellStart"/>
      <w:r w:rsidRPr="00385732">
        <w:rPr>
          <w:rFonts w:ascii="Times New Roman" w:eastAsia="Times New Roman" w:hAnsi="Times New Roman" w:cs="Times New Roman"/>
          <w:color w:val="000000"/>
          <w:sz w:val="24"/>
          <w:lang w:eastAsia="en-GB"/>
        </w:rPr>
        <w:t>Lomborg</w:t>
      </w:r>
      <w:proofErr w:type="spellEnd"/>
      <w:r w:rsidRPr="00385732">
        <w:rPr>
          <w:rFonts w:ascii="Times New Roman" w:eastAsia="Times New Roman" w:hAnsi="Times New Roman" w:cs="Times New Roman"/>
          <w:color w:val="000000"/>
          <w:sz w:val="24"/>
          <w:lang w:eastAsia="en-GB"/>
        </w:rPr>
        <w:t xml:space="preserve"> (2013), for example, argues that the plight of the poor is such that developing states ought to prioritise economic development, even at the expense of climate security.  </w:t>
      </w:r>
    </w:p>
    <w:p w14:paraId="1B493457"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color w:val="000000"/>
          <w:sz w:val="24"/>
          <w:lang w:eastAsia="en-GB"/>
        </w:rPr>
        <w:tab/>
        <w:t xml:space="preserve">One question that arises in the context of vetoing is whether functional actors are not simply desecuritizing actors and thus already accounted for in the wider theory of securitization. </w:t>
      </w: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xml:space="preserve"> has suggested, for example, that acts of resistance by referent objects are desecuritizing moves (</w:t>
      </w: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xml:space="preserve">, 2011a: 191). I do not deny the veracity of this claim, however, if </w:t>
      </w:r>
      <w:r w:rsidRPr="00385732">
        <w:rPr>
          <w:rFonts w:ascii="Times New Roman" w:eastAsia="Times New Roman" w:hAnsi="Times New Roman" w:cs="Times New Roman"/>
          <w:i/>
          <w:color w:val="000000"/>
          <w:sz w:val="24"/>
          <w:lang w:eastAsia="en-GB"/>
        </w:rPr>
        <w:t>successful securitization</w:t>
      </w:r>
      <w:r w:rsidRPr="00385732">
        <w:rPr>
          <w:rFonts w:ascii="Times New Roman" w:eastAsia="Times New Roman" w:hAnsi="Times New Roman" w:cs="Times New Roman"/>
          <w:color w:val="000000"/>
          <w:sz w:val="24"/>
          <w:lang w:eastAsia="en-GB"/>
        </w:rPr>
        <w:t xml:space="preserve"> necessarily involves policy change as opposed to ‘merely’ securitizing language, it follows that securitization cannot be undone with words alone. This also means that desecuritization is likely to be subject to the same power relations as securitization and that the only meaningful actors that can undo securitization, are actors sufficiently powerful to undo ‘the institutional facts’ (</w:t>
      </w: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2011b: 116). In other words, while anyone can request desecuritization not everyone is also a desecuritizing actor.</w:t>
      </w:r>
      <w:r w:rsidRPr="00385732">
        <w:rPr>
          <w:rFonts w:ascii="Times New Roman" w:eastAsia="Times New Roman" w:hAnsi="Times New Roman" w:cs="Times New Roman"/>
          <w:color w:val="000000"/>
          <w:sz w:val="24"/>
          <w:vertAlign w:val="superscript"/>
          <w:lang w:eastAsia="en-GB"/>
        </w:rPr>
        <w:footnoteReference w:id="15"/>
      </w:r>
      <w:r w:rsidRPr="00385732">
        <w:rPr>
          <w:rFonts w:ascii="Times New Roman" w:eastAsia="Times New Roman" w:hAnsi="Times New Roman" w:cs="Times New Roman"/>
          <w:color w:val="000000"/>
          <w:sz w:val="24"/>
          <w:lang w:eastAsia="en-GB"/>
        </w:rPr>
        <w:t xml:space="preserve"> Actors who request desecuritization </w:t>
      </w:r>
      <w:r w:rsidRPr="00385732">
        <w:rPr>
          <w:rFonts w:ascii="Times New Roman" w:eastAsia="Times New Roman" w:hAnsi="Times New Roman" w:cs="Times New Roman"/>
          <w:i/>
          <w:color w:val="000000"/>
          <w:sz w:val="24"/>
          <w:lang w:eastAsia="en-GB"/>
        </w:rPr>
        <w:t>during</w:t>
      </w:r>
      <w:r w:rsidRPr="00385732">
        <w:rPr>
          <w:rFonts w:ascii="Times New Roman" w:eastAsia="Times New Roman" w:hAnsi="Times New Roman" w:cs="Times New Roman"/>
          <w:color w:val="000000"/>
          <w:sz w:val="24"/>
          <w:lang w:eastAsia="en-GB"/>
        </w:rPr>
        <w:t xml:space="preserve"> securitization are functional actors; after all this is one way of objecting to securitization. Yet more needs to be said here. </w:t>
      </w:r>
      <w:proofErr w:type="spellStart"/>
      <w:r w:rsidRPr="00385732">
        <w:rPr>
          <w:rFonts w:ascii="Times New Roman" w:eastAsia="Times New Roman" w:hAnsi="Times New Roman" w:cs="Times New Roman"/>
          <w:color w:val="000000"/>
          <w:sz w:val="24"/>
          <w:lang w:eastAsia="en-GB"/>
        </w:rPr>
        <w:t>Bourbeau</w:t>
      </w:r>
      <w:proofErr w:type="spellEnd"/>
      <w:r w:rsidRPr="00385732">
        <w:rPr>
          <w:rFonts w:ascii="Times New Roman" w:eastAsia="Times New Roman" w:hAnsi="Times New Roman" w:cs="Times New Roman"/>
          <w:color w:val="000000"/>
          <w:sz w:val="24"/>
          <w:lang w:eastAsia="en-GB"/>
        </w:rPr>
        <w:t xml:space="preserve"> and </w:t>
      </w: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xml:space="preserve"> (2015) have argued that desecuritizing moves can pre-empt securitization altogether, i.e. before it occurs. This observation is important in the context of this article as it suggests that the conceptual space occupied by securitization requesters must be shared with securitization pre-emptors. And just as the former can double up as functional actors during securitization so can the latter. For greater clarity I depict distinct actors and their functions in Table 1 below. </w:t>
      </w:r>
    </w:p>
    <w:p w14:paraId="6269B5AF"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C6BF0BD"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23FF474C" w14:textId="77777777" w:rsidR="00163C14" w:rsidRPr="00385732" w:rsidRDefault="00163C14" w:rsidP="00163C14">
      <w:pPr>
        <w:keepNext/>
        <w:keepLines/>
        <w:spacing w:after="0" w:line="360" w:lineRule="auto"/>
        <w:ind w:hanging="10"/>
        <w:jc w:val="both"/>
        <w:outlineLvl w:val="1"/>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lastRenderedPageBreak/>
        <w:t>Table 1 Schema of functionally distinct actors in securitization processes</w:t>
      </w:r>
      <w:r w:rsidRPr="00385732">
        <w:rPr>
          <w:rFonts w:ascii="Times New Roman" w:eastAsia="Times New Roman" w:hAnsi="Times New Roman" w:cs="Times New Roman"/>
          <w:i/>
          <w:color w:val="4F81BD"/>
          <w:sz w:val="24"/>
          <w:vertAlign w:val="superscript"/>
          <w:lang w:eastAsia="en-GB"/>
        </w:rPr>
        <w:footnoteReference w:id="16"/>
      </w:r>
      <w:r w:rsidRPr="00385732">
        <w:rPr>
          <w:rFonts w:ascii="Times New Roman" w:eastAsia="Times New Roman" w:hAnsi="Times New Roman" w:cs="Times New Roman"/>
          <w:i/>
          <w:color w:val="4F81BD"/>
          <w:sz w:val="24"/>
          <w:lang w:eastAsia="en-GB"/>
        </w:rPr>
        <w:t xml:space="preserve">  </w:t>
      </w:r>
    </w:p>
    <w:p w14:paraId="135EF0C6" w14:textId="77777777" w:rsidR="00163C14" w:rsidRPr="00385732" w:rsidRDefault="00163C14" w:rsidP="00163C14">
      <w:pPr>
        <w:spacing w:after="0" w:line="360" w:lineRule="auto"/>
        <w:jc w:val="both"/>
        <w:rPr>
          <w:rFonts w:ascii="Times New Roman" w:eastAsia="Times New Roman" w:hAnsi="Times New Roman" w:cs="Times New Roman"/>
          <w:color w:val="000000"/>
          <w:sz w:val="20"/>
          <w:szCs w:val="20"/>
          <w:lang w:eastAsia="en-GB"/>
        </w:rPr>
      </w:pPr>
      <w:r w:rsidRPr="00385732">
        <w:rPr>
          <w:rFonts w:ascii="Calibri" w:eastAsia="Calibri" w:hAnsi="Calibri" w:cs="Calibri"/>
          <w:noProof/>
          <w:color w:val="000000"/>
          <w:sz w:val="20"/>
          <w:szCs w:val="20"/>
          <w:lang w:eastAsia="en-GB"/>
        </w:rPr>
        <mc:AlternateContent>
          <mc:Choice Requires="wpg">
            <w:drawing>
              <wp:inline distT="0" distB="0" distL="0" distR="0" wp14:anchorId="63BAF36D" wp14:editId="16198D4B">
                <wp:extent cx="5869890" cy="12192"/>
                <wp:effectExtent l="0" t="0" r="0" b="0"/>
                <wp:docPr id="55595" name="Group 55595"/>
                <wp:cNvGraphicFramePr/>
                <a:graphic xmlns:a="http://schemas.openxmlformats.org/drawingml/2006/main">
                  <a:graphicData uri="http://schemas.microsoft.com/office/word/2010/wordprocessingGroup">
                    <wpg:wgp>
                      <wpg:cNvGrpSpPr/>
                      <wpg:grpSpPr>
                        <a:xfrm>
                          <a:off x="0" y="0"/>
                          <a:ext cx="5869890" cy="12192"/>
                          <a:chOff x="0" y="0"/>
                          <a:chExt cx="5869890" cy="12192"/>
                        </a:xfrm>
                      </wpg:grpSpPr>
                      <wps:wsp>
                        <wps:cNvPr id="64397" name="Shape 64397"/>
                        <wps:cNvSpPr/>
                        <wps:spPr>
                          <a:xfrm>
                            <a:off x="0" y="0"/>
                            <a:ext cx="2933954" cy="12192"/>
                          </a:xfrm>
                          <a:custGeom>
                            <a:avLst/>
                            <a:gdLst/>
                            <a:ahLst/>
                            <a:cxnLst/>
                            <a:rect l="0" t="0" r="0" b="0"/>
                            <a:pathLst>
                              <a:path w="2933954" h="12192">
                                <a:moveTo>
                                  <a:pt x="0" y="0"/>
                                </a:moveTo>
                                <a:lnTo>
                                  <a:pt x="2933954" y="0"/>
                                </a:lnTo>
                                <a:lnTo>
                                  <a:pt x="2933954" y="12192"/>
                                </a:lnTo>
                                <a:lnTo>
                                  <a:pt x="0" y="12192"/>
                                </a:lnTo>
                                <a:lnTo>
                                  <a:pt x="0" y="0"/>
                                </a:lnTo>
                              </a:path>
                            </a:pathLst>
                          </a:custGeom>
                          <a:solidFill>
                            <a:srgbClr val="000000"/>
                          </a:solidFill>
                          <a:ln w="0" cap="flat">
                            <a:noFill/>
                            <a:miter lim="127000"/>
                          </a:ln>
                          <a:effectLst/>
                        </wps:spPr>
                        <wps:bodyPr/>
                      </wps:wsp>
                      <wps:wsp>
                        <wps:cNvPr id="64398" name="Shape 64398"/>
                        <wps:cNvSpPr/>
                        <wps:spPr>
                          <a:xfrm>
                            <a:off x="2934030" y="0"/>
                            <a:ext cx="12192" cy="12192"/>
                          </a:xfrm>
                          <a:custGeom>
                            <a:avLst/>
                            <a:gdLst/>
                            <a:ahLst/>
                            <a:cxnLst/>
                            <a:rect l="0" t="0" r="0" b="0"/>
                            <a:pathLst>
                              <a:path w="12192" h="12192">
                                <a:moveTo>
                                  <a:pt x="0" y="0"/>
                                </a:moveTo>
                                <a:lnTo>
                                  <a:pt x="12192" y="0"/>
                                </a:lnTo>
                                <a:lnTo>
                                  <a:pt x="12192" y="12192"/>
                                </a:lnTo>
                                <a:lnTo>
                                  <a:pt x="0" y="12192"/>
                                </a:lnTo>
                                <a:lnTo>
                                  <a:pt x="0" y="0"/>
                                </a:lnTo>
                              </a:path>
                            </a:pathLst>
                          </a:custGeom>
                          <a:solidFill>
                            <a:srgbClr val="000000"/>
                          </a:solidFill>
                          <a:ln w="0" cap="flat">
                            <a:noFill/>
                            <a:miter lim="127000"/>
                          </a:ln>
                          <a:effectLst/>
                        </wps:spPr>
                        <wps:bodyPr/>
                      </wps:wsp>
                      <wps:wsp>
                        <wps:cNvPr id="64399" name="Shape 64399"/>
                        <wps:cNvSpPr/>
                        <wps:spPr>
                          <a:xfrm>
                            <a:off x="2946222" y="0"/>
                            <a:ext cx="2923667" cy="12192"/>
                          </a:xfrm>
                          <a:custGeom>
                            <a:avLst/>
                            <a:gdLst/>
                            <a:ahLst/>
                            <a:cxnLst/>
                            <a:rect l="0" t="0" r="0" b="0"/>
                            <a:pathLst>
                              <a:path w="2923667" h="12192">
                                <a:moveTo>
                                  <a:pt x="0" y="0"/>
                                </a:moveTo>
                                <a:lnTo>
                                  <a:pt x="2923667" y="0"/>
                                </a:lnTo>
                                <a:lnTo>
                                  <a:pt x="292366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53C4808" id="Group 55595" o:spid="_x0000_s1026" style="width:462.2pt;height:.95pt;mso-position-horizontal-relative:char;mso-position-vertical-relative:line" coordsize="586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">
                <v:shape id="Shape 64397" o:spid="_x0000_s1027" style="position:absolute;width:29339;height:121;visibility:visible;mso-wrap-style:square;v-text-anchor:top" coordsize="29339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" path="m,l2933954,r,12192l,12192,,e" fillcolor="black" stroked="f" strokeweight="0">
                  <v:stroke miterlimit="83231f" joinstyle="miter"/>
                  <v:path arrowok="t" textboxrect="0,0,2933954,12192"/>
                </v:shape>
                <v:shape id="Shape 64398" o:spid="_x0000_s1028" style="position:absolute;left:2934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" path="m,l12192,r,12192l,12192,,e" fillcolor="black" stroked="f" strokeweight="0">
                  <v:stroke miterlimit="83231f" joinstyle="miter"/>
                  <v:path arrowok="t" textboxrect="0,0,12192,12192"/>
                </v:shape>
                <v:shape id="Shape 64399" o:spid="_x0000_s1029" style="position:absolute;left:29462;width:29236;height:121;visibility:visible;mso-wrap-style:square;v-text-anchor:top" coordsize="292366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" path="m,l2923667,r,12192l,12192,,e" fillcolor="black" stroked="f" strokeweight="0">
                  <v:stroke miterlimit="83231f" joinstyle="miter"/>
                  <v:path arrowok="t" textboxrect="0,0,2923667,12192"/>
                </v:shape>
                <w10:anchorlock/>
              </v:group>
            </w:pict>
          </mc:Fallback>
        </mc:AlternateContent>
      </w:r>
    </w:p>
    <w:p w14:paraId="3C479E51" w14:textId="77777777" w:rsidR="00163C14" w:rsidRPr="00385732" w:rsidRDefault="00163C14" w:rsidP="00163C14">
      <w:pPr>
        <w:keepNext/>
        <w:keepLines/>
        <w:tabs>
          <w:tab w:val="center" w:pos="1633"/>
          <w:tab w:val="center" w:pos="6420"/>
        </w:tabs>
        <w:spacing w:after="0" w:line="360" w:lineRule="auto"/>
        <w:ind w:hanging="10"/>
        <w:jc w:val="both"/>
        <w:outlineLvl w:val="0"/>
        <w:rPr>
          <w:rFonts w:ascii="Times New Roman" w:eastAsia="Times New Roman" w:hAnsi="Times New Roman" w:cs="Times New Roman"/>
          <w:b/>
          <w:color w:val="000000"/>
          <w:sz w:val="20"/>
          <w:szCs w:val="20"/>
          <w:lang w:eastAsia="en-GB"/>
        </w:rPr>
      </w:pPr>
      <w:r w:rsidRPr="00385732">
        <w:rPr>
          <w:rFonts w:ascii="Calibri" w:eastAsia="Calibri" w:hAnsi="Calibri" w:cs="Calibri"/>
          <w:color w:val="000000"/>
          <w:sz w:val="20"/>
          <w:szCs w:val="20"/>
          <w:lang w:eastAsia="en-GB"/>
        </w:rPr>
        <w:tab/>
      </w:r>
      <w:r w:rsidRPr="00385732">
        <w:rPr>
          <w:rFonts w:ascii="Times New Roman" w:eastAsia="Times New Roman" w:hAnsi="Times New Roman" w:cs="Times New Roman"/>
          <w:color w:val="000000"/>
          <w:sz w:val="24"/>
          <w:lang w:eastAsia="en-GB"/>
        </w:rPr>
        <w:t xml:space="preserve"> </w:t>
      </w:r>
    </w:p>
    <w:p w14:paraId="0EA6A0FC" w14:textId="200FE65C" w:rsidR="00163C14" w:rsidRPr="00385732" w:rsidRDefault="00163C14" w:rsidP="00163C14">
      <w:pPr>
        <w:keepNext/>
        <w:keepLines/>
        <w:tabs>
          <w:tab w:val="center" w:pos="1633"/>
          <w:tab w:val="center" w:pos="6420"/>
        </w:tabs>
        <w:spacing w:after="0" w:line="360" w:lineRule="auto"/>
        <w:jc w:val="both"/>
        <w:outlineLvl w:val="0"/>
        <w:rPr>
          <w:rFonts w:ascii="Times New Roman" w:eastAsia="Times New Roman" w:hAnsi="Times New Roman" w:cs="Times New Roman"/>
          <w:b/>
          <w:color w:val="000000"/>
          <w:sz w:val="20"/>
          <w:szCs w:val="20"/>
          <w:lang w:eastAsia="en-GB"/>
        </w:rPr>
      </w:pPr>
    </w:p>
    <w:tbl>
      <w:tblPr>
        <w:tblStyle w:val="TableGrid0"/>
        <w:tblW w:w="0" w:type="auto"/>
        <w:tblLook w:val="04A0" w:firstRow="1" w:lastRow="0" w:firstColumn="1" w:lastColumn="0" w:noHBand="0" w:noVBand="1"/>
      </w:tblPr>
      <w:tblGrid>
        <w:gridCol w:w="4508"/>
        <w:gridCol w:w="4508"/>
      </w:tblGrid>
      <w:tr w:rsidR="00163C14" w:rsidRPr="00385732" w14:paraId="417DE824" w14:textId="77777777" w:rsidTr="003A0EBD">
        <w:tc>
          <w:tcPr>
            <w:tcW w:w="4508" w:type="dxa"/>
          </w:tcPr>
          <w:p w14:paraId="297AA509"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Actor </w:t>
            </w:r>
          </w:p>
        </w:tc>
        <w:tc>
          <w:tcPr>
            <w:tcW w:w="4508" w:type="dxa"/>
          </w:tcPr>
          <w:p w14:paraId="611A1AAA"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Function </w:t>
            </w:r>
          </w:p>
        </w:tc>
      </w:tr>
      <w:tr w:rsidR="00163C14" w:rsidRPr="00385732" w14:paraId="59890D10" w14:textId="77777777" w:rsidTr="003A0EBD">
        <w:tc>
          <w:tcPr>
            <w:tcW w:w="4508" w:type="dxa"/>
          </w:tcPr>
          <w:p w14:paraId="163F74A3"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Securitization requester*  </w:t>
            </w:r>
          </w:p>
        </w:tc>
        <w:tc>
          <w:tcPr>
            <w:tcW w:w="4508" w:type="dxa"/>
          </w:tcPr>
          <w:p w14:paraId="1B6A569A"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color w:val="000000"/>
                <w:sz w:val="20"/>
                <w:szCs w:val="20"/>
              </w:rPr>
            </w:pPr>
            <w:r w:rsidRPr="00385732">
              <w:rPr>
                <w:rFonts w:ascii="Times New Roman" w:eastAsia="Times New Roman" w:hAnsi="Times New Roman" w:cs="Times New Roman"/>
                <w:color w:val="000000"/>
                <w:sz w:val="20"/>
                <w:szCs w:val="20"/>
              </w:rPr>
              <w:t>Seeks to convince more powerful/strategically positioned actors of the need to securitize.</w:t>
            </w:r>
          </w:p>
        </w:tc>
      </w:tr>
      <w:tr w:rsidR="00163C14" w:rsidRPr="00385732" w14:paraId="7A82AB77" w14:textId="77777777" w:rsidTr="003A0EBD">
        <w:tc>
          <w:tcPr>
            <w:tcW w:w="4508" w:type="dxa"/>
          </w:tcPr>
          <w:p w14:paraId="79C704B6"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Securitization pre-emptor*  </w:t>
            </w:r>
          </w:p>
        </w:tc>
        <w:tc>
          <w:tcPr>
            <w:tcW w:w="4508" w:type="dxa"/>
          </w:tcPr>
          <w:p w14:paraId="630CBB84" w14:textId="7C70C4DC"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color w:val="000000"/>
                <w:sz w:val="20"/>
                <w:szCs w:val="20"/>
              </w:rPr>
              <w:t xml:space="preserve">Seeks to </w:t>
            </w:r>
            <w:r w:rsidRPr="00385732">
              <w:rPr>
                <w:rFonts w:ascii="Times New Roman" w:eastAsia="Times New Roman" w:hAnsi="Times New Roman" w:cs="Times New Roman"/>
                <w:color w:val="000000"/>
                <w:sz w:val="20"/>
                <w:szCs w:val="20"/>
              </w:rPr>
              <w:tab/>
              <w:t>pre-empt securit</w:t>
            </w:r>
            <w:r w:rsidR="00F915F6">
              <w:rPr>
                <w:rFonts w:ascii="Times New Roman" w:eastAsia="Times New Roman" w:hAnsi="Times New Roman" w:cs="Times New Roman"/>
                <w:color w:val="000000"/>
                <w:sz w:val="20"/>
                <w:szCs w:val="20"/>
              </w:rPr>
              <w:t>ization by discouraging would-be</w:t>
            </w:r>
            <w:r w:rsidRPr="00385732">
              <w:rPr>
                <w:rFonts w:ascii="Times New Roman" w:eastAsia="Times New Roman" w:hAnsi="Times New Roman" w:cs="Times New Roman"/>
                <w:color w:val="000000"/>
                <w:sz w:val="20"/>
                <w:szCs w:val="20"/>
              </w:rPr>
              <w:t xml:space="preserve"> securitizing actors from initiating securitization.  </w:t>
            </w:r>
          </w:p>
        </w:tc>
      </w:tr>
      <w:tr w:rsidR="00163C14" w:rsidRPr="00385732" w14:paraId="2D4EEF7F" w14:textId="77777777" w:rsidTr="003A0EBD">
        <w:tc>
          <w:tcPr>
            <w:tcW w:w="4508" w:type="dxa"/>
          </w:tcPr>
          <w:p w14:paraId="01F8DF62"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Securitizing actor </w:t>
            </w:r>
          </w:p>
        </w:tc>
        <w:tc>
          <w:tcPr>
            <w:tcW w:w="4508" w:type="dxa"/>
          </w:tcPr>
          <w:p w14:paraId="439E5C7D"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color w:val="000000"/>
                <w:sz w:val="20"/>
                <w:szCs w:val="20"/>
              </w:rPr>
              <w:t xml:space="preserve">Utters a securitizing move and enacts emergency measures, either by changing its own behaviour, or by instructing executors of securitization, they are in a position of power over (i.e. government over police or military) to address the threat.  </w:t>
            </w:r>
          </w:p>
        </w:tc>
      </w:tr>
      <w:tr w:rsidR="00163C14" w:rsidRPr="00385732" w14:paraId="2A3CFE3B" w14:textId="77777777" w:rsidTr="003A0EBD">
        <w:tc>
          <w:tcPr>
            <w:tcW w:w="4508" w:type="dxa"/>
          </w:tcPr>
          <w:p w14:paraId="48469B93"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Audiences </w:t>
            </w:r>
          </w:p>
        </w:tc>
        <w:tc>
          <w:tcPr>
            <w:tcW w:w="4508" w:type="dxa"/>
          </w:tcPr>
          <w:p w14:paraId="57CB3855" w14:textId="68E60F6D" w:rsidR="00163C14" w:rsidRPr="00241B9D" w:rsidRDefault="00163C14" w:rsidP="00241B9D">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241B9D">
              <w:rPr>
                <w:rFonts w:ascii="Times New Roman" w:eastAsia="Times New Roman" w:hAnsi="Times New Roman" w:cs="Times New Roman"/>
                <w:color w:val="000000"/>
                <w:sz w:val="20"/>
                <w:szCs w:val="20"/>
              </w:rPr>
              <w:t xml:space="preserve">The referent object and/or the threatener who are the addressees of the securitizing speech act. </w:t>
            </w:r>
            <w:r w:rsidR="00241B9D" w:rsidRPr="00241B9D">
              <w:rPr>
                <w:rFonts w:ascii="Times New Roman" w:eastAsia="Times New Roman" w:hAnsi="Times New Roman" w:cs="Times New Roman"/>
                <w:color w:val="000000"/>
                <w:sz w:val="20"/>
                <w:szCs w:val="20"/>
              </w:rPr>
              <w:t>A</w:t>
            </w:r>
            <w:r w:rsidR="00241B9D" w:rsidRPr="00241B9D">
              <w:rPr>
                <w:rFonts w:ascii="Times New Roman" w:eastAsia="Times New Roman" w:hAnsi="Times New Roman" w:cs="Times New Roman"/>
                <w:color w:val="000000"/>
                <w:sz w:val="20"/>
                <w:szCs w:val="20"/>
                <w:lang w:eastAsia="en-GB"/>
              </w:rPr>
              <w:t>udiences veto or endorse securitization on behalf of themselves</w:t>
            </w:r>
            <w:r w:rsidR="00241B9D">
              <w:rPr>
                <w:rFonts w:ascii="Times New Roman" w:eastAsia="Times New Roman" w:hAnsi="Times New Roman" w:cs="Times New Roman"/>
                <w:color w:val="000000"/>
                <w:sz w:val="20"/>
                <w:szCs w:val="20"/>
                <w:lang w:eastAsia="en-GB"/>
              </w:rPr>
              <w:t>.</w:t>
            </w:r>
          </w:p>
        </w:tc>
      </w:tr>
      <w:tr w:rsidR="00163C14" w:rsidRPr="00385732" w14:paraId="503A7F2B" w14:textId="77777777" w:rsidTr="003A0EBD">
        <w:tc>
          <w:tcPr>
            <w:tcW w:w="4508" w:type="dxa"/>
          </w:tcPr>
          <w:p w14:paraId="00F1DFC0"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Functional actors*</w:t>
            </w:r>
          </w:p>
        </w:tc>
        <w:tc>
          <w:tcPr>
            <w:tcW w:w="4508" w:type="dxa"/>
          </w:tcPr>
          <w:p w14:paraId="5A2172B5" w14:textId="0F79C0F9" w:rsidR="00163C14" w:rsidRPr="00385732" w:rsidRDefault="00542418" w:rsidP="00E96652">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Actors </w:t>
            </w:r>
            <w:r w:rsidR="00163C14" w:rsidRPr="00F61C4D">
              <w:rPr>
                <w:rFonts w:ascii="Times New Roman" w:eastAsia="Times New Roman" w:hAnsi="Times New Roman" w:cs="Times New Roman"/>
                <w:sz w:val="20"/>
                <w:szCs w:val="20"/>
              </w:rPr>
              <w:t xml:space="preserve">that veto </w:t>
            </w:r>
            <w:r w:rsidR="007D5697">
              <w:rPr>
                <w:rFonts w:ascii="Times New Roman" w:eastAsia="Times New Roman" w:hAnsi="Times New Roman" w:cs="Times New Roman"/>
                <w:sz w:val="20"/>
                <w:szCs w:val="20"/>
              </w:rPr>
              <w:t>or endorse securitization</w:t>
            </w:r>
            <w:r w:rsidR="00007634" w:rsidRPr="00F61C4D">
              <w:rPr>
                <w:rFonts w:ascii="Times New Roman" w:eastAsia="Times New Roman" w:hAnsi="Times New Roman" w:cs="Times New Roman"/>
                <w:sz w:val="20"/>
                <w:szCs w:val="20"/>
              </w:rPr>
              <w:t xml:space="preserve"> </w:t>
            </w:r>
            <w:r w:rsidR="00E96652">
              <w:rPr>
                <w:rFonts w:ascii="Times New Roman" w:eastAsia="Times New Roman" w:hAnsi="Times New Roman" w:cs="Times New Roman"/>
                <w:sz w:val="20"/>
                <w:szCs w:val="20"/>
              </w:rPr>
              <w:t xml:space="preserve">on behalf of </w:t>
            </w:r>
            <w:r w:rsidR="000D328A" w:rsidRPr="00F61C4D">
              <w:rPr>
                <w:rFonts w:ascii="Times New Roman" w:eastAsia="Times New Roman" w:hAnsi="Times New Roman" w:cs="Times New Roman"/>
                <w:sz w:val="20"/>
                <w:szCs w:val="20"/>
              </w:rPr>
              <w:t>others.</w:t>
            </w:r>
          </w:p>
        </w:tc>
      </w:tr>
      <w:tr w:rsidR="00163C14" w:rsidRPr="00385732" w14:paraId="6130819B" w14:textId="77777777" w:rsidTr="003A0EBD">
        <w:tc>
          <w:tcPr>
            <w:tcW w:w="4508" w:type="dxa"/>
          </w:tcPr>
          <w:p w14:paraId="6F2D6BC3"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Executors of securitization </w:t>
            </w:r>
          </w:p>
        </w:tc>
        <w:tc>
          <w:tcPr>
            <w:tcW w:w="4508" w:type="dxa"/>
          </w:tcPr>
          <w:p w14:paraId="3C8BFB32"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color w:val="000000"/>
                <w:sz w:val="20"/>
                <w:szCs w:val="20"/>
              </w:rPr>
              <w:t>In states and collectives of states, security professionals (police, border guards etc.) charged with the execution of securitization. In securitizations by non-state actors likely to be same as the securitizing actor.</w:t>
            </w:r>
          </w:p>
        </w:tc>
      </w:tr>
      <w:tr w:rsidR="00163C14" w:rsidRPr="00385732" w14:paraId="09F51806" w14:textId="77777777" w:rsidTr="003A0EBD">
        <w:tc>
          <w:tcPr>
            <w:tcW w:w="4508" w:type="dxa"/>
          </w:tcPr>
          <w:p w14:paraId="1CE90C59"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b/>
                <w:color w:val="000000"/>
                <w:sz w:val="20"/>
                <w:szCs w:val="20"/>
              </w:rPr>
              <w:t xml:space="preserve">Desecuritizing actor </w:t>
            </w:r>
          </w:p>
        </w:tc>
        <w:tc>
          <w:tcPr>
            <w:tcW w:w="4508" w:type="dxa"/>
          </w:tcPr>
          <w:p w14:paraId="338B8188" w14:textId="77777777" w:rsidR="00163C14" w:rsidRPr="00385732" w:rsidRDefault="00163C14" w:rsidP="00163C14">
            <w:pPr>
              <w:keepNext/>
              <w:keepLines/>
              <w:tabs>
                <w:tab w:val="center" w:pos="1633"/>
                <w:tab w:val="center" w:pos="6420"/>
              </w:tabs>
              <w:spacing w:line="360" w:lineRule="auto"/>
              <w:jc w:val="both"/>
              <w:outlineLvl w:val="0"/>
              <w:rPr>
                <w:rFonts w:ascii="Times New Roman" w:eastAsia="Times New Roman" w:hAnsi="Times New Roman" w:cs="Times New Roman"/>
                <w:b/>
                <w:color w:val="000000"/>
                <w:sz w:val="20"/>
                <w:szCs w:val="20"/>
              </w:rPr>
            </w:pPr>
            <w:r w:rsidRPr="00385732">
              <w:rPr>
                <w:rFonts w:ascii="Times New Roman" w:eastAsia="Times New Roman" w:hAnsi="Times New Roman" w:cs="Times New Roman"/>
                <w:color w:val="000000"/>
                <w:sz w:val="20"/>
                <w:szCs w:val="20"/>
              </w:rPr>
              <w:t>An actor able to undo the institutional facts of securitization.</w:t>
            </w:r>
          </w:p>
        </w:tc>
      </w:tr>
    </w:tbl>
    <w:p w14:paraId="1AA75AF3" w14:textId="77777777" w:rsidR="00163C14" w:rsidRPr="00385732" w:rsidRDefault="00163C14" w:rsidP="00163C14">
      <w:pPr>
        <w:keepNext/>
        <w:keepLines/>
        <w:tabs>
          <w:tab w:val="center" w:pos="1633"/>
          <w:tab w:val="center" w:pos="6420"/>
        </w:tabs>
        <w:spacing w:after="0" w:line="360" w:lineRule="auto"/>
        <w:ind w:hanging="10"/>
        <w:jc w:val="both"/>
        <w:outlineLvl w:val="0"/>
        <w:rPr>
          <w:rFonts w:ascii="Times New Roman" w:eastAsia="Times New Roman" w:hAnsi="Times New Roman" w:cs="Times New Roman"/>
          <w:b/>
          <w:color w:val="000000"/>
          <w:sz w:val="24"/>
          <w:lang w:eastAsia="en-GB"/>
        </w:rPr>
      </w:pPr>
    </w:p>
    <w:p w14:paraId="2158DBAB"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68EFFC38"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In the economic sector securitization might take the form of state protectionism. Such measures will be vetoed worldwide by ideological neo-liberals believing in the good of market forces. The consensus across much of the British news-media (The Guardian 2018; The Economist, 2018</w:t>
      </w:r>
      <w:r w:rsidRPr="00385732">
        <w:rPr>
          <w:rFonts w:ascii="Times New Roman" w:eastAsia="Times New Roman" w:hAnsi="Times New Roman" w:cs="Times New Roman"/>
          <w:color w:val="000000"/>
          <w:sz w:val="24"/>
          <w:vertAlign w:val="superscript"/>
          <w:lang w:eastAsia="en-GB"/>
        </w:rPr>
        <w:footnoteReference w:id="17"/>
      </w:r>
      <w:r w:rsidRPr="00385732">
        <w:rPr>
          <w:rFonts w:ascii="Times New Roman" w:eastAsia="Times New Roman" w:hAnsi="Times New Roman" w:cs="Times New Roman"/>
          <w:color w:val="000000"/>
          <w:sz w:val="24"/>
          <w:lang w:eastAsia="en-GB"/>
        </w:rPr>
        <w:t xml:space="preserve">), for example, seems to be that US President Donald Trump’s national security policy of imposing economic sanctions on, for example, EU and Chinese steel, is harmful. </w:t>
      </w:r>
      <w:r w:rsidRPr="00385732">
        <w:rPr>
          <w:rFonts w:ascii="Times New Roman" w:eastAsia="Times New Roman" w:hAnsi="Times New Roman" w:cs="Times New Roman"/>
          <w:color w:val="000000"/>
          <w:sz w:val="24"/>
          <w:lang w:eastAsia="en-GB"/>
        </w:rPr>
        <w:lastRenderedPageBreak/>
        <w:t xml:space="preserve">Conversely, such securitization will be endorsed by individuals who believe that sectors of national economies need to be secured. The academic and realist security studies scholar Randall </w:t>
      </w:r>
      <w:proofErr w:type="spellStart"/>
      <w:r w:rsidRPr="00385732">
        <w:rPr>
          <w:rFonts w:ascii="Times New Roman" w:eastAsia="Times New Roman" w:hAnsi="Times New Roman" w:cs="Times New Roman"/>
          <w:color w:val="000000"/>
          <w:sz w:val="24"/>
          <w:lang w:eastAsia="en-GB"/>
        </w:rPr>
        <w:t>Schweller</w:t>
      </w:r>
      <w:proofErr w:type="spellEnd"/>
      <w:r w:rsidRPr="00385732">
        <w:rPr>
          <w:rFonts w:ascii="Times New Roman" w:eastAsia="Times New Roman" w:hAnsi="Times New Roman" w:cs="Times New Roman"/>
          <w:color w:val="000000"/>
          <w:sz w:val="24"/>
          <w:lang w:eastAsia="en-GB"/>
        </w:rPr>
        <w:t xml:space="preserve"> (2018), for example, endorses this policy in an article for </w:t>
      </w:r>
      <w:r w:rsidRPr="00385732">
        <w:rPr>
          <w:rFonts w:ascii="Times New Roman" w:eastAsia="Times New Roman" w:hAnsi="Times New Roman" w:cs="Times New Roman"/>
          <w:i/>
          <w:color w:val="000000"/>
          <w:sz w:val="24"/>
          <w:lang w:eastAsia="en-GB"/>
        </w:rPr>
        <w:t>Foreign Affairs</w:t>
      </w:r>
      <w:r w:rsidRPr="00385732">
        <w:rPr>
          <w:rFonts w:ascii="Times New Roman" w:eastAsia="Times New Roman" w:hAnsi="Times New Roman" w:cs="Times New Roman"/>
          <w:color w:val="000000"/>
          <w:sz w:val="24"/>
          <w:lang w:eastAsia="en-GB"/>
        </w:rPr>
        <w:t xml:space="preserve">.  </w:t>
      </w:r>
    </w:p>
    <w:p w14:paraId="59ABED06" w14:textId="1197A9A7"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In </w:t>
      </w:r>
      <w:r w:rsidRPr="00F61C4D">
        <w:rPr>
          <w:rFonts w:ascii="Times New Roman" w:eastAsia="Times New Roman" w:hAnsi="Times New Roman" w:cs="Times New Roman"/>
          <w:i/>
          <w:color w:val="000000"/>
          <w:sz w:val="24"/>
          <w:lang w:eastAsia="en-GB"/>
        </w:rPr>
        <w:t>SANFFA</w:t>
      </w:r>
      <w:r w:rsidRPr="00385732">
        <w:rPr>
          <w:rFonts w:ascii="Times New Roman" w:eastAsia="Times New Roman" w:hAnsi="Times New Roman" w:cs="Times New Roman"/>
          <w:color w:val="000000"/>
          <w:sz w:val="24"/>
          <w:lang w:eastAsia="en-GB"/>
        </w:rPr>
        <w:t xml:space="preserve"> the CS does not – by label - identify functional actors in the societal or the political sectors of security, yet here too different groups and individuals will endorse/veto securitization. Recall that the referent object of societal securitization is identity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et al., 1998:119). Securitization in this sector can take the form of minority groups securing their identity against (perceived) threats, while dominant identities secure themselves against dilution, most prominently by migration. Globally, the latter has endorsers and objectors. In the US 2016 presentational election, Trump campaigned (and won) at least in part on a platform of securitization against migration from Mexico; his proposals (in-)famously include the building of a wall to stem the flow of illegal migration- a move that has received much criticism by non-referent object’ actors around the world. In 2016, for example, then German Foreign Minister Frank-Walter </w:t>
      </w:r>
      <w:proofErr w:type="spellStart"/>
      <w:r w:rsidRPr="00385732">
        <w:rPr>
          <w:rFonts w:ascii="Times New Roman" w:eastAsia="Times New Roman" w:hAnsi="Times New Roman" w:cs="Times New Roman"/>
          <w:color w:val="000000"/>
          <w:sz w:val="24"/>
          <w:lang w:eastAsia="en-GB"/>
        </w:rPr>
        <w:t>Steinmeier</w:t>
      </w:r>
      <w:proofErr w:type="spellEnd"/>
      <w:r w:rsidRPr="00385732">
        <w:rPr>
          <w:rFonts w:ascii="Times New Roman" w:eastAsia="Times New Roman" w:hAnsi="Times New Roman" w:cs="Times New Roman"/>
          <w:color w:val="000000"/>
          <w:sz w:val="24"/>
          <w:lang w:eastAsia="en-GB"/>
        </w:rPr>
        <w:t xml:space="preserve"> referred to Trump’s wall plans as ‘a bad idea’ and as a ‘politics of fear’ (in </w:t>
      </w:r>
      <w:proofErr w:type="spellStart"/>
      <w:r w:rsidRPr="00385732">
        <w:rPr>
          <w:rFonts w:ascii="Times New Roman" w:eastAsia="Times New Roman" w:hAnsi="Times New Roman" w:cs="Times New Roman"/>
          <w:color w:val="000000"/>
          <w:sz w:val="24"/>
          <w:lang w:eastAsia="en-GB"/>
        </w:rPr>
        <w:t>Oreskes</w:t>
      </w:r>
      <w:proofErr w:type="spellEnd"/>
      <w:r w:rsidRPr="00385732">
        <w:rPr>
          <w:rFonts w:ascii="Times New Roman" w:eastAsia="Times New Roman" w:hAnsi="Times New Roman" w:cs="Times New Roman"/>
          <w:color w:val="000000"/>
          <w:sz w:val="24"/>
          <w:lang w:eastAsia="en-GB"/>
        </w:rPr>
        <w:t xml:space="preserve">, 2016).  </w:t>
      </w:r>
    </w:p>
    <w:p w14:paraId="33B0E29C" w14:textId="1346EC13"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The political sector is about ‘threats to state sovereignty’ (</w:t>
      </w: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et al., 1998, 141), given that such threats can take the form of a move to larger or bigger entities (e.g. for instance into the EU), this sector is hard to disentangle from the societal sector (Ibid, 141 -145). One threat to sovereign states in this sector is the secession of </w:t>
      </w:r>
      <w:r w:rsidR="000772BF" w:rsidRPr="000772BF">
        <w:rPr>
          <w:rFonts w:ascii="Times New Roman" w:eastAsia="Times New Roman" w:hAnsi="Times New Roman" w:cs="Times New Roman"/>
          <w:color w:val="000000"/>
          <w:sz w:val="24"/>
          <w:lang w:eastAsia="en-GB"/>
        </w:rPr>
        <w:t>territories</w:t>
      </w:r>
      <w:r w:rsidRPr="000772B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Globally the securitization of secession in other countries has endorsers and objectors; many will be driven by their own aspirations for secession, or else by fears of secession in the respective domestic context. However, objectors are also fuelled by </w:t>
      </w:r>
      <w:r w:rsidRPr="00385732">
        <w:rPr>
          <w:rFonts w:ascii="Times New Roman" w:eastAsia="Times New Roman" w:hAnsi="Times New Roman" w:cs="Times New Roman"/>
          <w:i/>
          <w:color w:val="000000"/>
          <w:sz w:val="24"/>
          <w:lang w:eastAsia="en-GB"/>
        </w:rPr>
        <w:t>how</w:t>
      </w:r>
      <w:r w:rsidRPr="00385732">
        <w:rPr>
          <w:rFonts w:ascii="Times New Roman" w:eastAsia="Times New Roman" w:hAnsi="Times New Roman" w:cs="Times New Roman"/>
          <w:color w:val="000000"/>
          <w:sz w:val="24"/>
          <w:lang w:eastAsia="en-GB"/>
        </w:rPr>
        <w:t xml:space="preserve"> the issue is securitized. The violent crack-down by Spanish police at the Catalan referendum in the autumn of 2017, was widely vetoed by a large number of high-profile European politicians, including Angela Merkel, Jeremy </w:t>
      </w:r>
      <w:proofErr w:type="spellStart"/>
      <w:r w:rsidRPr="00385732">
        <w:rPr>
          <w:rFonts w:ascii="Times New Roman" w:eastAsia="Times New Roman" w:hAnsi="Times New Roman" w:cs="Times New Roman"/>
          <w:color w:val="000000"/>
          <w:sz w:val="24"/>
          <w:lang w:eastAsia="en-GB"/>
        </w:rPr>
        <w:t>Corbyn</w:t>
      </w:r>
      <w:proofErr w:type="spellEnd"/>
      <w:r w:rsidRPr="00385732">
        <w:rPr>
          <w:rFonts w:ascii="Times New Roman" w:eastAsia="Times New Roman" w:hAnsi="Times New Roman" w:cs="Times New Roman"/>
          <w:color w:val="000000"/>
          <w:sz w:val="24"/>
          <w:lang w:eastAsia="en-GB"/>
        </w:rPr>
        <w:t xml:space="preserve"> and Charles Michel (</w:t>
      </w:r>
      <w:proofErr w:type="spellStart"/>
      <w:r w:rsidRPr="00385732">
        <w:rPr>
          <w:rFonts w:ascii="Times New Roman" w:eastAsia="Times New Roman" w:hAnsi="Times New Roman" w:cs="Times New Roman"/>
          <w:color w:val="000000"/>
          <w:sz w:val="24"/>
          <w:lang w:eastAsia="en-GB"/>
        </w:rPr>
        <w:t>Rolandi</w:t>
      </w:r>
      <w:proofErr w:type="spellEnd"/>
      <w:r w:rsidRPr="00385732">
        <w:rPr>
          <w:rFonts w:ascii="Times New Roman" w:eastAsia="Times New Roman" w:hAnsi="Times New Roman" w:cs="Times New Roman"/>
          <w:color w:val="000000"/>
          <w:sz w:val="24"/>
          <w:lang w:eastAsia="en-GB"/>
        </w:rPr>
        <w:t xml:space="preserve">, 2017).   </w:t>
      </w:r>
    </w:p>
    <w:p w14:paraId="23F255F0" w14:textId="304B281C" w:rsidR="00163C14"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This concludes my short sketch of functional actors in the five established sectors of security as advanced by the CS. Many more actors abound in each sector, and the aim here is not to provide a full list but rather to make some general observations about functional actors across the different sectors. My observations, in no particular order, can be summarized as follows: </w:t>
      </w:r>
    </w:p>
    <w:p w14:paraId="4E4E8B05" w14:textId="76A23256" w:rsidR="00733A7A" w:rsidRDefault="00733A7A" w:rsidP="00163C14">
      <w:pPr>
        <w:spacing w:after="0" w:line="360" w:lineRule="auto"/>
        <w:ind w:firstLine="720"/>
        <w:jc w:val="both"/>
        <w:rPr>
          <w:rFonts w:ascii="Times New Roman" w:eastAsia="Times New Roman" w:hAnsi="Times New Roman" w:cs="Times New Roman"/>
          <w:color w:val="000000"/>
          <w:sz w:val="24"/>
          <w:lang w:eastAsia="en-GB"/>
        </w:rPr>
      </w:pPr>
    </w:p>
    <w:p w14:paraId="4771F9F7" w14:textId="77777777" w:rsidR="00733A7A" w:rsidRPr="00385732" w:rsidRDefault="00733A7A" w:rsidP="00163C14">
      <w:pPr>
        <w:spacing w:after="0" w:line="360" w:lineRule="auto"/>
        <w:ind w:firstLine="720"/>
        <w:jc w:val="both"/>
        <w:rPr>
          <w:rFonts w:ascii="Times New Roman" w:eastAsia="Times New Roman" w:hAnsi="Times New Roman" w:cs="Times New Roman"/>
          <w:color w:val="000000"/>
          <w:sz w:val="24"/>
          <w:lang w:eastAsia="en-GB"/>
        </w:rPr>
      </w:pPr>
    </w:p>
    <w:p w14:paraId="22D794CE"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3747AA7" w14:textId="77777777" w:rsidR="00163C14" w:rsidRPr="00385732" w:rsidRDefault="00163C14" w:rsidP="00163C14">
      <w:pPr>
        <w:numPr>
          <w:ilvl w:val="0"/>
          <w:numId w:val="14"/>
        </w:numPr>
        <w:spacing w:after="0" w:line="360" w:lineRule="auto"/>
        <w:contextualSpacing/>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lastRenderedPageBreak/>
        <w:t xml:space="preserve">Functional actors are individuals and groups that seek to influence the trajectory of securitization positively or negatively. </w:t>
      </w:r>
    </w:p>
    <w:p w14:paraId="66922E02" w14:textId="43826E63" w:rsidR="00163C14" w:rsidRPr="00385732" w:rsidRDefault="00163C14" w:rsidP="00163C14">
      <w:pPr>
        <w:numPr>
          <w:ilvl w:val="0"/>
          <w:numId w:val="14"/>
        </w:numPr>
        <w:spacing w:after="0" w:line="360" w:lineRule="auto"/>
        <w:contextualSpacing/>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Functional actors veto/endorse securitizations in which they are not the referent object of securitization or the threatene</w:t>
      </w:r>
      <w:r w:rsidR="0001190E" w:rsidRPr="00385732">
        <w:rPr>
          <w:rFonts w:ascii="Times New Roman" w:eastAsia="Times New Roman" w:hAnsi="Times New Roman" w:cs="Times New Roman"/>
          <w:color w:val="000000"/>
          <w:sz w:val="24"/>
          <w:lang w:eastAsia="en-GB"/>
        </w:rPr>
        <w:t>r. In short they contest/sanction</w:t>
      </w:r>
      <w:r w:rsidR="0056482A">
        <w:rPr>
          <w:rFonts w:ascii="Times New Roman" w:eastAsia="Times New Roman" w:hAnsi="Times New Roman" w:cs="Times New Roman"/>
          <w:color w:val="000000"/>
          <w:sz w:val="24"/>
          <w:lang w:eastAsia="en-GB"/>
        </w:rPr>
        <w:t xml:space="preserve"> securitization </w:t>
      </w:r>
      <w:r w:rsidR="0056482A" w:rsidRPr="0079030B">
        <w:rPr>
          <w:rFonts w:ascii="Times New Roman" w:eastAsia="Times New Roman" w:hAnsi="Times New Roman" w:cs="Times New Roman"/>
          <w:color w:val="000000"/>
          <w:sz w:val="24"/>
          <w:lang w:eastAsia="en-GB"/>
        </w:rPr>
        <w:t>on</w:t>
      </w:r>
      <w:r w:rsidRPr="0079030B">
        <w:rPr>
          <w:rFonts w:ascii="Times New Roman" w:eastAsia="Times New Roman" w:hAnsi="Times New Roman" w:cs="Times New Roman"/>
          <w:color w:val="000000"/>
          <w:sz w:val="24"/>
          <w:lang w:eastAsia="en-GB"/>
        </w:rPr>
        <w:t xml:space="preserve"> </w:t>
      </w:r>
      <w:r w:rsidR="00B001CA">
        <w:rPr>
          <w:rFonts w:ascii="Times New Roman" w:eastAsia="Times New Roman" w:hAnsi="Times New Roman" w:cs="Times New Roman"/>
          <w:color w:val="000000"/>
          <w:sz w:val="24"/>
          <w:lang w:eastAsia="en-GB"/>
        </w:rPr>
        <w:t xml:space="preserve">behalf </w:t>
      </w:r>
      <w:r w:rsidR="00234321">
        <w:rPr>
          <w:rFonts w:ascii="Times New Roman" w:eastAsia="Times New Roman" w:hAnsi="Times New Roman" w:cs="Times New Roman"/>
          <w:color w:val="000000"/>
          <w:sz w:val="24"/>
          <w:lang w:eastAsia="en-GB"/>
        </w:rPr>
        <w:t xml:space="preserve">of </w:t>
      </w:r>
      <w:r w:rsidRPr="00385732">
        <w:rPr>
          <w:rFonts w:ascii="Times New Roman" w:eastAsia="Times New Roman" w:hAnsi="Times New Roman" w:cs="Times New Roman"/>
          <w:color w:val="000000"/>
          <w:sz w:val="24"/>
          <w:lang w:eastAsia="en-GB"/>
        </w:rPr>
        <w:t xml:space="preserve">others. As such these actors are functionally distinct from audiences-as-addressees of securitizing speech acts. </w:t>
      </w:r>
    </w:p>
    <w:p w14:paraId="10FBFEA9" w14:textId="77777777" w:rsidR="00163C14" w:rsidRPr="00385732" w:rsidRDefault="00163C14" w:rsidP="00163C14">
      <w:pPr>
        <w:numPr>
          <w:ilvl w:val="0"/>
          <w:numId w:val="14"/>
        </w:numPr>
        <w:spacing w:after="0" w:line="360" w:lineRule="auto"/>
        <w:contextualSpacing/>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Functional actors do not seek to initiate or pre-empt securitization either by themselves or by someone else; instead they comment on existing securitization processes. As such these actors are functionally distinct from securitization requesters and securitization pre-emptors. </w:t>
      </w:r>
    </w:p>
    <w:p w14:paraId="2E655D81" w14:textId="77777777" w:rsidR="00163C14" w:rsidRPr="00385732" w:rsidRDefault="00163C14" w:rsidP="00163C14">
      <w:pPr>
        <w:numPr>
          <w:ilvl w:val="0"/>
          <w:numId w:val="14"/>
        </w:numPr>
        <w:spacing w:after="0" w:line="360" w:lineRule="auto"/>
        <w:contextualSpacing/>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Some functional actors are sector specific, but many functional actors are present in all sectors. </w:t>
      </w:r>
    </w:p>
    <w:p w14:paraId="01C0FBFA" w14:textId="77777777" w:rsidR="00163C14" w:rsidRPr="00385732" w:rsidRDefault="00163C14" w:rsidP="00163C14">
      <w:pPr>
        <w:numPr>
          <w:ilvl w:val="0"/>
          <w:numId w:val="14"/>
        </w:numPr>
        <w:spacing w:after="0" w:line="360" w:lineRule="auto"/>
        <w:contextualSpacing/>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The number of functional </w:t>
      </w:r>
      <w:proofErr w:type="gramStart"/>
      <w:r w:rsidRPr="00385732">
        <w:rPr>
          <w:rFonts w:ascii="Times New Roman" w:eastAsia="Times New Roman" w:hAnsi="Times New Roman" w:cs="Times New Roman"/>
          <w:color w:val="000000"/>
          <w:sz w:val="24"/>
          <w:lang w:eastAsia="en-GB"/>
        </w:rPr>
        <w:t>actors</w:t>
      </w:r>
      <w:proofErr w:type="gramEnd"/>
      <w:r w:rsidRPr="00385732">
        <w:rPr>
          <w:rFonts w:ascii="Times New Roman" w:eastAsia="Times New Roman" w:hAnsi="Times New Roman" w:cs="Times New Roman"/>
          <w:color w:val="000000"/>
          <w:sz w:val="24"/>
          <w:lang w:eastAsia="en-GB"/>
        </w:rPr>
        <w:t xml:space="preserve"> increases relative to how free a given society is.</w:t>
      </w:r>
      <w:r w:rsidRPr="00385732">
        <w:rPr>
          <w:vertAlign w:val="superscript"/>
          <w:lang w:eastAsia="en-GB"/>
        </w:rPr>
        <w:footnoteReference w:id="18"/>
      </w:r>
      <w:r w:rsidRPr="00385732">
        <w:rPr>
          <w:rFonts w:ascii="Times New Roman" w:eastAsia="Times New Roman" w:hAnsi="Times New Roman" w:cs="Times New Roman"/>
          <w:color w:val="000000"/>
          <w:sz w:val="24"/>
          <w:lang w:eastAsia="en-GB"/>
        </w:rPr>
        <w:t xml:space="preserve">  </w:t>
      </w:r>
    </w:p>
    <w:p w14:paraId="638F5EB0" w14:textId="08E08613"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E3080FA" w14:textId="4AC5C38B"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75D0A4AC" w14:textId="75E92E82" w:rsidR="00163C14" w:rsidRPr="00080AB1" w:rsidRDefault="009F157D" w:rsidP="00163C14">
      <w:pPr>
        <w:keepNext/>
        <w:keepLines/>
        <w:spacing w:after="0" w:line="360" w:lineRule="auto"/>
        <w:ind w:hanging="10"/>
        <w:jc w:val="both"/>
        <w:outlineLvl w:val="1"/>
        <w:rPr>
          <w:rFonts w:ascii="Times New Roman" w:eastAsia="Times New Roman" w:hAnsi="Times New Roman" w:cs="Times New Roman"/>
          <w:i/>
          <w:color w:val="4F81BD"/>
          <w:sz w:val="24"/>
          <w:lang w:eastAsia="en-GB"/>
        </w:rPr>
      </w:pPr>
      <w:r w:rsidRPr="00080AB1">
        <w:rPr>
          <w:rFonts w:ascii="Times New Roman" w:eastAsia="Times New Roman" w:hAnsi="Times New Roman" w:cs="Times New Roman"/>
          <w:i/>
          <w:color w:val="4F81BD"/>
          <w:sz w:val="24"/>
          <w:lang w:eastAsia="en-GB"/>
        </w:rPr>
        <w:t>Different c</w:t>
      </w:r>
      <w:r w:rsidR="00421DEC" w:rsidRPr="00080AB1">
        <w:rPr>
          <w:rFonts w:ascii="Times New Roman" w:eastAsia="Times New Roman" w:hAnsi="Times New Roman" w:cs="Times New Roman"/>
          <w:i/>
          <w:color w:val="4F81BD"/>
          <w:sz w:val="24"/>
          <w:lang w:eastAsia="en-GB"/>
        </w:rPr>
        <w:t xml:space="preserve">ategories of </w:t>
      </w:r>
      <w:r w:rsidR="00344A37" w:rsidRPr="00080AB1">
        <w:rPr>
          <w:rFonts w:ascii="Times New Roman" w:eastAsia="Times New Roman" w:hAnsi="Times New Roman" w:cs="Times New Roman"/>
          <w:i/>
          <w:color w:val="4F81BD"/>
          <w:sz w:val="24"/>
          <w:lang w:eastAsia="en-GB"/>
        </w:rPr>
        <w:t>functional actors</w:t>
      </w:r>
      <w:r w:rsidR="00163C14" w:rsidRPr="00080AB1">
        <w:rPr>
          <w:rFonts w:ascii="Times New Roman" w:eastAsia="Times New Roman" w:hAnsi="Times New Roman" w:cs="Times New Roman"/>
          <w:i/>
          <w:color w:val="4F81BD"/>
          <w:sz w:val="24"/>
          <w:lang w:eastAsia="en-GB"/>
        </w:rPr>
        <w:t xml:space="preserve"> </w:t>
      </w:r>
    </w:p>
    <w:p w14:paraId="604A60FB" w14:textId="77777777" w:rsidR="00163C14" w:rsidRPr="00080AB1" w:rsidRDefault="00163C14" w:rsidP="00163C14">
      <w:pPr>
        <w:spacing w:after="0" w:line="368" w:lineRule="auto"/>
        <w:ind w:hanging="10"/>
        <w:jc w:val="both"/>
        <w:rPr>
          <w:rFonts w:ascii="Times New Roman" w:eastAsia="Times New Roman" w:hAnsi="Times New Roman" w:cs="Times New Roman"/>
          <w:color w:val="000000"/>
          <w:sz w:val="24"/>
          <w:lang w:eastAsia="en-GB"/>
        </w:rPr>
      </w:pPr>
    </w:p>
    <w:p w14:paraId="207758D3" w14:textId="6A24542D" w:rsidR="00163C14" w:rsidRPr="00080AB1"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So far, I have argued that many of the actors identified by securitization scholars as audiences really are functional actors, that is: actors who seek to positively or negatively influence the trajectory of securitization</w:t>
      </w:r>
      <w:r w:rsidR="004D5C7F">
        <w:rPr>
          <w:rFonts w:ascii="Times New Roman" w:eastAsia="Times New Roman" w:hAnsi="Times New Roman" w:cs="Times New Roman"/>
          <w:color w:val="000000"/>
          <w:sz w:val="24"/>
          <w:lang w:eastAsia="en-GB"/>
        </w:rPr>
        <w:t xml:space="preserve"> - </w:t>
      </w:r>
      <w:r w:rsidR="008E2EF7" w:rsidRPr="00080AB1">
        <w:rPr>
          <w:rFonts w:ascii="Times New Roman" w:eastAsia="Times New Roman" w:hAnsi="Times New Roman" w:cs="Times New Roman"/>
          <w:color w:val="000000"/>
          <w:sz w:val="24"/>
          <w:lang w:eastAsia="en-GB"/>
        </w:rPr>
        <w:t>in which they are not the ref</w:t>
      </w:r>
      <w:r w:rsidR="004D5C7F">
        <w:rPr>
          <w:rFonts w:ascii="Times New Roman" w:eastAsia="Times New Roman" w:hAnsi="Times New Roman" w:cs="Times New Roman"/>
          <w:color w:val="000000"/>
          <w:sz w:val="24"/>
          <w:lang w:eastAsia="en-GB"/>
        </w:rPr>
        <w:t xml:space="preserve">erent object or the threatener - </w:t>
      </w:r>
      <w:r w:rsidR="008E2EF7" w:rsidRPr="00080AB1">
        <w:rPr>
          <w:rFonts w:ascii="Times New Roman" w:eastAsia="Times New Roman" w:hAnsi="Times New Roman" w:cs="Times New Roman"/>
          <w:color w:val="000000"/>
          <w:sz w:val="24"/>
          <w:lang w:eastAsia="en-GB"/>
        </w:rPr>
        <w:t xml:space="preserve">while </w:t>
      </w:r>
      <w:r w:rsidR="004D5C7F">
        <w:rPr>
          <w:rFonts w:ascii="Times New Roman" w:eastAsia="Times New Roman" w:hAnsi="Times New Roman" w:cs="Times New Roman"/>
          <w:color w:val="000000"/>
          <w:sz w:val="24"/>
          <w:lang w:eastAsia="en-GB"/>
        </w:rPr>
        <w:t xml:space="preserve">it </w:t>
      </w:r>
      <w:r w:rsidRPr="00080AB1">
        <w:rPr>
          <w:rFonts w:ascii="Times New Roman" w:eastAsia="Times New Roman" w:hAnsi="Times New Roman" w:cs="Times New Roman"/>
          <w:color w:val="000000"/>
          <w:sz w:val="24"/>
          <w:lang w:eastAsia="en-GB"/>
        </w:rPr>
        <w:t>is already underway. We have seen that everyone from ordinary people, celebrities, foreign politicians, parliament, to knowledge-based experts (including academics) and the media can be a functional actor in securitization processes. In order to offer a more refined theoretical contribution still, this final section attempts to distil the disparate functional actors into the wider purposes or tasks they fulfil. To this end I aim to focus on the social/political roles distinct groups of functional actors fulfil by drawing out their powers and how they operate (their methods). By invoking some further contemporary empirical examples than those discussed already</w:t>
      </w:r>
      <w:r w:rsidRPr="00080AB1">
        <w:rPr>
          <w:rFonts w:ascii="Times New Roman" w:eastAsia="Times New Roman" w:hAnsi="Times New Roman" w:cs="Times New Roman"/>
          <w:color w:val="000000"/>
          <w:sz w:val="24"/>
          <w:vertAlign w:val="superscript"/>
          <w:lang w:eastAsia="en-GB"/>
        </w:rPr>
        <w:footnoteReference w:id="19"/>
      </w:r>
      <w:r w:rsidRPr="00080AB1">
        <w:rPr>
          <w:rFonts w:ascii="Times New Roman" w:eastAsia="Times New Roman" w:hAnsi="Times New Roman" w:cs="Times New Roman"/>
          <w:color w:val="000000"/>
          <w:sz w:val="24"/>
          <w:lang w:eastAsia="en-GB"/>
        </w:rPr>
        <w:t xml:space="preserve">, I suggest in this section that functional actors can be </w:t>
      </w:r>
      <w:r w:rsidR="00421DEC" w:rsidRPr="00080AB1">
        <w:rPr>
          <w:rFonts w:ascii="Times New Roman" w:eastAsia="Times New Roman" w:hAnsi="Times New Roman" w:cs="Times New Roman"/>
          <w:color w:val="000000"/>
          <w:sz w:val="24"/>
          <w:lang w:eastAsia="en-GB"/>
        </w:rPr>
        <w:t>categorised into</w:t>
      </w:r>
      <w:r w:rsidRPr="00080AB1">
        <w:rPr>
          <w:rFonts w:ascii="Times New Roman" w:eastAsia="Times New Roman" w:hAnsi="Times New Roman" w:cs="Times New Roman"/>
          <w:color w:val="000000"/>
          <w:sz w:val="24"/>
          <w:lang w:eastAsia="en-GB"/>
        </w:rPr>
        <w:t>: gatekeeper, (de)</w:t>
      </w:r>
      <w:proofErr w:type="spellStart"/>
      <w:r w:rsidRPr="00080AB1">
        <w:rPr>
          <w:rFonts w:ascii="Times New Roman" w:eastAsia="Times New Roman" w:hAnsi="Times New Roman" w:cs="Times New Roman"/>
          <w:color w:val="000000"/>
          <w:sz w:val="24"/>
          <w:lang w:eastAsia="en-GB"/>
        </w:rPr>
        <w:t>legitimater</w:t>
      </w:r>
      <w:proofErr w:type="spellEnd"/>
      <w:r w:rsidRPr="00080AB1">
        <w:rPr>
          <w:rFonts w:ascii="Times New Roman" w:eastAsia="Times New Roman" w:hAnsi="Times New Roman" w:cs="Times New Roman"/>
          <w:color w:val="000000"/>
          <w:sz w:val="24"/>
          <w:lang w:eastAsia="en-GB"/>
        </w:rPr>
        <w:t xml:space="preserve">, epistemic community, rebel and champion.  </w:t>
      </w:r>
    </w:p>
    <w:p w14:paraId="1D974FC0" w14:textId="77777777" w:rsidR="00163C14" w:rsidRPr="00080AB1"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 </w:t>
      </w:r>
      <w:r w:rsidRPr="00080AB1">
        <w:rPr>
          <w:rFonts w:ascii="Times New Roman" w:eastAsia="Times New Roman" w:hAnsi="Times New Roman" w:cs="Times New Roman"/>
          <w:color w:val="000000"/>
          <w:sz w:val="24"/>
          <w:lang w:eastAsia="en-GB"/>
        </w:rPr>
        <w:tab/>
      </w:r>
      <w:r w:rsidRPr="00080AB1">
        <w:rPr>
          <w:rFonts w:ascii="Times New Roman" w:eastAsia="Times New Roman" w:hAnsi="Times New Roman" w:cs="Times New Roman"/>
          <w:color w:val="000000"/>
          <w:sz w:val="24"/>
          <w:lang w:eastAsia="en-GB"/>
        </w:rPr>
        <w:tab/>
        <w:t xml:space="preserve">Most of the functional actors invoked in the previous section I am aware of from the news media. In other words, the media is a vehicle for other functional actors to be known </w:t>
      </w:r>
      <w:r w:rsidRPr="00080AB1">
        <w:rPr>
          <w:rFonts w:ascii="Times New Roman" w:eastAsia="Times New Roman" w:hAnsi="Times New Roman" w:cs="Times New Roman"/>
          <w:color w:val="000000"/>
          <w:sz w:val="24"/>
          <w:lang w:eastAsia="en-GB"/>
        </w:rPr>
        <w:lastRenderedPageBreak/>
        <w:t xml:space="preserve">and heard. Conversely, however, the media itself is easily one of the most powerful functional actors in securitization processes.  Research suggests that newspapers and television channels have the power to shape public opinion regarding securitization (cf. </w:t>
      </w:r>
      <w:proofErr w:type="spellStart"/>
      <w:r w:rsidRPr="00080AB1">
        <w:rPr>
          <w:rFonts w:ascii="Times New Roman" w:eastAsia="Times New Roman" w:hAnsi="Times New Roman" w:cs="Times New Roman"/>
          <w:color w:val="000000"/>
          <w:sz w:val="24"/>
          <w:lang w:eastAsia="en-GB"/>
        </w:rPr>
        <w:t>Vultee</w:t>
      </w:r>
      <w:proofErr w:type="spellEnd"/>
      <w:r w:rsidRPr="00080AB1">
        <w:rPr>
          <w:rFonts w:ascii="Times New Roman" w:eastAsia="Times New Roman" w:hAnsi="Times New Roman" w:cs="Times New Roman"/>
          <w:color w:val="000000"/>
          <w:sz w:val="24"/>
          <w:lang w:eastAsia="en-GB"/>
        </w:rPr>
        <w:t xml:space="preserve">, 2011). Moreover, given that media outlets actively control what becomes public knowledge, by deciding what is prioritised and most importantly how information is relayed, the media itself, fulfils the role of gatekeeper in securitization processes. This gatekeeping function can be used to endorse securitization (for example, Fox News reported mainly positively on President Trump’s securitization of borders in the face of the 2018 migrant caravan that saw thousands of people from Latin America arrive at the US border with Mexico), including by arguing the case for its necessity (for example, by showing, or at least often restating Trump’s claim that criminals are among the migrants), and also by defending securitization as justified and legal (e.g. by making reference to relevant legislation or simply by referring to the rights of sovereign states).  </w:t>
      </w:r>
    </w:p>
    <w:p w14:paraId="50DB3BF6" w14:textId="2BA0C0C8" w:rsidR="00163C14" w:rsidRPr="00080AB1"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 </w:t>
      </w:r>
      <w:r w:rsidRPr="00080AB1">
        <w:rPr>
          <w:rFonts w:ascii="Times New Roman" w:eastAsia="Times New Roman" w:hAnsi="Times New Roman" w:cs="Times New Roman"/>
          <w:color w:val="000000"/>
          <w:sz w:val="24"/>
          <w:lang w:eastAsia="en-GB"/>
        </w:rPr>
        <w:tab/>
      </w:r>
      <w:r w:rsidRPr="00080AB1">
        <w:rPr>
          <w:rFonts w:ascii="Times New Roman" w:eastAsia="Times New Roman" w:hAnsi="Times New Roman" w:cs="Times New Roman"/>
          <w:color w:val="000000"/>
          <w:sz w:val="24"/>
          <w:lang w:eastAsia="en-GB"/>
        </w:rPr>
        <w:tab/>
        <w:t xml:space="preserve">When opposed to any given securitization, however, gatekeepers can also seek emancipation away from existing securitization. The left-leaning UK newspaper </w:t>
      </w:r>
      <w:r w:rsidRPr="00080AB1">
        <w:rPr>
          <w:rFonts w:ascii="Times New Roman" w:eastAsia="Times New Roman" w:hAnsi="Times New Roman" w:cs="Times New Roman"/>
          <w:i/>
          <w:color w:val="000000"/>
          <w:sz w:val="24"/>
          <w:lang w:eastAsia="en-GB"/>
        </w:rPr>
        <w:t>The Guardian</w:t>
      </w:r>
      <w:r w:rsidRPr="00080AB1">
        <w:rPr>
          <w:rFonts w:ascii="Times New Roman" w:eastAsia="Times New Roman" w:hAnsi="Times New Roman" w:cs="Times New Roman"/>
          <w:color w:val="000000"/>
          <w:sz w:val="24"/>
          <w:lang w:eastAsia="en-GB"/>
        </w:rPr>
        <w:t xml:space="preserve">, for example, seeks emancipation away from the securitization of migration and of borders. To this end it reported on the migrant caravan by focusing on the plight of individuals. From this basis it went on to advance the view that US President Trump is wrong and unjustified in constructing these vulnerable people as security threats (e.g. </w:t>
      </w:r>
      <w:proofErr w:type="spellStart"/>
      <w:r w:rsidRPr="00080AB1">
        <w:rPr>
          <w:rFonts w:ascii="Times New Roman" w:eastAsia="Times New Roman" w:hAnsi="Times New Roman" w:cs="Times New Roman"/>
          <w:color w:val="000000"/>
          <w:sz w:val="24"/>
          <w:lang w:eastAsia="en-GB"/>
        </w:rPr>
        <w:t>Mealer</w:t>
      </w:r>
      <w:proofErr w:type="spellEnd"/>
      <w:r w:rsidRPr="00080AB1">
        <w:rPr>
          <w:rFonts w:ascii="Times New Roman" w:eastAsia="Times New Roman" w:hAnsi="Times New Roman" w:cs="Times New Roman"/>
          <w:color w:val="000000"/>
          <w:sz w:val="24"/>
          <w:lang w:eastAsia="en-GB"/>
        </w:rPr>
        <w:t xml:space="preserve">, 2018).  </w:t>
      </w:r>
    </w:p>
    <w:p w14:paraId="05982396" w14:textId="7371B2D6" w:rsidR="00163C14" w:rsidRPr="00080AB1" w:rsidRDefault="00163C14" w:rsidP="00163C14">
      <w:pPr>
        <w:spacing w:after="0" w:line="360" w:lineRule="auto"/>
        <w:ind w:firstLine="720"/>
        <w:jc w:val="both"/>
        <w:rPr>
          <w:rFonts w:ascii="Times New Roman" w:eastAsia="Times New Roman" w:hAnsi="Times New Roman" w:cs="Times New Roman"/>
          <w:color w:val="000000"/>
          <w:sz w:val="24"/>
          <w:szCs w:val="24"/>
          <w:lang w:eastAsia="en-GB"/>
        </w:rPr>
      </w:pPr>
      <w:r w:rsidRPr="00080AB1">
        <w:rPr>
          <w:rFonts w:ascii="Times New Roman" w:eastAsia="Times New Roman" w:hAnsi="Times New Roman" w:cs="Times New Roman"/>
          <w:color w:val="000000"/>
          <w:sz w:val="24"/>
          <w:lang w:eastAsia="en-GB"/>
        </w:rPr>
        <w:t xml:space="preserve">In addition to traditional forms of media, social media also </w:t>
      </w:r>
      <w:r w:rsidR="00421DEC" w:rsidRPr="00080AB1">
        <w:rPr>
          <w:rFonts w:ascii="Times New Roman" w:eastAsia="Times New Roman" w:hAnsi="Times New Roman" w:cs="Times New Roman"/>
          <w:color w:val="000000"/>
          <w:sz w:val="24"/>
          <w:lang w:eastAsia="en-GB"/>
        </w:rPr>
        <w:t xml:space="preserve">works </w:t>
      </w:r>
      <w:r w:rsidRPr="00080AB1">
        <w:rPr>
          <w:rFonts w:ascii="Times New Roman" w:eastAsia="Times New Roman" w:hAnsi="Times New Roman" w:cs="Times New Roman"/>
          <w:color w:val="000000"/>
          <w:sz w:val="24"/>
          <w:lang w:eastAsia="en-GB"/>
        </w:rPr>
        <w:t xml:space="preserve">as a gatekeeper. Although, for example, Facebook does not produce news content, it polices its content (Milan, 2015: 3). Moreover, it uses algorithms that select and channel information in line with values held by their </w:t>
      </w:r>
      <w:r w:rsidR="00F7551C" w:rsidRPr="00080AB1">
        <w:rPr>
          <w:rFonts w:ascii="Times New Roman" w:eastAsia="Times New Roman" w:hAnsi="Times New Roman" w:cs="Times New Roman"/>
          <w:color w:val="000000"/>
          <w:sz w:val="24"/>
          <w:lang w:eastAsia="en-GB"/>
        </w:rPr>
        <w:t>‘</w:t>
      </w:r>
      <w:r w:rsidRPr="00080AB1">
        <w:rPr>
          <w:rFonts w:ascii="Times New Roman" w:eastAsia="Times New Roman" w:hAnsi="Times New Roman" w:cs="Times New Roman"/>
          <w:color w:val="000000"/>
          <w:sz w:val="24"/>
          <w:lang w:eastAsia="en-GB"/>
        </w:rPr>
        <w:t>human designers</w:t>
      </w:r>
      <w:r w:rsidR="00F7551C" w:rsidRPr="00080AB1">
        <w:rPr>
          <w:rFonts w:ascii="Times New Roman" w:eastAsia="Times New Roman" w:hAnsi="Times New Roman" w:cs="Times New Roman"/>
          <w:color w:val="000000"/>
          <w:sz w:val="24"/>
          <w:lang w:eastAsia="en-GB"/>
        </w:rPr>
        <w:t>’</w:t>
      </w:r>
      <w:r w:rsidRPr="00080AB1">
        <w:rPr>
          <w:rFonts w:ascii="Times New Roman" w:eastAsia="Times New Roman" w:hAnsi="Times New Roman" w:cs="Times New Roman"/>
          <w:color w:val="000000"/>
          <w:sz w:val="24"/>
          <w:lang w:eastAsia="en-GB"/>
        </w:rPr>
        <w:t xml:space="preserve"> (</w:t>
      </w:r>
      <w:proofErr w:type="spellStart"/>
      <w:r w:rsidRPr="00080AB1">
        <w:rPr>
          <w:rFonts w:ascii="Times New Roman" w:eastAsia="Times New Roman" w:hAnsi="Times New Roman" w:cs="Times New Roman"/>
          <w:color w:val="000000"/>
          <w:sz w:val="24"/>
          <w:lang w:eastAsia="en-GB"/>
        </w:rPr>
        <w:t>Koene</w:t>
      </w:r>
      <w:proofErr w:type="spellEnd"/>
      <w:r w:rsidRPr="00080AB1">
        <w:rPr>
          <w:rFonts w:ascii="Times New Roman" w:eastAsia="Times New Roman" w:hAnsi="Times New Roman" w:cs="Times New Roman"/>
          <w:color w:val="000000"/>
          <w:sz w:val="24"/>
          <w:lang w:eastAsia="en-GB"/>
        </w:rPr>
        <w:t xml:space="preserve">, 2016). During the 2016 American election, for example, evidence suggests </w:t>
      </w:r>
      <w:r w:rsidRPr="00080AB1">
        <w:rPr>
          <w:rFonts w:ascii="Times New Roman" w:eastAsia="Times New Roman" w:hAnsi="Times New Roman" w:cs="Times New Roman"/>
          <w:sz w:val="24"/>
          <w:lang w:eastAsia="en-GB"/>
        </w:rPr>
        <w:t xml:space="preserve">that </w:t>
      </w:r>
      <w:r w:rsidRPr="00080AB1">
        <w:rPr>
          <w:rFonts w:ascii="Times New Roman" w:eastAsia="Times New Roman" w:hAnsi="Times New Roman" w:cs="Times New Roman"/>
          <w:sz w:val="24"/>
          <w:szCs w:val="24"/>
          <w:lang w:eastAsia="en-GB"/>
        </w:rPr>
        <w:t>‘</w:t>
      </w:r>
      <w:r w:rsidRPr="00080AB1">
        <w:rPr>
          <w:rFonts w:ascii="Times New Roman" w:eastAsia="Times New Roman" w:hAnsi="Times New Roman" w:cs="Times New Roman"/>
          <w:sz w:val="24"/>
          <w:szCs w:val="24"/>
          <w:shd w:val="clear" w:color="auto" w:fill="FFFFFF"/>
          <w:lang w:eastAsia="en-GB"/>
        </w:rPr>
        <w:t>Facebook’s News Feed algorithm suppressed users’ access to credible journalism in the run-up to Trump’s election’ (</w:t>
      </w:r>
      <w:proofErr w:type="spellStart"/>
      <w:r w:rsidRPr="00080AB1">
        <w:rPr>
          <w:rFonts w:ascii="Times New Roman" w:eastAsia="Times New Roman" w:hAnsi="Times New Roman" w:cs="Times New Roman"/>
          <w:sz w:val="24"/>
          <w:szCs w:val="24"/>
          <w:shd w:val="clear" w:color="auto" w:fill="FFFFFF"/>
          <w:lang w:eastAsia="en-GB"/>
        </w:rPr>
        <w:t>Grygiel</w:t>
      </w:r>
      <w:proofErr w:type="spellEnd"/>
      <w:r w:rsidRPr="00080AB1">
        <w:rPr>
          <w:rFonts w:ascii="Times New Roman" w:eastAsia="Times New Roman" w:hAnsi="Times New Roman" w:cs="Times New Roman"/>
          <w:sz w:val="24"/>
          <w:szCs w:val="24"/>
          <w:shd w:val="clear" w:color="auto" w:fill="FFFFFF"/>
          <w:lang w:eastAsia="en-GB"/>
        </w:rPr>
        <w:t>, 2019).</w:t>
      </w:r>
    </w:p>
    <w:p w14:paraId="3899F574" w14:textId="03250670" w:rsidR="00163C14" w:rsidRPr="00080AB1"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In liberal democracies parliament is another powerful functional actor.</w:t>
      </w:r>
      <w:r w:rsidRPr="00080AB1">
        <w:rPr>
          <w:rFonts w:ascii="Times New Roman" w:eastAsia="Times New Roman" w:hAnsi="Times New Roman" w:cs="Times New Roman"/>
          <w:color w:val="000000"/>
          <w:sz w:val="24"/>
          <w:vertAlign w:val="superscript"/>
          <w:lang w:eastAsia="en-GB"/>
        </w:rPr>
        <w:footnoteReference w:id="20"/>
      </w:r>
      <w:r w:rsidRPr="00080AB1">
        <w:rPr>
          <w:rFonts w:ascii="Times New Roman" w:eastAsia="Times New Roman" w:hAnsi="Times New Roman" w:cs="Times New Roman"/>
          <w:color w:val="000000"/>
          <w:sz w:val="24"/>
          <w:lang w:eastAsia="en-GB"/>
        </w:rPr>
        <w:t xml:space="preserve"> It</w:t>
      </w:r>
      <w:r w:rsidR="00421DEC" w:rsidRPr="00080AB1">
        <w:rPr>
          <w:rFonts w:ascii="Times New Roman" w:eastAsia="Times New Roman" w:hAnsi="Times New Roman" w:cs="Times New Roman"/>
          <w:color w:val="000000"/>
          <w:sz w:val="24"/>
          <w:lang w:eastAsia="en-GB"/>
        </w:rPr>
        <w:t xml:space="preserve"> acts </w:t>
      </w:r>
      <w:r w:rsidRPr="00080AB1">
        <w:rPr>
          <w:rFonts w:ascii="Times New Roman" w:eastAsia="Times New Roman" w:hAnsi="Times New Roman" w:cs="Times New Roman"/>
          <w:color w:val="000000"/>
          <w:sz w:val="24"/>
          <w:lang w:eastAsia="en-GB"/>
        </w:rPr>
        <w:t xml:space="preserve">to </w:t>
      </w:r>
      <w:r w:rsidR="00537DFC">
        <w:rPr>
          <w:rFonts w:ascii="Times New Roman" w:eastAsia="Times New Roman" w:hAnsi="Times New Roman" w:cs="Times New Roman"/>
          <w:color w:val="000000"/>
          <w:sz w:val="24"/>
          <w:lang w:eastAsia="en-GB"/>
        </w:rPr>
        <w:t>(de-)</w:t>
      </w:r>
      <w:r w:rsidRPr="00080AB1">
        <w:rPr>
          <w:rFonts w:ascii="Times New Roman" w:eastAsia="Times New Roman" w:hAnsi="Times New Roman" w:cs="Times New Roman"/>
          <w:color w:val="000000"/>
          <w:sz w:val="24"/>
          <w:lang w:eastAsia="en-GB"/>
        </w:rPr>
        <w:t>legitimise securitizations that are put to vote or at least debated in that forum.</w:t>
      </w:r>
      <w:r w:rsidRPr="00080AB1">
        <w:rPr>
          <w:rFonts w:ascii="Times New Roman" w:eastAsia="Times New Roman" w:hAnsi="Times New Roman" w:cs="Times New Roman"/>
          <w:color w:val="000000"/>
          <w:sz w:val="24"/>
          <w:vertAlign w:val="superscript"/>
          <w:lang w:eastAsia="en-GB"/>
        </w:rPr>
        <w:footnoteReference w:id="21"/>
      </w:r>
      <w:r w:rsidRPr="00080AB1">
        <w:rPr>
          <w:rFonts w:ascii="Times New Roman" w:eastAsia="Times New Roman" w:hAnsi="Times New Roman" w:cs="Times New Roman"/>
          <w:color w:val="000000"/>
          <w:sz w:val="24"/>
          <w:lang w:eastAsia="en-GB"/>
        </w:rPr>
        <w:t xml:space="preserve"> In short, unlike </w:t>
      </w:r>
      <w:r w:rsidRPr="00080AB1">
        <w:rPr>
          <w:rFonts w:ascii="Times New Roman" w:eastAsia="Times New Roman" w:hAnsi="Times New Roman" w:cs="Times New Roman"/>
          <w:color w:val="000000"/>
          <w:sz w:val="24"/>
          <w:lang w:eastAsia="en-GB"/>
        </w:rPr>
        <w:lastRenderedPageBreak/>
        <w:t xml:space="preserve">other functional actors, this actor has – if consulted - formal </w:t>
      </w:r>
      <w:r w:rsidR="00BB2D52" w:rsidRPr="00080AB1">
        <w:rPr>
          <w:rFonts w:ascii="Times New Roman" w:eastAsia="Times New Roman" w:hAnsi="Times New Roman" w:cs="Times New Roman"/>
          <w:color w:val="000000"/>
          <w:sz w:val="24"/>
          <w:lang w:eastAsia="en-GB"/>
        </w:rPr>
        <w:t xml:space="preserve">power of the </w:t>
      </w:r>
      <w:r w:rsidRPr="00080AB1">
        <w:rPr>
          <w:rFonts w:ascii="Times New Roman" w:eastAsia="Times New Roman" w:hAnsi="Times New Roman" w:cs="Times New Roman"/>
          <w:color w:val="000000"/>
          <w:sz w:val="24"/>
          <w:lang w:eastAsia="en-GB"/>
        </w:rPr>
        <w:t xml:space="preserve">veto. In order to explore the role of functional actors as </w:t>
      </w:r>
      <w:r w:rsidR="00A62BFC">
        <w:rPr>
          <w:rFonts w:ascii="Times New Roman" w:eastAsia="Times New Roman" w:hAnsi="Times New Roman" w:cs="Times New Roman"/>
          <w:color w:val="000000"/>
          <w:sz w:val="24"/>
          <w:lang w:eastAsia="en-GB"/>
        </w:rPr>
        <w:t>(</w:t>
      </w:r>
      <w:r w:rsidR="00A62BFC" w:rsidRPr="00A62BFC">
        <w:rPr>
          <w:rFonts w:ascii="Times New Roman" w:eastAsia="Times New Roman" w:hAnsi="Times New Roman" w:cs="Times New Roman"/>
          <w:color w:val="000000"/>
          <w:sz w:val="24"/>
          <w:lang w:eastAsia="en-GB"/>
        </w:rPr>
        <w:t>de-)</w:t>
      </w:r>
      <w:proofErr w:type="spellStart"/>
      <w:r w:rsidRPr="00A62BFC">
        <w:rPr>
          <w:rFonts w:ascii="Times New Roman" w:eastAsia="Times New Roman" w:hAnsi="Times New Roman" w:cs="Times New Roman"/>
          <w:color w:val="000000"/>
          <w:sz w:val="24"/>
          <w:lang w:eastAsia="en-GB"/>
        </w:rPr>
        <w:t>legitimater</w:t>
      </w:r>
      <w:proofErr w:type="spellEnd"/>
      <w:r w:rsidRPr="00080AB1">
        <w:rPr>
          <w:rFonts w:ascii="Times New Roman" w:eastAsia="Times New Roman" w:hAnsi="Times New Roman" w:cs="Times New Roman"/>
          <w:color w:val="000000"/>
          <w:sz w:val="24"/>
          <w:lang w:eastAsia="en-GB"/>
        </w:rPr>
        <w:t xml:space="preserve"> further it is first of all necessary to examine the meaning of legitimacy. This is necessary because legitimacy and justice are often confused, including by political scientists. Some, as </w:t>
      </w:r>
      <w:proofErr w:type="spellStart"/>
      <w:r w:rsidRPr="00080AB1">
        <w:rPr>
          <w:rFonts w:ascii="Times New Roman" w:eastAsia="Times New Roman" w:hAnsi="Times New Roman" w:cs="Times New Roman"/>
          <w:color w:val="000000"/>
          <w:sz w:val="24"/>
          <w:lang w:eastAsia="en-GB"/>
        </w:rPr>
        <w:t>Fabienne</w:t>
      </w:r>
      <w:proofErr w:type="spellEnd"/>
      <w:r w:rsidRPr="00080AB1">
        <w:rPr>
          <w:rFonts w:ascii="Times New Roman" w:eastAsia="Times New Roman" w:hAnsi="Times New Roman" w:cs="Times New Roman"/>
          <w:color w:val="000000"/>
          <w:sz w:val="24"/>
          <w:lang w:eastAsia="en-GB"/>
        </w:rPr>
        <w:t xml:space="preserve"> Peter (2017) points out wrongly claim that ‘only a just state is morally acceptable and legitimate’. The problem is that this obfuscates that legitimacy is about ‘the justification of coercive power’ which is bound up with the right to rule (political authority) (Ibid.). Legitimate political authority is a function of how political authority is awarded. It is widely accepted that only democratic governments are legitimate. This also means that when democratically elected governments make unpopular decisions concerning the use of force (we may think of the 2003 Iraq war with the British public, where the Iraqi people were the referent object) then this does not render the decision, or indeed the government, illegitimate. Democratically elected governments become illegitimate only when they erode the basis of their legitimate political authority; for example, by banning free and fair elections, or by dismantling the separation of powers (Turkey’s current President </w:t>
      </w:r>
      <w:proofErr w:type="spellStart"/>
      <w:r w:rsidRPr="00080AB1">
        <w:rPr>
          <w:rFonts w:ascii="Times New Roman" w:eastAsia="Times New Roman" w:hAnsi="Times New Roman" w:cs="Times New Roman"/>
          <w:color w:val="000000"/>
          <w:sz w:val="24"/>
          <w:lang w:eastAsia="en-GB"/>
        </w:rPr>
        <w:t>Recep</w:t>
      </w:r>
      <w:proofErr w:type="spellEnd"/>
      <w:r w:rsidRPr="00080AB1">
        <w:rPr>
          <w:rFonts w:ascii="Times New Roman" w:eastAsia="Times New Roman" w:hAnsi="Times New Roman" w:cs="Times New Roman"/>
          <w:color w:val="000000"/>
          <w:sz w:val="24"/>
          <w:lang w:eastAsia="en-GB"/>
        </w:rPr>
        <w:t xml:space="preserve"> </w:t>
      </w:r>
      <w:proofErr w:type="spellStart"/>
      <w:r w:rsidRPr="00080AB1">
        <w:rPr>
          <w:rFonts w:ascii="Times New Roman" w:eastAsia="Times New Roman" w:hAnsi="Times New Roman" w:cs="Times New Roman"/>
          <w:color w:val="000000"/>
          <w:sz w:val="24"/>
          <w:lang w:eastAsia="en-GB"/>
        </w:rPr>
        <w:t>Tayyip</w:t>
      </w:r>
      <w:proofErr w:type="spellEnd"/>
      <w:r w:rsidRPr="00080AB1">
        <w:rPr>
          <w:rFonts w:ascii="Times New Roman" w:eastAsia="Times New Roman" w:hAnsi="Times New Roman" w:cs="Times New Roman"/>
          <w:color w:val="000000"/>
          <w:sz w:val="24"/>
          <w:lang w:eastAsia="en-GB"/>
        </w:rPr>
        <w:t xml:space="preserve"> </w:t>
      </w:r>
      <w:proofErr w:type="spellStart"/>
      <w:r w:rsidRPr="00080AB1">
        <w:rPr>
          <w:rFonts w:ascii="Times New Roman" w:eastAsia="Times New Roman" w:hAnsi="Times New Roman" w:cs="Times New Roman"/>
          <w:color w:val="000000"/>
          <w:sz w:val="24"/>
          <w:lang w:eastAsia="en-GB"/>
        </w:rPr>
        <w:t>Erdoğan</w:t>
      </w:r>
      <w:proofErr w:type="spellEnd"/>
      <w:r w:rsidRPr="00080AB1">
        <w:rPr>
          <w:rFonts w:ascii="Times New Roman" w:eastAsia="Times New Roman" w:hAnsi="Times New Roman" w:cs="Times New Roman"/>
          <w:color w:val="000000"/>
          <w:sz w:val="24"/>
          <w:lang w:eastAsia="en-GB"/>
        </w:rPr>
        <w:t xml:space="preserve"> comes to mind here). While, as just explained, legitimacy is about the justification of coercive authority and consequently securitizations that bypass parliament (for example, by not putting an issue to the vote) not automatically illegitimate, it is also the case that democracies that systematically stifle debate on securitizations have potentially eroded the basis of their political authority (cf. Balzacq, 2015:7).  </w:t>
      </w:r>
    </w:p>
    <w:p w14:paraId="056A3351" w14:textId="1B55F8E6" w:rsidR="00163C14" w:rsidRPr="00080AB1"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Be that as it may, when it comes to legitimacy and securitization </w:t>
      </w:r>
      <w:r w:rsidRPr="00080AB1">
        <w:rPr>
          <w:rFonts w:ascii="Times New Roman" w:eastAsia="Times New Roman" w:hAnsi="Times New Roman" w:cs="Times New Roman"/>
          <w:i/>
          <w:color w:val="000000"/>
          <w:sz w:val="24"/>
          <w:lang w:eastAsia="en-GB"/>
        </w:rPr>
        <w:t>perception</w:t>
      </w:r>
      <w:r w:rsidRPr="00080AB1">
        <w:rPr>
          <w:rFonts w:ascii="Times New Roman" w:eastAsia="Times New Roman" w:hAnsi="Times New Roman" w:cs="Times New Roman"/>
          <w:color w:val="000000"/>
          <w:sz w:val="24"/>
          <w:lang w:eastAsia="en-GB"/>
        </w:rPr>
        <w:t xml:space="preserve"> matters more than the accurate use of the terminology. In liberal democracies many people consider securitizations that do not have parliament’s consent illegitimate, erroneously </w:t>
      </w:r>
      <w:r w:rsidR="0056482A" w:rsidRPr="00080AB1">
        <w:rPr>
          <w:rFonts w:ascii="Times New Roman" w:eastAsia="Times New Roman" w:hAnsi="Times New Roman" w:cs="Times New Roman"/>
          <w:color w:val="000000"/>
          <w:sz w:val="24"/>
          <w:lang w:eastAsia="en-GB"/>
        </w:rPr>
        <w:t>equating legitimacy with justice (i.e. rightness)</w:t>
      </w:r>
      <w:r w:rsidRPr="00080AB1">
        <w:rPr>
          <w:rFonts w:ascii="Times New Roman" w:eastAsia="Times New Roman" w:hAnsi="Times New Roman" w:cs="Times New Roman"/>
          <w:color w:val="000000"/>
          <w:sz w:val="24"/>
          <w:lang w:eastAsia="en-GB"/>
        </w:rPr>
        <w:t xml:space="preserve">. Important for our purposes here is that it does not matter whether these people’s view is correct and securitization is indeed illegitimate, because for elected leaders it matters whether they are </w:t>
      </w:r>
      <w:r w:rsidRPr="00080AB1">
        <w:rPr>
          <w:rFonts w:ascii="Times New Roman" w:eastAsia="Times New Roman" w:hAnsi="Times New Roman" w:cs="Times New Roman"/>
          <w:i/>
          <w:color w:val="000000"/>
          <w:sz w:val="24"/>
          <w:lang w:eastAsia="en-GB"/>
        </w:rPr>
        <w:t xml:space="preserve">perceived </w:t>
      </w:r>
      <w:r w:rsidRPr="00080AB1">
        <w:rPr>
          <w:rFonts w:ascii="Times New Roman" w:eastAsia="Times New Roman" w:hAnsi="Times New Roman" w:cs="Times New Roman"/>
          <w:color w:val="000000"/>
          <w:sz w:val="24"/>
          <w:lang w:eastAsia="en-GB"/>
        </w:rPr>
        <w:t>to be legitimate. In other words, because it is generally accepted that parliament</w:t>
      </w:r>
      <w:r w:rsidR="00FA73B5" w:rsidRPr="00080AB1">
        <w:rPr>
          <w:rFonts w:ascii="Times New Roman" w:eastAsia="Times New Roman" w:hAnsi="Times New Roman" w:cs="Times New Roman"/>
          <w:color w:val="000000"/>
          <w:sz w:val="24"/>
          <w:lang w:eastAsia="en-GB"/>
        </w:rPr>
        <w:t xml:space="preserve"> (or in any case, the legislature</w:t>
      </w:r>
      <w:r w:rsidRPr="00080AB1">
        <w:rPr>
          <w:rFonts w:ascii="Times New Roman" w:eastAsia="Times New Roman" w:hAnsi="Times New Roman" w:cs="Times New Roman"/>
          <w:color w:val="000000"/>
          <w:sz w:val="24"/>
          <w:lang w:eastAsia="en-GB"/>
        </w:rPr>
        <w:t xml:space="preserve">) (de)-legitimises securitization, parliament </w:t>
      </w:r>
      <w:r w:rsidR="00421DEC" w:rsidRPr="00080AB1">
        <w:rPr>
          <w:rFonts w:ascii="Times New Roman" w:eastAsia="Times New Roman" w:hAnsi="Times New Roman" w:cs="Times New Roman"/>
          <w:color w:val="000000"/>
          <w:sz w:val="24"/>
          <w:lang w:eastAsia="en-GB"/>
        </w:rPr>
        <w:t xml:space="preserve">acts </w:t>
      </w:r>
      <w:r w:rsidRPr="00080AB1">
        <w:rPr>
          <w:rFonts w:ascii="Times New Roman" w:eastAsia="Times New Roman" w:hAnsi="Times New Roman" w:cs="Times New Roman"/>
          <w:color w:val="000000"/>
          <w:sz w:val="24"/>
          <w:lang w:eastAsia="en-GB"/>
        </w:rPr>
        <w:t xml:space="preserve">as </w:t>
      </w:r>
      <w:r w:rsidR="008D4CEA">
        <w:rPr>
          <w:rFonts w:ascii="Times New Roman" w:eastAsia="Times New Roman" w:hAnsi="Times New Roman" w:cs="Times New Roman"/>
          <w:color w:val="000000"/>
          <w:sz w:val="24"/>
          <w:lang w:eastAsia="en-GB"/>
        </w:rPr>
        <w:t>(de-)</w:t>
      </w:r>
      <w:proofErr w:type="spellStart"/>
      <w:r w:rsidRPr="00080AB1">
        <w:rPr>
          <w:rFonts w:ascii="Times New Roman" w:eastAsia="Times New Roman" w:hAnsi="Times New Roman" w:cs="Times New Roman"/>
          <w:color w:val="000000"/>
          <w:sz w:val="24"/>
          <w:lang w:eastAsia="en-GB"/>
        </w:rPr>
        <w:t>legitimater</w:t>
      </w:r>
      <w:proofErr w:type="spellEnd"/>
      <w:r w:rsidRPr="00080AB1">
        <w:rPr>
          <w:rFonts w:ascii="Times New Roman" w:eastAsia="Times New Roman" w:hAnsi="Times New Roman" w:cs="Times New Roman"/>
          <w:color w:val="000000"/>
          <w:sz w:val="24"/>
          <w:lang w:eastAsia="en-GB"/>
        </w:rPr>
        <w:t>, regardless of whether this is so. Indeed, there is more. The dominant, yet skewed, view of legitimacy as justice also means that other acto</w:t>
      </w:r>
      <w:r w:rsidR="008D4CEA">
        <w:rPr>
          <w:rFonts w:ascii="Times New Roman" w:eastAsia="Times New Roman" w:hAnsi="Times New Roman" w:cs="Times New Roman"/>
          <w:color w:val="000000"/>
          <w:sz w:val="24"/>
          <w:lang w:eastAsia="en-GB"/>
        </w:rPr>
        <w:t>rs can fulfil the role of (de-)</w:t>
      </w:r>
      <w:proofErr w:type="spellStart"/>
      <w:r w:rsidRPr="00080AB1">
        <w:rPr>
          <w:rFonts w:ascii="Times New Roman" w:eastAsia="Times New Roman" w:hAnsi="Times New Roman" w:cs="Times New Roman"/>
          <w:color w:val="000000"/>
          <w:sz w:val="24"/>
          <w:lang w:eastAsia="en-GB"/>
        </w:rPr>
        <w:t>legitimater</w:t>
      </w:r>
      <w:proofErr w:type="spellEnd"/>
      <w:r w:rsidRPr="00080AB1">
        <w:rPr>
          <w:rFonts w:ascii="Times New Roman" w:eastAsia="Times New Roman" w:hAnsi="Times New Roman" w:cs="Times New Roman"/>
          <w:color w:val="000000"/>
          <w:sz w:val="24"/>
          <w:lang w:eastAsia="en-GB"/>
        </w:rPr>
        <w:t>. In liberal democracies at least there is widespread consensus that securitization is legitimate only when those that are most affected by securitiza</w:t>
      </w:r>
      <w:r w:rsidR="00CF78B8" w:rsidRPr="00080AB1">
        <w:rPr>
          <w:rFonts w:ascii="Times New Roman" w:eastAsia="Times New Roman" w:hAnsi="Times New Roman" w:cs="Times New Roman"/>
          <w:color w:val="000000"/>
          <w:sz w:val="24"/>
          <w:lang w:eastAsia="en-GB"/>
        </w:rPr>
        <w:t>tion</w:t>
      </w:r>
      <w:r w:rsidRPr="00080AB1">
        <w:rPr>
          <w:rFonts w:ascii="Times New Roman" w:eastAsia="Times New Roman" w:hAnsi="Times New Roman" w:cs="Times New Roman"/>
          <w:color w:val="000000"/>
          <w:sz w:val="24"/>
          <w:lang w:eastAsia="en-GB"/>
        </w:rPr>
        <w:t xml:space="preserve"> have consented to securitization or </w:t>
      </w:r>
      <w:r w:rsidR="00CF78B8" w:rsidRPr="00080AB1">
        <w:rPr>
          <w:rFonts w:ascii="Times New Roman" w:eastAsia="Times New Roman" w:hAnsi="Times New Roman" w:cs="Times New Roman"/>
          <w:color w:val="000000"/>
          <w:sz w:val="24"/>
          <w:lang w:eastAsia="en-GB"/>
        </w:rPr>
        <w:t xml:space="preserve">to </w:t>
      </w:r>
      <w:r w:rsidRPr="00080AB1">
        <w:rPr>
          <w:rFonts w:ascii="Times New Roman" w:eastAsia="Times New Roman" w:hAnsi="Times New Roman" w:cs="Times New Roman"/>
          <w:color w:val="000000"/>
          <w:sz w:val="24"/>
          <w:lang w:eastAsia="en-GB"/>
        </w:rPr>
        <w:t>being saved</w:t>
      </w:r>
      <w:r w:rsidR="00CF78B8" w:rsidRPr="00080AB1">
        <w:rPr>
          <w:rFonts w:ascii="Times New Roman" w:eastAsia="Times New Roman" w:hAnsi="Times New Roman" w:cs="Times New Roman"/>
          <w:color w:val="000000"/>
          <w:sz w:val="24"/>
          <w:vertAlign w:val="superscript"/>
          <w:lang w:eastAsia="en-GB"/>
        </w:rPr>
        <w:footnoteReference w:id="22"/>
      </w:r>
      <w:r w:rsidRPr="00080AB1">
        <w:rPr>
          <w:rFonts w:ascii="Times New Roman" w:eastAsia="Times New Roman" w:hAnsi="Times New Roman" w:cs="Times New Roman"/>
          <w:color w:val="000000"/>
          <w:sz w:val="24"/>
          <w:lang w:eastAsia="en-GB"/>
        </w:rPr>
        <w:t xml:space="preserve">, including the means </w:t>
      </w:r>
      <w:r w:rsidRPr="00080AB1">
        <w:rPr>
          <w:rFonts w:ascii="Times New Roman" w:eastAsia="Times New Roman" w:hAnsi="Times New Roman" w:cs="Times New Roman"/>
          <w:color w:val="000000"/>
          <w:sz w:val="24"/>
          <w:lang w:eastAsia="en-GB"/>
        </w:rPr>
        <w:lastRenderedPageBreak/>
        <w:t>employed.</w:t>
      </w:r>
      <w:r w:rsidR="00CF78B8" w:rsidRPr="00080AB1">
        <w:rPr>
          <w:rFonts w:ascii="Times New Roman" w:eastAsia="Times New Roman" w:hAnsi="Times New Roman" w:cs="Times New Roman"/>
          <w:color w:val="000000"/>
          <w:sz w:val="24"/>
          <w:vertAlign w:val="superscript"/>
          <w:lang w:eastAsia="en-GB"/>
        </w:rPr>
        <w:t xml:space="preserve"> </w:t>
      </w:r>
      <w:r w:rsidRPr="00080AB1">
        <w:rPr>
          <w:rFonts w:ascii="Times New Roman" w:eastAsia="Times New Roman" w:hAnsi="Times New Roman" w:cs="Times New Roman"/>
          <w:color w:val="000000"/>
          <w:sz w:val="24"/>
          <w:lang w:eastAsia="en-GB"/>
        </w:rPr>
        <w:t xml:space="preserve">Concretely this means that groups of people disproportionally affected by securitization can </w:t>
      </w:r>
      <w:r w:rsidR="00421DEC" w:rsidRPr="00080AB1">
        <w:rPr>
          <w:rFonts w:ascii="Times New Roman" w:eastAsia="Times New Roman" w:hAnsi="Times New Roman" w:cs="Times New Roman"/>
          <w:color w:val="000000"/>
          <w:sz w:val="24"/>
          <w:lang w:eastAsia="en-GB"/>
        </w:rPr>
        <w:t xml:space="preserve">operate </w:t>
      </w:r>
      <w:r w:rsidR="008D4CEA">
        <w:rPr>
          <w:rFonts w:ascii="Times New Roman" w:eastAsia="Times New Roman" w:hAnsi="Times New Roman" w:cs="Times New Roman"/>
          <w:color w:val="000000"/>
          <w:sz w:val="24"/>
          <w:lang w:eastAsia="en-GB"/>
        </w:rPr>
        <w:t>as (de-)</w:t>
      </w:r>
      <w:proofErr w:type="spellStart"/>
      <w:r w:rsidRPr="00080AB1">
        <w:rPr>
          <w:rFonts w:ascii="Times New Roman" w:eastAsia="Times New Roman" w:hAnsi="Times New Roman" w:cs="Times New Roman"/>
          <w:color w:val="000000"/>
          <w:sz w:val="24"/>
          <w:lang w:eastAsia="en-GB"/>
        </w:rPr>
        <w:t>legitimaters</w:t>
      </w:r>
      <w:proofErr w:type="spellEnd"/>
      <w:r w:rsidRPr="00080AB1">
        <w:rPr>
          <w:rFonts w:ascii="Times New Roman" w:eastAsia="Times New Roman" w:hAnsi="Times New Roman" w:cs="Times New Roman"/>
          <w:color w:val="000000"/>
          <w:sz w:val="24"/>
          <w:lang w:eastAsia="en-GB"/>
        </w:rPr>
        <w:t xml:space="preserve"> of securitization.</w:t>
      </w:r>
      <w:r w:rsidR="00FA7B0F" w:rsidRPr="00080AB1">
        <w:rPr>
          <w:rStyle w:val="FootnoteReference"/>
          <w:rFonts w:ascii="Times New Roman" w:eastAsia="Times New Roman" w:hAnsi="Times New Roman" w:cs="Times New Roman"/>
          <w:color w:val="000000"/>
          <w:sz w:val="24"/>
          <w:lang w:eastAsia="en-GB"/>
        </w:rPr>
        <w:footnoteReference w:id="23"/>
      </w:r>
      <w:r w:rsidR="00FA7B0F" w:rsidRPr="00080AB1">
        <w:t xml:space="preserve"> </w:t>
      </w:r>
      <w:r w:rsidRPr="00080AB1">
        <w:rPr>
          <w:rFonts w:ascii="Times New Roman" w:eastAsia="Times New Roman" w:hAnsi="Times New Roman" w:cs="Times New Roman"/>
          <w:color w:val="000000"/>
          <w:sz w:val="24"/>
          <w:lang w:eastAsia="en-GB"/>
        </w:rPr>
        <w:t xml:space="preserve">As a case in point, consider that when the Italian Five Star movement overturned the mandatory vaccination programme the preceding government had introduced for Measles, Mumps and Rubella in order to secure unvaccinated children and people with poor immune systems in 2018, it stressed the right of parents (who would have to live with the potential health implications from vaccinating their child) to choose whether or not to vaccinate (Winfield and </w:t>
      </w:r>
      <w:proofErr w:type="spellStart"/>
      <w:r w:rsidRPr="00080AB1">
        <w:rPr>
          <w:rFonts w:ascii="Times New Roman" w:eastAsia="Times New Roman" w:hAnsi="Times New Roman" w:cs="Times New Roman"/>
          <w:color w:val="000000"/>
          <w:sz w:val="24"/>
          <w:lang w:eastAsia="en-GB"/>
        </w:rPr>
        <w:t>Murru</w:t>
      </w:r>
      <w:proofErr w:type="spellEnd"/>
      <w:r w:rsidRPr="00080AB1">
        <w:rPr>
          <w:rFonts w:ascii="Times New Roman" w:eastAsia="Times New Roman" w:hAnsi="Times New Roman" w:cs="Times New Roman"/>
          <w:color w:val="000000"/>
          <w:sz w:val="24"/>
          <w:lang w:eastAsia="en-GB"/>
        </w:rPr>
        <w:t xml:space="preserve">, 2018). In short, functional actors disproportionally affected by securitization are especially able to influence the general public’s view of whether securitization is necessary and justified. And the general public’s view in turn often influences what politicians dependent on public approval will do. </w:t>
      </w:r>
    </w:p>
    <w:p w14:paraId="563F6B8A" w14:textId="06BBE919" w:rsidR="00163C14" w:rsidRPr="00080AB1" w:rsidRDefault="00163C14" w:rsidP="00163C14">
      <w:pPr>
        <w:spacing w:after="0" w:line="360" w:lineRule="auto"/>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 </w:t>
      </w:r>
      <w:r w:rsidRPr="00080AB1">
        <w:rPr>
          <w:rFonts w:ascii="Times New Roman" w:eastAsia="Times New Roman" w:hAnsi="Times New Roman" w:cs="Times New Roman"/>
          <w:color w:val="000000"/>
          <w:sz w:val="24"/>
          <w:lang w:eastAsia="en-GB"/>
        </w:rPr>
        <w:tab/>
      </w:r>
      <w:r w:rsidRPr="00080AB1">
        <w:rPr>
          <w:rFonts w:ascii="Times New Roman" w:eastAsia="Times New Roman" w:hAnsi="Times New Roman" w:cs="Times New Roman"/>
          <w:color w:val="000000"/>
          <w:sz w:val="24"/>
          <w:lang w:eastAsia="en-GB"/>
        </w:rPr>
        <w:tab/>
        <w:t>Finally, from the above discussion we know that foreign politicians (including ministers, state leaders but also opposition leaders) veto/ endorse securitization processes elsewhere as functional actors. Given that they do so not as individuals but in their official capacity as legitimate political authorities, it seems to me that these actors too belong into the wider category of (de-</w:t>
      </w:r>
      <w:r w:rsidR="004318FF" w:rsidRPr="00080AB1">
        <w:rPr>
          <w:rFonts w:ascii="Times New Roman" w:eastAsia="Times New Roman" w:hAnsi="Times New Roman" w:cs="Times New Roman"/>
          <w:color w:val="000000"/>
          <w:sz w:val="24"/>
          <w:lang w:eastAsia="en-GB"/>
        </w:rPr>
        <w:t>)</w:t>
      </w:r>
      <w:proofErr w:type="spellStart"/>
      <w:r w:rsidR="004318FF" w:rsidRPr="00080AB1">
        <w:rPr>
          <w:rFonts w:ascii="Times New Roman" w:eastAsia="Times New Roman" w:hAnsi="Times New Roman" w:cs="Times New Roman"/>
          <w:color w:val="000000"/>
          <w:sz w:val="24"/>
          <w:lang w:eastAsia="en-GB"/>
        </w:rPr>
        <w:t>legitimater</w:t>
      </w:r>
      <w:proofErr w:type="spellEnd"/>
      <w:r w:rsidRPr="00080AB1">
        <w:rPr>
          <w:rFonts w:ascii="Times New Roman" w:eastAsia="Times New Roman" w:hAnsi="Times New Roman" w:cs="Times New Roman"/>
          <w:color w:val="000000"/>
          <w:sz w:val="24"/>
          <w:lang w:eastAsia="en-GB"/>
        </w:rPr>
        <w:t>. Thus, they provide, or withhold, external legitimation.</w:t>
      </w:r>
    </w:p>
    <w:p w14:paraId="5A0D610D" w14:textId="2FE5E98F" w:rsidR="00163C14" w:rsidRPr="00080AB1"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ab/>
      </w:r>
      <w:r w:rsidRPr="00080AB1">
        <w:rPr>
          <w:rFonts w:ascii="Times New Roman" w:eastAsia="Times New Roman" w:hAnsi="Times New Roman" w:cs="Times New Roman"/>
          <w:color w:val="000000"/>
          <w:sz w:val="24"/>
          <w:lang w:eastAsia="en-GB"/>
        </w:rPr>
        <w:tab/>
      </w:r>
      <w:r w:rsidRPr="00080AB1">
        <w:rPr>
          <w:rFonts w:ascii="Times New Roman" w:eastAsia="Times New Roman" w:hAnsi="Times New Roman" w:cs="Times New Roman"/>
          <w:color w:val="000000"/>
          <w:sz w:val="24"/>
          <w:lang w:eastAsia="en-GB"/>
        </w:rPr>
        <w:tab/>
        <w:t xml:space="preserve">Academics but also Think Tanks, NGOs and relevant knowledge-based industry/businesses </w:t>
      </w:r>
      <w:r w:rsidRPr="00A62BFC">
        <w:rPr>
          <w:rFonts w:ascii="Times New Roman" w:eastAsia="Times New Roman" w:hAnsi="Times New Roman" w:cs="Times New Roman"/>
          <w:color w:val="000000"/>
          <w:sz w:val="24"/>
          <w:lang w:eastAsia="en-GB"/>
        </w:rPr>
        <w:t>variously</w:t>
      </w:r>
      <w:r w:rsidRPr="00080AB1">
        <w:rPr>
          <w:rFonts w:ascii="Times New Roman" w:eastAsia="Times New Roman" w:hAnsi="Times New Roman" w:cs="Times New Roman"/>
          <w:color w:val="000000"/>
          <w:sz w:val="24"/>
          <w:lang w:eastAsia="en-GB"/>
        </w:rPr>
        <w:t xml:space="preserve"> veto or endorse securitization. As knowledge-based experts they</w:t>
      </w:r>
      <w:r w:rsidR="00421DEC" w:rsidRPr="00080AB1">
        <w:rPr>
          <w:rFonts w:ascii="Times New Roman" w:eastAsia="Times New Roman" w:hAnsi="Times New Roman" w:cs="Times New Roman"/>
          <w:color w:val="000000"/>
          <w:sz w:val="24"/>
          <w:lang w:eastAsia="en-GB"/>
        </w:rPr>
        <w:t xml:space="preserve"> act</w:t>
      </w:r>
      <w:r w:rsidRPr="00080AB1">
        <w:rPr>
          <w:rFonts w:ascii="Times New Roman" w:eastAsia="Times New Roman" w:hAnsi="Times New Roman" w:cs="Times New Roman"/>
          <w:color w:val="000000"/>
          <w:sz w:val="24"/>
          <w:lang w:eastAsia="en-GB"/>
        </w:rPr>
        <w:t xml:space="preserve"> as epistemic communities, who endorse or veto securitization not in line with ideological leanings (unlike many media outlets), but rather on the basis of reasoned argument. This said, we must acknowledge here that this is not always true. Defence experts, for example, may be lobbied by the defence industry passing off vested interests as objective knowledge. Nevertheless, this type of functional actor is especially important when it comes to science-based securitizations (notably, of the environment, anti-microbial resistance or infectious disease). With regards to global climate change, for example, the Intergovernmental Panel on Climate Change (IPCC) has not only established the link between man-made carbon emissions and climate change, instead the 5</w:t>
      </w:r>
      <w:r w:rsidRPr="00080AB1">
        <w:rPr>
          <w:rFonts w:ascii="Times New Roman" w:eastAsia="Times New Roman" w:hAnsi="Times New Roman" w:cs="Times New Roman"/>
          <w:color w:val="000000"/>
          <w:sz w:val="24"/>
          <w:vertAlign w:val="superscript"/>
          <w:lang w:eastAsia="en-GB"/>
        </w:rPr>
        <w:t>th</w:t>
      </w:r>
      <w:r w:rsidRPr="00080AB1">
        <w:rPr>
          <w:rFonts w:ascii="Times New Roman" w:eastAsia="Times New Roman" w:hAnsi="Times New Roman" w:cs="Times New Roman"/>
          <w:color w:val="000000"/>
          <w:sz w:val="24"/>
          <w:lang w:eastAsia="en-GB"/>
        </w:rPr>
        <w:t xml:space="preserve"> Assessment report features a chapter on Human Security. This chapter is authored by academics and draws on existing peer-review (</w:t>
      </w:r>
      <w:proofErr w:type="spellStart"/>
      <w:r w:rsidRPr="00080AB1">
        <w:rPr>
          <w:rFonts w:ascii="Times New Roman" w:eastAsia="Times New Roman" w:hAnsi="Times New Roman" w:cs="Times New Roman"/>
          <w:color w:val="000000"/>
          <w:sz w:val="24"/>
          <w:lang w:eastAsia="en-GB"/>
        </w:rPr>
        <w:t>Gleditsch</w:t>
      </w:r>
      <w:proofErr w:type="spellEnd"/>
      <w:r w:rsidRPr="00080AB1">
        <w:rPr>
          <w:rFonts w:ascii="Times New Roman" w:eastAsia="Times New Roman" w:hAnsi="Times New Roman" w:cs="Times New Roman"/>
          <w:color w:val="000000"/>
          <w:sz w:val="24"/>
          <w:lang w:eastAsia="en-GB"/>
        </w:rPr>
        <w:t xml:space="preserve"> &amp; </w:t>
      </w:r>
      <w:proofErr w:type="spellStart"/>
      <w:r w:rsidRPr="00080AB1">
        <w:rPr>
          <w:rFonts w:ascii="Times New Roman" w:eastAsia="Times New Roman" w:hAnsi="Times New Roman" w:cs="Times New Roman"/>
          <w:color w:val="000000"/>
          <w:sz w:val="24"/>
          <w:lang w:eastAsia="en-GB"/>
        </w:rPr>
        <w:t>Nordås</w:t>
      </w:r>
      <w:proofErr w:type="spellEnd"/>
      <w:r w:rsidRPr="00080AB1">
        <w:rPr>
          <w:rFonts w:ascii="Times New Roman" w:eastAsia="Times New Roman" w:hAnsi="Times New Roman" w:cs="Times New Roman"/>
          <w:color w:val="000000"/>
          <w:sz w:val="24"/>
          <w:lang w:eastAsia="en-GB"/>
        </w:rPr>
        <w:t>: 2014). Its concluding paragraph does endorse securitization of climate change by the International Organization for Migration and the U.S. National Intelligence Council, at least in so far as this pertains to furthering human security in developing countries (</w:t>
      </w:r>
      <w:proofErr w:type="spellStart"/>
      <w:r w:rsidRPr="00080AB1">
        <w:rPr>
          <w:rFonts w:ascii="Times New Roman" w:eastAsia="Times New Roman" w:hAnsi="Times New Roman" w:cs="Times New Roman"/>
          <w:color w:val="000000"/>
          <w:sz w:val="24"/>
          <w:lang w:eastAsia="en-GB"/>
        </w:rPr>
        <w:t>Adger</w:t>
      </w:r>
      <w:proofErr w:type="spellEnd"/>
      <w:r w:rsidRPr="00080AB1">
        <w:rPr>
          <w:rFonts w:ascii="Times New Roman" w:eastAsia="Times New Roman" w:hAnsi="Times New Roman" w:cs="Times New Roman"/>
          <w:color w:val="000000"/>
          <w:sz w:val="24"/>
          <w:lang w:eastAsia="en-GB"/>
        </w:rPr>
        <w:t xml:space="preserve">, et al., 2014: </w:t>
      </w:r>
      <w:r w:rsidRPr="00080AB1">
        <w:rPr>
          <w:rFonts w:ascii="Times New Roman" w:eastAsia="Times New Roman" w:hAnsi="Times New Roman" w:cs="Times New Roman"/>
          <w:color w:val="000000"/>
          <w:sz w:val="24"/>
          <w:lang w:eastAsia="en-GB"/>
        </w:rPr>
        <w:lastRenderedPageBreak/>
        <w:t>777). Epistemic communities thus fulfil the purpose of authorizing or vetoing securitization through reason and facts on the basis of (objective) knowledge.</w:t>
      </w:r>
      <w:r w:rsidRPr="00080AB1">
        <w:rPr>
          <w:rFonts w:ascii="Times New Roman" w:eastAsia="Times New Roman" w:hAnsi="Times New Roman" w:cs="Times New Roman"/>
          <w:color w:val="000000"/>
          <w:sz w:val="24"/>
          <w:vertAlign w:val="superscript"/>
          <w:lang w:eastAsia="en-GB"/>
        </w:rPr>
        <w:footnoteReference w:id="24"/>
      </w:r>
      <w:r w:rsidRPr="00080AB1">
        <w:rPr>
          <w:rFonts w:ascii="Times New Roman" w:eastAsia="Times New Roman" w:hAnsi="Times New Roman" w:cs="Times New Roman"/>
          <w:color w:val="000000"/>
          <w:sz w:val="24"/>
          <w:lang w:eastAsia="en-GB"/>
        </w:rPr>
        <w:t xml:space="preserve"> </w:t>
      </w:r>
    </w:p>
    <w:p w14:paraId="4E511A58" w14:textId="2D6838C1" w:rsidR="00163C14" w:rsidRPr="00080AB1"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 </w:t>
      </w:r>
      <w:r w:rsidRPr="00080AB1">
        <w:rPr>
          <w:rFonts w:ascii="Times New Roman" w:eastAsia="Times New Roman" w:hAnsi="Times New Roman" w:cs="Times New Roman"/>
          <w:color w:val="000000"/>
          <w:sz w:val="24"/>
          <w:lang w:eastAsia="en-GB"/>
        </w:rPr>
        <w:tab/>
      </w:r>
      <w:r w:rsidRPr="00080AB1">
        <w:rPr>
          <w:rFonts w:ascii="Times New Roman" w:eastAsia="Times New Roman" w:hAnsi="Times New Roman" w:cs="Times New Roman"/>
          <w:color w:val="000000"/>
          <w:sz w:val="24"/>
          <w:lang w:eastAsia="en-GB"/>
        </w:rPr>
        <w:tab/>
        <w:t xml:space="preserve">Moving on, we already know that in free societies, ordinary individuals can - as audiences - object to securitization that concerns them, hence there should be no reason why they cannot also object to securitizations </w:t>
      </w:r>
      <w:r w:rsidR="00BE2D9D" w:rsidRPr="00080AB1">
        <w:rPr>
          <w:rFonts w:ascii="Times New Roman" w:eastAsia="Times New Roman" w:hAnsi="Times New Roman" w:cs="Times New Roman"/>
          <w:color w:val="000000"/>
          <w:sz w:val="24"/>
          <w:lang w:eastAsia="en-GB"/>
        </w:rPr>
        <w:t>that concern</w:t>
      </w:r>
      <w:r w:rsidR="008E2EF7" w:rsidRPr="00080AB1">
        <w:rPr>
          <w:rFonts w:ascii="Times New Roman" w:eastAsia="Times New Roman" w:hAnsi="Times New Roman" w:cs="Times New Roman"/>
          <w:color w:val="000000"/>
          <w:sz w:val="24"/>
          <w:lang w:eastAsia="en-GB"/>
        </w:rPr>
        <w:t xml:space="preserve"> </w:t>
      </w:r>
      <w:r w:rsidRPr="00080AB1">
        <w:rPr>
          <w:rFonts w:ascii="Times New Roman" w:eastAsia="Times New Roman" w:hAnsi="Times New Roman" w:cs="Times New Roman"/>
          <w:color w:val="000000"/>
          <w:sz w:val="24"/>
          <w:lang w:eastAsia="en-GB"/>
        </w:rPr>
        <w:t xml:space="preserve">others. Many UK citizens, for example, have vocally objected to President Trump’s securitization of borders, including on social media platforms and in protest movements. Indeed, from Maria </w:t>
      </w:r>
      <w:proofErr w:type="spellStart"/>
      <w:r w:rsidRPr="00080AB1">
        <w:rPr>
          <w:rFonts w:ascii="Times New Roman" w:eastAsia="Times New Roman" w:hAnsi="Times New Roman" w:cs="Times New Roman"/>
          <w:color w:val="000000"/>
          <w:sz w:val="24"/>
          <w:lang w:eastAsia="en-GB"/>
        </w:rPr>
        <w:t>Barkardjieva’s</w:t>
      </w:r>
      <w:proofErr w:type="spellEnd"/>
      <w:r w:rsidRPr="00080AB1">
        <w:rPr>
          <w:rFonts w:ascii="Times New Roman" w:eastAsia="Times New Roman" w:hAnsi="Times New Roman" w:cs="Times New Roman"/>
          <w:color w:val="000000"/>
          <w:sz w:val="24"/>
          <w:lang w:eastAsia="en-GB"/>
        </w:rPr>
        <w:t xml:space="preserve"> work on social media we can infer that social media increases the number of ordinary individuals seeking to influence s</w:t>
      </w:r>
      <w:r w:rsidR="00B4271E" w:rsidRPr="00080AB1">
        <w:rPr>
          <w:rFonts w:ascii="Times New Roman" w:eastAsia="Times New Roman" w:hAnsi="Times New Roman" w:cs="Times New Roman"/>
          <w:color w:val="000000"/>
          <w:sz w:val="24"/>
          <w:lang w:eastAsia="en-GB"/>
        </w:rPr>
        <w:t>ecuritization. Thus whereas traditional forms of activism take</w:t>
      </w:r>
      <w:r w:rsidRPr="00080AB1">
        <w:rPr>
          <w:rFonts w:ascii="Times New Roman" w:eastAsia="Times New Roman" w:hAnsi="Times New Roman" w:cs="Times New Roman"/>
          <w:color w:val="000000"/>
          <w:sz w:val="24"/>
          <w:lang w:eastAsia="en-GB"/>
        </w:rPr>
        <w:t xml:space="preserve"> time, many people do not have, social media activism </w:t>
      </w:r>
      <w:r w:rsidR="002F0ACD" w:rsidRPr="00080AB1">
        <w:rPr>
          <w:rFonts w:ascii="Times New Roman" w:eastAsia="Times New Roman" w:hAnsi="Times New Roman" w:cs="Times New Roman"/>
          <w:color w:val="000000"/>
          <w:sz w:val="24"/>
          <w:lang w:eastAsia="en-GB"/>
        </w:rPr>
        <w:t xml:space="preserve">has </w:t>
      </w:r>
      <w:r w:rsidRPr="00080AB1">
        <w:rPr>
          <w:rFonts w:ascii="Times New Roman" w:eastAsia="Times New Roman" w:hAnsi="Times New Roman" w:cs="Times New Roman"/>
          <w:color w:val="000000"/>
          <w:sz w:val="24"/>
          <w:lang w:eastAsia="en-GB"/>
        </w:rPr>
        <w:t>infused ordinary people with ‘the sense of agency and efficiency – ‘I/we can do something’ (</w:t>
      </w:r>
      <w:proofErr w:type="spellStart"/>
      <w:r w:rsidRPr="00080AB1">
        <w:rPr>
          <w:rFonts w:ascii="Times New Roman" w:eastAsia="Times New Roman" w:hAnsi="Times New Roman" w:cs="Times New Roman"/>
          <w:color w:val="000000"/>
          <w:sz w:val="24"/>
          <w:lang w:eastAsia="en-GB"/>
        </w:rPr>
        <w:t>Barkardjieva</w:t>
      </w:r>
      <w:proofErr w:type="spellEnd"/>
      <w:r w:rsidRPr="00080AB1">
        <w:rPr>
          <w:rFonts w:ascii="Times New Roman" w:eastAsia="Times New Roman" w:hAnsi="Times New Roman" w:cs="Times New Roman"/>
          <w:color w:val="000000"/>
          <w:sz w:val="24"/>
          <w:lang w:eastAsia="en-GB"/>
        </w:rPr>
        <w:t xml:space="preserve">, 2015: 985). </w:t>
      </w:r>
      <w:r w:rsidR="008D4CEA">
        <w:rPr>
          <w:rFonts w:ascii="Times New Roman" w:eastAsia="Times New Roman" w:hAnsi="Times New Roman" w:cs="Times New Roman"/>
          <w:color w:val="000000"/>
          <w:sz w:val="24"/>
          <w:lang w:eastAsia="en-GB"/>
        </w:rPr>
        <w:t>Moreover, f</w:t>
      </w:r>
      <w:r w:rsidRPr="00080AB1">
        <w:rPr>
          <w:rFonts w:ascii="Times New Roman" w:eastAsia="Times New Roman" w:hAnsi="Times New Roman" w:cs="Times New Roman"/>
          <w:color w:val="000000"/>
          <w:sz w:val="24"/>
          <w:lang w:eastAsia="en-GB"/>
        </w:rPr>
        <w:t xml:space="preserve">ar from being a purely individualistic exercise, social media has facilitated the emergence of new social movements, ‘collective </w:t>
      </w:r>
      <w:proofErr w:type="spellStart"/>
      <w:r w:rsidRPr="00080AB1">
        <w:rPr>
          <w:rFonts w:ascii="Times New Roman" w:eastAsia="Times New Roman" w:hAnsi="Times New Roman" w:cs="Times New Roman"/>
          <w:color w:val="000000"/>
          <w:sz w:val="24"/>
          <w:lang w:eastAsia="en-GB"/>
        </w:rPr>
        <w:t>we’s</w:t>
      </w:r>
      <w:proofErr w:type="spellEnd"/>
      <w:r w:rsidRPr="00080AB1">
        <w:rPr>
          <w:rFonts w:ascii="Times New Roman" w:eastAsia="Times New Roman" w:hAnsi="Times New Roman" w:cs="Times New Roman"/>
          <w:color w:val="000000"/>
          <w:sz w:val="24"/>
          <w:lang w:eastAsia="en-GB"/>
        </w:rPr>
        <w:t xml:space="preserve"> [making] claims for recognition in the political process’ (Ibid, 986). </w:t>
      </w:r>
    </w:p>
    <w:p w14:paraId="186C8E05" w14:textId="72751FC5" w:rsidR="00163C14" w:rsidRPr="00080AB1"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While mass protests against President Trump and his security policies during Trump’s state visit to the UK in 2018 failed to alter his securitization of borders; in principle at least, protests (especially violent ones) can help to keep the powers that be in check. In short, ordinary people can </w:t>
      </w:r>
      <w:r w:rsidR="00421DEC" w:rsidRPr="00080AB1">
        <w:rPr>
          <w:rFonts w:ascii="Times New Roman" w:eastAsia="Times New Roman" w:hAnsi="Times New Roman" w:cs="Times New Roman"/>
          <w:color w:val="000000"/>
          <w:sz w:val="24"/>
          <w:lang w:eastAsia="en-GB"/>
        </w:rPr>
        <w:t xml:space="preserve">assume the role of </w:t>
      </w:r>
      <w:r w:rsidRPr="00080AB1">
        <w:rPr>
          <w:rFonts w:ascii="Times New Roman" w:eastAsia="Times New Roman" w:hAnsi="Times New Roman" w:cs="Times New Roman"/>
          <w:color w:val="000000"/>
          <w:sz w:val="24"/>
          <w:lang w:eastAsia="en-GB"/>
        </w:rPr>
        <w:t xml:space="preserve">rebel.   </w:t>
      </w:r>
    </w:p>
    <w:p w14:paraId="17910673" w14:textId="1AC43837" w:rsidR="00163C14" w:rsidRPr="00080AB1"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Individuals with large amounts of symbolic </w:t>
      </w:r>
      <w:r w:rsidR="00BE2D9D" w:rsidRPr="00080AB1">
        <w:rPr>
          <w:rFonts w:ascii="Times New Roman" w:eastAsia="Times New Roman" w:hAnsi="Times New Roman" w:cs="Times New Roman"/>
          <w:color w:val="000000"/>
          <w:sz w:val="24"/>
          <w:lang w:eastAsia="en-GB"/>
        </w:rPr>
        <w:t xml:space="preserve">capital </w:t>
      </w:r>
      <w:r w:rsidRPr="00080AB1">
        <w:rPr>
          <w:rFonts w:ascii="Times New Roman" w:eastAsia="Times New Roman" w:hAnsi="Times New Roman" w:cs="Times New Roman"/>
          <w:color w:val="000000"/>
          <w:sz w:val="24"/>
          <w:lang w:eastAsia="en-GB"/>
        </w:rPr>
        <w:t xml:space="preserve">can also act to successfully champion securitization. Former Vice President of the US Al Gore comes to mind here regarding his widely publicized efforts to first request and latter endorse the securitization of climate change to safeguard future generations. This example also shows the difference between on the one hand epistemic communities and champions on the other, thus the latter may make use of scientific facts to make their case, but they are not engaged in the production of scientific knowledge. That is, they are not an authority on e.g. climate change, but because of their celebrity status they can have sufficient symbolic </w:t>
      </w:r>
      <w:r w:rsidR="00D304B0" w:rsidRPr="00080AB1">
        <w:rPr>
          <w:rFonts w:ascii="Times New Roman" w:eastAsia="Times New Roman" w:hAnsi="Times New Roman" w:cs="Times New Roman"/>
          <w:color w:val="000000"/>
          <w:sz w:val="24"/>
          <w:lang w:eastAsia="en-GB"/>
        </w:rPr>
        <w:t>capital.</w:t>
      </w:r>
    </w:p>
    <w:p w14:paraId="31B118D5" w14:textId="355BC158"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080AB1">
        <w:rPr>
          <w:rFonts w:ascii="Times New Roman" w:eastAsia="Times New Roman" w:hAnsi="Times New Roman" w:cs="Times New Roman"/>
          <w:color w:val="000000"/>
          <w:sz w:val="24"/>
          <w:lang w:eastAsia="en-GB"/>
        </w:rPr>
        <w:t xml:space="preserve">This brings me to the end of the </w:t>
      </w:r>
      <w:r w:rsidR="009F157D" w:rsidRPr="00080AB1">
        <w:rPr>
          <w:rFonts w:ascii="Times New Roman" w:eastAsia="Times New Roman" w:hAnsi="Times New Roman" w:cs="Times New Roman"/>
          <w:color w:val="000000"/>
          <w:sz w:val="24"/>
          <w:lang w:eastAsia="en-GB"/>
        </w:rPr>
        <w:t xml:space="preserve">different categories of </w:t>
      </w:r>
      <w:r w:rsidRPr="00080AB1">
        <w:rPr>
          <w:rFonts w:ascii="Times New Roman" w:eastAsia="Times New Roman" w:hAnsi="Times New Roman" w:cs="Times New Roman"/>
          <w:color w:val="000000"/>
          <w:sz w:val="24"/>
          <w:lang w:eastAsia="en-GB"/>
        </w:rPr>
        <w:t xml:space="preserve">functional actor. Much like the CS’s sectors of security, these </w:t>
      </w:r>
      <w:r w:rsidR="009F157D" w:rsidRPr="00080AB1">
        <w:rPr>
          <w:rFonts w:ascii="Times New Roman" w:eastAsia="Times New Roman" w:hAnsi="Times New Roman" w:cs="Times New Roman"/>
          <w:color w:val="000000"/>
          <w:sz w:val="24"/>
          <w:lang w:eastAsia="en-GB"/>
        </w:rPr>
        <w:t xml:space="preserve">categories </w:t>
      </w:r>
      <w:r w:rsidRPr="00080AB1">
        <w:rPr>
          <w:rFonts w:ascii="Times New Roman" w:eastAsia="Times New Roman" w:hAnsi="Times New Roman" w:cs="Times New Roman"/>
          <w:color w:val="000000"/>
          <w:sz w:val="24"/>
          <w:lang w:eastAsia="en-GB"/>
        </w:rPr>
        <w:t xml:space="preserve">are not absolute, nor is this list meant to be complete. Moreover, it is possible for (groups of) people </w:t>
      </w:r>
      <w:r w:rsidR="001925B6" w:rsidRPr="00080AB1">
        <w:rPr>
          <w:rFonts w:ascii="Times New Roman" w:eastAsia="Times New Roman" w:hAnsi="Times New Roman" w:cs="Times New Roman"/>
          <w:color w:val="000000"/>
          <w:sz w:val="24"/>
          <w:lang w:eastAsia="en-GB"/>
        </w:rPr>
        <w:t xml:space="preserve">to </w:t>
      </w:r>
      <w:r w:rsidR="009F157D" w:rsidRPr="00080AB1">
        <w:rPr>
          <w:rFonts w:ascii="Times New Roman" w:hAnsi="Times New Roman" w:cs="Times New Roman"/>
          <w:color w:val="000000"/>
          <w:sz w:val="24"/>
          <w:szCs w:val="24"/>
        </w:rPr>
        <w:t>occupy more than one category of fu</w:t>
      </w:r>
      <w:r w:rsidR="003D056D" w:rsidRPr="00080AB1">
        <w:rPr>
          <w:rFonts w:ascii="Times New Roman" w:hAnsi="Times New Roman" w:cs="Times New Roman"/>
          <w:color w:val="000000"/>
          <w:sz w:val="24"/>
          <w:szCs w:val="24"/>
        </w:rPr>
        <w:t xml:space="preserve">nctional actor at the same time. </w:t>
      </w:r>
      <w:r w:rsidRPr="00080AB1">
        <w:rPr>
          <w:rFonts w:ascii="Times New Roman" w:eastAsia="Times New Roman" w:hAnsi="Times New Roman" w:cs="Times New Roman"/>
          <w:color w:val="000000"/>
          <w:sz w:val="24"/>
          <w:szCs w:val="24"/>
          <w:lang w:eastAsia="en-GB"/>
        </w:rPr>
        <w:t>Academics</w:t>
      </w:r>
      <w:r w:rsidRPr="00080AB1">
        <w:rPr>
          <w:rFonts w:ascii="Times New Roman" w:eastAsia="Times New Roman" w:hAnsi="Times New Roman" w:cs="Times New Roman"/>
          <w:color w:val="000000"/>
          <w:sz w:val="24"/>
          <w:lang w:eastAsia="en-GB"/>
        </w:rPr>
        <w:t xml:space="preserve"> in security studies </w:t>
      </w:r>
      <w:r w:rsidR="009F157D" w:rsidRPr="00080AB1">
        <w:rPr>
          <w:rFonts w:ascii="Times New Roman" w:eastAsia="Times New Roman" w:hAnsi="Times New Roman" w:cs="Times New Roman"/>
          <w:color w:val="000000"/>
          <w:sz w:val="24"/>
          <w:lang w:eastAsia="en-GB"/>
        </w:rPr>
        <w:t xml:space="preserve">operate </w:t>
      </w:r>
      <w:r w:rsidRPr="00080AB1">
        <w:rPr>
          <w:rFonts w:ascii="Times New Roman" w:eastAsia="Times New Roman" w:hAnsi="Times New Roman" w:cs="Times New Roman"/>
          <w:color w:val="000000"/>
          <w:sz w:val="24"/>
          <w:lang w:eastAsia="en-GB"/>
        </w:rPr>
        <w:t xml:space="preserve">as epistemic community, when they endorse desecuritization (as do securitization scholars), or – as do the Welsh School and </w:t>
      </w:r>
      <w:r w:rsidRPr="00080AB1">
        <w:rPr>
          <w:rFonts w:ascii="Times New Roman" w:eastAsia="Times New Roman" w:hAnsi="Times New Roman" w:cs="Times New Roman"/>
          <w:color w:val="000000"/>
          <w:sz w:val="24"/>
          <w:lang w:eastAsia="en-GB"/>
        </w:rPr>
        <w:lastRenderedPageBreak/>
        <w:t>human security scholars – endorse the securitization of the individual from a large variety of threats, many of which are non-military in nature. Yet academics are also gatekeepers. Academic journals are subject to peer review and security studies journals control the knowledge published on their pages. For instance, even without evidence to support my point I am certain that readers will agree that no reputable journal in security studies would publish an article that objects to the securitization of climate change on the grounds that climate change is entirely natural. In any case, future research on functional actors must consider to what extent public opinion influences the vetoing of securitization by distinct functional actors, while it must also consider the conditions under which functional actors are most likely to succeed.</w:t>
      </w:r>
      <w:r w:rsidRPr="00385732">
        <w:rPr>
          <w:rFonts w:ascii="Times New Roman" w:eastAsia="Times New Roman" w:hAnsi="Times New Roman" w:cs="Times New Roman"/>
          <w:color w:val="000000"/>
          <w:sz w:val="24"/>
          <w:lang w:eastAsia="en-GB"/>
        </w:rPr>
        <w:t xml:space="preserve">   </w:t>
      </w:r>
    </w:p>
    <w:p w14:paraId="72127FE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 </w:t>
      </w:r>
    </w:p>
    <w:p w14:paraId="4AC21A5C" w14:textId="77777777" w:rsidR="00163C14" w:rsidRPr="00385732" w:rsidRDefault="00163C14" w:rsidP="00163C14">
      <w:pPr>
        <w:keepNext/>
        <w:keepLines/>
        <w:spacing w:after="0" w:line="360" w:lineRule="auto"/>
        <w:jc w:val="both"/>
        <w:outlineLvl w:val="1"/>
        <w:rPr>
          <w:rFonts w:ascii="Times New Roman" w:eastAsia="Times New Roman" w:hAnsi="Times New Roman" w:cs="Times New Roman"/>
          <w:i/>
          <w:color w:val="4F81BD"/>
          <w:sz w:val="24"/>
          <w:lang w:eastAsia="en-GB"/>
        </w:rPr>
      </w:pPr>
    </w:p>
    <w:p w14:paraId="137A1A0F" w14:textId="77777777" w:rsidR="00163C14" w:rsidRPr="00385732" w:rsidRDefault="00163C14" w:rsidP="00163C14">
      <w:pPr>
        <w:keepNext/>
        <w:keepLines/>
        <w:spacing w:after="0" w:line="360" w:lineRule="auto"/>
        <w:ind w:hanging="10"/>
        <w:jc w:val="both"/>
        <w:outlineLvl w:val="1"/>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t xml:space="preserve">Conclusion  </w:t>
      </w:r>
    </w:p>
    <w:p w14:paraId="4E4674BC" w14:textId="77777777" w:rsidR="00163C14" w:rsidRPr="00385732" w:rsidRDefault="00163C14" w:rsidP="00163C14">
      <w:pPr>
        <w:spacing w:after="0" w:line="368" w:lineRule="auto"/>
        <w:ind w:hanging="10"/>
        <w:jc w:val="both"/>
        <w:rPr>
          <w:rFonts w:ascii="Times New Roman" w:eastAsia="Times New Roman" w:hAnsi="Times New Roman" w:cs="Times New Roman"/>
          <w:color w:val="000000"/>
          <w:sz w:val="24"/>
          <w:lang w:eastAsia="en-GB"/>
        </w:rPr>
      </w:pPr>
    </w:p>
    <w:p w14:paraId="7FF92E7A" w14:textId="12574205" w:rsidR="00163C14" w:rsidRPr="00385732" w:rsidRDefault="00BE2D9D" w:rsidP="005B208E">
      <w:pPr>
        <w:spacing w:after="0" w:line="360" w:lineRule="auto"/>
        <w:ind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This article</w:t>
      </w:r>
      <w:r w:rsidR="00163C14" w:rsidRPr="00385732">
        <w:rPr>
          <w:rFonts w:ascii="Times New Roman" w:eastAsia="Times New Roman" w:hAnsi="Times New Roman" w:cs="Times New Roman"/>
          <w:color w:val="000000"/>
          <w:sz w:val="24"/>
          <w:lang w:eastAsia="en-GB"/>
        </w:rPr>
        <w:t xml:space="preserve"> started from the observation that nothing has been written about functional actors in an otherwise burgeoning literature on securitization theory. A closer examination, however, revealed this to be untrue; hitherto functional actors have been referred to as audiences. Notably, in securitization studies audiences are not merely the addressees of securitizing speech acts, but a wide array of actors able to authorise securitization. Given that securitization scholars are mostly sceptical of securitization, audiences are normatively important. Ultimately, evidence of audiences’ dissent problematizes securitization.  </w:t>
      </w:r>
    </w:p>
    <w:p w14:paraId="15790AE4" w14:textId="003DCB1D" w:rsidR="00163C14" w:rsidRPr="00385732" w:rsidRDefault="00163C14" w:rsidP="005B208E">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By denying that audiences are categorically decisive for the success of securitization as well as by limiting audiences to addressees of sec</w:t>
      </w:r>
      <w:r w:rsidR="00BE2D9D">
        <w:rPr>
          <w:rFonts w:ascii="Times New Roman" w:eastAsia="Times New Roman" w:hAnsi="Times New Roman" w:cs="Times New Roman"/>
          <w:color w:val="000000"/>
          <w:sz w:val="24"/>
          <w:lang w:eastAsia="en-GB"/>
        </w:rPr>
        <w:t>uritizing speech acts this article</w:t>
      </w:r>
      <w:r w:rsidRPr="00385732">
        <w:rPr>
          <w:rFonts w:ascii="Times New Roman" w:eastAsia="Times New Roman" w:hAnsi="Times New Roman" w:cs="Times New Roman"/>
          <w:color w:val="000000"/>
          <w:sz w:val="24"/>
          <w:lang w:eastAsia="en-GB"/>
        </w:rPr>
        <w:t xml:space="preserve"> goes against accepted wisdom. As such I anticipate that many securitization scholars will object to the arguments advanced in this article. I want to end my analysis by explaining why they should embrace the view offered here instead. My first reason is that academics must realise that in cases where they are (part of) the referent object of securitization (for example, when the referent is the electorate), they themselves are audiences and as such can veto securitization</w:t>
      </w:r>
      <w:r w:rsidR="00AA7AF8">
        <w:rPr>
          <w:rFonts w:ascii="Times New Roman" w:eastAsia="Times New Roman" w:hAnsi="Times New Roman" w:cs="Times New Roman"/>
          <w:color w:val="000000"/>
          <w:sz w:val="24"/>
          <w:lang w:eastAsia="en-GB"/>
        </w:rPr>
        <w:t xml:space="preserve"> on behalf</w:t>
      </w:r>
      <w:r w:rsidR="009F106F">
        <w:rPr>
          <w:rFonts w:ascii="Times New Roman" w:eastAsia="Times New Roman" w:hAnsi="Times New Roman" w:cs="Times New Roman"/>
          <w:color w:val="000000"/>
          <w:sz w:val="24"/>
          <w:lang w:eastAsia="en-GB"/>
        </w:rPr>
        <w:t xml:space="preserve"> of themselves</w:t>
      </w:r>
      <w:r w:rsidRPr="00385732">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vertAlign w:val="superscript"/>
          <w:lang w:eastAsia="en-GB"/>
        </w:rPr>
        <w:footnoteReference w:id="25"/>
      </w:r>
      <w:r w:rsidRPr="00385732">
        <w:rPr>
          <w:rFonts w:ascii="Times New Roman" w:eastAsia="Times New Roman" w:hAnsi="Times New Roman" w:cs="Times New Roman"/>
          <w:color w:val="000000"/>
          <w:sz w:val="24"/>
          <w:lang w:eastAsia="en-GB"/>
        </w:rPr>
        <w:t xml:space="preserve"> Second, in all other instances of securitization, securitization scholars can be, and already are, functional actors. In other words, securitization scholars can enter securitization processes</w:t>
      </w:r>
      <w:r w:rsidR="00A962EA" w:rsidRPr="00385732">
        <w:rPr>
          <w:rFonts w:ascii="Times New Roman" w:eastAsia="Times New Roman" w:hAnsi="Times New Roman" w:cs="Times New Roman"/>
          <w:color w:val="000000"/>
          <w:sz w:val="24"/>
          <w:lang w:eastAsia="en-GB"/>
        </w:rPr>
        <w:t xml:space="preserve"> in which they are not referent object or threatener</w:t>
      </w:r>
      <w:r w:rsidRPr="00385732">
        <w:rPr>
          <w:rFonts w:ascii="Times New Roman" w:eastAsia="Times New Roman" w:hAnsi="Times New Roman" w:cs="Times New Roman"/>
          <w:color w:val="000000"/>
          <w:sz w:val="24"/>
          <w:lang w:eastAsia="en-GB"/>
        </w:rPr>
        <w:t xml:space="preserve"> in a critical capacity directly, without relying on ‘audiences’. As academics with access to privileged platforms (including by giving public lectures, appearing on the radio, political TV shows, by writing </w:t>
      </w:r>
      <w:r w:rsidRPr="00385732">
        <w:rPr>
          <w:rFonts w:ascii="Times New Roman" w:eastAsia="Times New Roman" w:hAnsi="Times New Roman" w:cs="Times New Roman"/>
          <w:color w:val="000000"/>
          <w:sz w:val="24"/>
          <w:lang w:eastAsia="en-GB"/>
        </w:rPr>
        <w:lastRenderedPageBreak/>
        <w:t>opinion pieces in newspapers and by giving evidence to government select committees) they are already better positioned to veto or endorse securitization</w:t>
      </w:r>
      <w:r w:rsidR="00A962EA" w:rsidRPr="00385732">
        <w:rPr>
          <w:rFonts w:ascii="Times New Roman" w:eastAsia="Times New Roman" w:hAnsi="Times New Roman" w:cs="Times New Roman"/>
          <w:color w:val="000000"/>
          <w:sz w:val="24"/>
          <w:lang w:eastAsia="en-GB"/>
        </w:rPr>
        <w:t xml:space="preserve"> on behalf of others</w:t>
      </w:r>
      <w:r w:rsidRPr="00385732">
        <w:rPr>
          <w:rFonts w:ascii="Times New Roman" w:eastAsia="Times New Roman" w:hAnsi="Times New Roman" w:cs="Times New Roman"/>
          <w:color w:val="000000"/>
          <w:sz w:val="24"/>
          <w:lang w:eastAsia="en-GB"/>
        </w:rPr>
        <w:t xml:space="preserve"> than an average member of the general public, notably – and especially when like-minded academics come together - they serve as epistemic communities.  </w:t>
      </w:r>
    </w:p>
    <w:p w14:paraId="5FA37703" w14:textId="08FD896E" w:rsidR="00163C14" w:rsidRPr="00385732" w:rsidRDefault="00163C14" w:rsidP="00163C14">
      <w:pPr>
        <w:spacing w:after="0" w:line="360" w:lineRule="auto"/>
        <w:ind w:firstLine="72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000000"/>
          <w:sz w:val="24"/>
          <w:lang w:eastAsia="en-GB"/>
        </w:rPr>
        <w:t xml:space="preserve"> </w:t>
      </w:r>
      <w:r w:rsidRPr="00385732">
        <w:rPr>
          <w:rFonts w:ascii="Times New Roman" w:eastAsia="Times New Roman" w:hAnsi="Times New Roman" w:cs="Times New Roman"/>
          <w:color w:val="000000"/>
          <w:sz w:val="24"/>
          <w:lang w:eastAsia="en-GB"/>
        </w:rPr>
        <w:t>To conclude, it is time that securitization scholars stopped staking their normative hopes on audiences and to mistake functional actors for audiences. Instead scholars ought to realize that they too are functional actors with – in liberal democracies - the right to veto or endorse securitization</w:t>
      </w:r>
      <w:r w:rsidR="00A962EA" w:rsidRPr="00385732">
        <w:rPr>
          <w:rFonts w:ascii="Times New Roman" w:eastAsia="Times New Roman" w:hAnsi="Times New Roman" w:cs="Times New Roman"/>
          <w:color w:val="000000"/>
          <w:sz w:val="24"/>
          <w:lang w:eastAsia="en-GB"/>
        </w:rPr>
        <w:t xml:space="preserve"> on behalf of others</w:t>
      </w:r>
      <w:r w:rsidRPr="00385732">
        <w:rPr>
          <w:rFonts w:ascii="Times New Roman" w:eastAsia="Times New Roman" w:hAnsi="Times New Roman" w:cs="Times New Roman"/>
          <w:color w:val="000000"/>
          <w:sz w:val="24"/>
          <w:lang w:eastAsia="en-GB"/>
        </w:rPr>
        <w:t xml:space="preserve">, and hence – at least ˗ the potential power to change its occurrence and form. </w:t>
      </w:r>
      <w:r w:rsidRPr="00385732">
        <w:rPr>
          <w:rFonts w:ascii="Times New Roman" w:eastAsia="Times New Roman" w:hAnsi="Times New Roman" w:cs="Times New Roman"/>
          <w:i/>
          <w:color w:val="000000"/>
          <w:sz w:val="24"/>
          <w:lang w:eastAsia="en-GB"/>
        </w:rPr>
        <w:t xml:space="preserve"> </w:t>
      </w:r>
    </w:p>
    <w:p w14:paraId="1D19920C"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90495AC" w14:textId="77777777" w:rsidR="00163C14" w:rsidRPr="00385732" w:rsidRDefault="00163C14" w:rsidP="00163C14">
      <w:pPr>
        <w:spacing w:after="0" w:line="360" w:lineRule="auto"/>
        <w:jc w:val="both"/>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t xml:space="preserve"> Acknowledgements </w:t>
      </w:r>
    </w:p>
    <w:p w14:paraId="3FEED3FB" w14:textId="26AD89B7" w:rsidR="00163C14" w:rsidRPr="00385732" w:rsidRDefault="00163C14" w:rsidP="00163C14">
      <w:pPr>
        <w:spacing w:after="0" w:line="360" w:lineRule="auto"/>
        <w:jc w:val="both"/>
        <w:rPr>
          <w:rFonts w:ascii="Times New Roman" w:eastAsia="Times New Roman" w:hAnsi="Times New Roman" w:cs="Times New Roman"/>
          <w:sz w:val="24"/>
          <w:lang w:eastAsia="en-GB"/>
        </w:rPr>
      </w:pPr>
      <w:r w:rsidRPr="00385732">
        <w:rPr>
          <w:rFonts w:ascii="Times New Roman" w:eastAsia="Times New Roman" w:hAnsi="Times New Roman" w:cs="Times New Roman"/>
          <w:sz w:val="24"/>
          <w:lang w:eastAsia="en-GB"/>
        </w:rPr>
        <w:t xml:space="preserve">I would like to thank Thierry Balzacq, Barry </w:t>
      </w:r>
      <w:proofErr w:type="spellStart"/>
      <w:r w:rsidRPr="00385732">
        <w:rPr>
          <w:rFonts w:ascii="Times New Roman" w:eastAsia="Times New Roman" w:hAnsi="Times New Roman" w:cs="Times New Roman"/>
          <w:sz w:val="24"/>
          <w:lang w:eastAsia="en-GB"/>
        </w:rPr>
        <w:t>Buzan</w:t>
      </w:r>
      <w:proofErr w:type="spellEnd"/>
      <w:r w:rsidRPr="00385732">
        <w:rPr>
          <w:rFonts w:ascii="Times New Roman" w:eastAsia="Times New Roman" w:hAnsi="Times New Roman" w:cs="Times New Roman"/>
          <w:sz w:val="24"/>
          <w:lang w:eastAsia="en-GB"/>
        </w:rPr>
        <w:t xml:space="preserve">, Ian Paterson, Roxanna </w:t>
      </w:r>
      <w:proofErr w:type="spellStart"/>
      <w:r w:rsidRPr="00385732">
        <w:rPr>
          <w:rFonts w:ascii="Times New Roman" w:eastAsia="Times New Roman" w:hAnsi="Times New Roman" w:cs="Times New Roman"/>
          <w:sz w:val="24"/>
          <w:lang w:eastAsia="en-GB"/>
        </w:rPr>
        <w:t>Sjöstedt</w:t>
      </w:r>
      <w:proofErr w:type="spellEnd"/>
      <w:r w:rsidRPr="00385732">
        <w:rPr>
          <w:rFonts w:ascii="Times New Roman" w:eastAsia="Times New Roman" w:hAnsi="Times New Roman" w:cs="Times New Roman"/>
          <w:sz w:val="24"/>
          <w:lang w:eastAsia="en-GB"/>
        </w:rPr>
        <w:t xml:space="preserve"> and Timothy </w:t>
      </w:r>
      <w:proofErr w:type="spellStart"/>
      <w:r w:rsidRPr="00385732">
        <w:rPr>
          <w:rFonts w:ascii="Times New Roman" w:eastAsia="Times New Roman" w:hAnsi="Times New Roman" w:cs="Times New Roman"/>
          <w:sz w:val="24"/>
          <w:lang w:eastAsia="en-GB"/>
        </w:rPr>
        <w:t>Potenz</w:t>
      </w:r>
      <w:proofErr w:type="spellEnd"/>
      <w:r w:rsidRPr="00385732">
        <w:rPr>
          <w:rFonts w:ascii="Times New Roman" w:eastAsia="Times New Roman" w:hAnsi="Times New Roman" w:cs="Times New Roman"/>
          <w:sz w:val="24"/>
          <w:lang w:eastAsia="en-GB"/>
        </w:rPr>
        <w:t xml:space="preserve"> for their excellent and superbly helpful comments on earlier versions of this article. Special thanks </w:t>
      </w:r>
      <w:r w:rsidR="000772BF">
        <w:rPr>
          <w:rFonts w:ascii="Times New Roman" w:eastAsia="Times New Roman" w:hAnsi="Times New Roman" w:cs="Times New Roman"/>
          <w:sz w:val="24"/>
          <w:lang w:eastAsia="en-GB"/>
        </w:rPr>
        <w:t xml:space="preserve">to Gareth Perham Jonas for </w:t>
      </w:r>
      <w:r w:rsidR="00F37F83">
        <w:rPr>
          <w:rFonts w:ascii="Times New Roman" w:eastAsia="Times New Roman" w:hAnsi="Times New Roman" w:cs="Times New Roman"/>
          <w:sz w:val="24"/>
          <w:lang w:eastAsia="en-GB"/>
        </w:rPr>
        <w:t>copyediting the piece and for his insightful feedback, a</w:t>
      </w:r>
      <w:r w:rsidR="003D056D">
        <w:rPr>
          <w:rFonts w:ascii="Times New Roman" w:eastAsia="Times New Roman" w:hAnsi="Times New Roman" w:cs="Times New Roman"/>
          <w:sz w:val="24"/>
          <w:lang w:eastAsia="en-GB"/>
        </w:rPr>
        <w:t>s well as to Adam Quinn</w:t>
      </w:r>
      <w:r w:rsidR="009F106F">
        <w:rPr>
          <w:rFonts w:ascii="Times New Roman" w:eastAsia="Times New Roman" w:hAnsi="Times New Roman" w:cs="Times New Roman"/>
          <w:sz w:val="24"/>
          <w:lang w:eastAsia="en-GB"/>
        </w:rPr>
        <w:t xml:space="preserve"> and Jonathan Parry</w:t>
      </w:r>
      <w:r w:rsidR="003D056D">
        <w:rPr>
          <w:rFonts w:ascii="Times New Roman" w:eastAsia="Times New Roman" w:hAnsi="Times New Roman" w:cs="Times New Roman"/>
          <w:sz w:val="24"/>
          <w:lang w:eastAsia="en-GB"/>
        </w:rPr>
        <w:t xml:space="preserve"> for some </w:t>
      </w:r>
      <w:r w:rsidR="00656509">
        <w:rPr>
          <w:rFonts w:ascii="Times New Roman" w:eastAsia="Times New Roman" w:hAnsi="Times New Roman" w:cs="Times New Roman"/>
          <w:sz w:val="24"/>
          <w:lang w:eastAsia="en-GB"/>
        </w:rPr>
        <w:t xml:space="preserve">last minute </w:t>
      </w:r>
      <w:r w:rsidR="003D056D">
        <w:rPr>
          <w:rFonts w:ascii="Times New Roman" w:eastAsia="Times New Roman" w:hAnsi="Times New Roman" w:cs="Times New Roman"/>
          <w:sz w:val="24"/>
          <w:lang w:eastAsia="en-GB"/>
        </w:rPr>
        <w:t xml:space="preserve">assistance. </w:t>
      </w:r>
      <w:r w:rsidRPr="00385732">
        <w:rPr>
          <w:rFonts w:ascii="Times New Roman" w:eastAsia="Times New Roman" w:hAnsi="Times New Roman" w:cs="Times New Roman"/>
          <w:sz w:val="24"/>
          <w:lang w:eastAsia="en-GB"/>
        </w:rPr>
        <w:t xml:space="preserve">Finally, my thanks to the reviewers for their very instructive feedback and to the editors of </w:t>
      </w:r>
      <w:proofErr w:type="spellStart"/>
      <w:r w:rsidRPr="00385732">
        <w:rPr>
          <w:rFonts w:ascii="Times New Roman" w:eastAsia="Times New Roman" w:hAnsi="Times New Roman" w:cs="Times New Roman"/>
          <w:sz w:val="24"/>
          <w:lang w:eastAsia="en-GB"/>
        </w:rPr>
        <w:t>CsOS</w:t>
      </w:r>
      <w:proofErr w:type="spellEnd"/>
      <w:r w:rsidRPr="00385732">
        <w:rPr>
          <w:rFonts w:ascii="Times New Roman" w:eastAsia="Times New Roman" w:hAnsi="Times New Roman" w:cs="Times New Roman"/>
          <w:sz w:val="24"/>
          <w:lang w:eastAsia="en-GB"/>
        </w:rPr>
        <w:t xml:space="preserve">, especially David </w:t>
      </w:r>
      <w:proofErr w:type="spellStart"/>
      <w:r w:rsidRPr="00385732">
        <w:rPr>
          <w:rFonts w:ascii="Times New Roman" w:eastAsia="Times New Roman" w:hAnsi="Times New Roman" w:cs="Times New Roman"/>
          <w:sz w:val="24"/>
          <w:lang w:eastAsia="en-GB"/>
        </w:rPr>
        <w:t>Mutimer</w:t>
      </w:r>
      <w:proofErr w:type="spellEnd"/>
      <w:r w:rsidRPr="00385732">
        <w:rPr>
          <w:rFonts w:ascii="Times New Roman" w:eastAsia="Times New Roman" w:hAnsi="Times New Roman" w:cs="Times New Roman"/>
          <w:sz w:val="24"/>
          <w:lang w:eastAsia="en-GB"/>
        </w:rPr>
        <w:t>, for allowing me the time and space to submit a final version.</w:t>
      </w:r>
    </w:p>
    <w:p w14:paraId="48471E9F"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4F81BD"/>
          <w:sz w:val="24"/>
          <w:lang w:eastAsia="en-GB"/>
        </w:rPr>
        <w:t xml:space="preserve"> </w:t>
      </w:r>
    </w:p>
    <w:p w14:paraId="6B6E9CD1"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4F81BD"/>
          <w:sz w:val="24"/>
          <w:lang w:eastAsia="en-GB"/>
        </w:rPr>
        <w:t xml:space="preserve"> </w:t>
      </w:r>
    </w:p>
    <w:p w14:paraId="0D82DCB7" w14:textId="77777777" w:rsidR="00163C14" w:rsidRPr="00385732" w:rsidRDefault="00163C14" w:rsidP="00163C14">
      <w:pPr>
        <w:keepNext/>
        <w:keepLines/>
        <w:spacing w:after="0"/>
        <w:ind w:hanging="10"/>
        <w:jc w:val="both"/>
        <w:outlineLvl w:val="1"/>
        <w:rPr>
          <w:rFonts w:ascii="Times New Roman" w:eastAsia="Times New Roman" w:hAnsi="Times New Roman" w:cs="Times New Roman"/>
          <w:i/>
          <w:color w:val="4F81BD"/>
          <w:sz w:val="24"/>
          <w:lang w:eastAsia="en-GB"/>
        </w:rPr>
      </w:pPr>
      <w:r w:rsidRPr="00385732">
        <w:rPr>
          <w:rFonts w:ascii="Times New Roman" w:eastAsia="Times New Roman" w:hAnsi="Times New Roman" w:cs="Times New Roman"/>
          <w:i/>
          <w:color w:val="4F81BD"/>
          <w:sz w:val="24"/>
          <w:lang w:eastAsia="en-GB"/>
        </w:rPr>
        <w:t xml:space="preserve">References  </w:t>
      </w:r>
    </w:p>
    <w:p w14:paraId="705A0369"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841D66B"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Adger,W.N</w:t>
      </w:r>
      <w:proofErr w:type="spellEnd"/>
      <w:r w:rsidRPr="00385732">
        <w:rPr>
          <w:rFonts w:ascii="Times New Roman" w:eastAsia="Times New Roman" w:hAnsi="Times New Roman" w:cs="Times New Roman"/>
          <w:color w:val="000000"/>
          <w:sz w:val="24"/>
          <w:lang w:eastAsia="en-GB"/>
        </w:rPr>
        <w:t xml:space="preserve">., J.M. </w:t>
      </w:r>
      <w:proofErr w:type="spellStart"/>
      <w:r w:rsidRPr="00385732">
        <w:rPr>
          <w:rFonts w:ascii="Times New Roman" w:eastAsia="Times New Roman" w:hAnsi="Times New Roman" w:cs="Times New Roman"/>
          <w:color w:val="000000"/>
          <w:sz w:val="24"/>
          <w:lang w:eastAsia="en-GB"/>
        </w:rPr>
        <w:t>Pulhin</w:t>
      </w:r>
      <w:proofErr w:type="spellEnd"/>
      <w:r w:rsidRPr="00385732">
        <w:rPr>
          <w:rFonts w:ascii="Times New Roman" w:eastAsia="Times New Roman" w:hAnsi="Times New Roman" w:cs="Times New Roman"/>
          <w:color w:val="000000"/>
          <w:sz w:val="24"/>
          <w:lang w:eastAsia="en-GB"/>
        </w:rPr>
        <w:t xml:space="preserve">, J. Barnett, G.D. </w:t>
      </w:r>
      <w:proofErr w:type="spellStart"/>
      <w:r w:rsidRPr="00385732">
        <w:rPr>
          <w:rFonts w:ascii="Times New Roman" w:eastAsia="Times New Roman" w:hAnsi="Times New Roman" w:cs="Times New Roman"/>
          <w:color w:val="000000"/>
          <w:sz w:val="24"/>
          <w:lang w:eastAsia="en-GB"/>
        </w:rPr>
        <w:t>Dabelko</w:t>
      </w:r>
      <w:proofErr w:type="spellEnd"/>
      <w:r w:rsidRPr="00385732">
        <w:rPr>
          <w:rFonts w:ascii="Times New Roman" w:eastAsia="Times New Roman" w:hAnsi="Times New Roman" w:cs="Times New Roman"/>
          <w:color w:val="000000"/>
          <w:sz w:val="24"/>
          <w:lang w:eastAsia="en-GB"/>
        </w:rPr>
        <w:t xml:space="preserve">, G.K. </w:t>
      </w:r>
      <w:proofErr w:type="spellStart"/>
      <w:r w:rsidRPr="00385732">
        <w:rPr>
          <w:rFonts w:ascii="Times New Roman" w:eastAsia="Times New Roman" w:hAnsi="Times New Roman" w:cs="Times New Roman"/>
          <w:color w:val="000000"/>
          <w:sz w:val="24"/>
          <w:lang w:eastAsia="en-GB"/>
        </w:rPr>
        <w:t>Hovelsrud</w:t>
      </w:r>
      <w:proofErr w:type="spellEnd"/>
      <w:r w:rsidRPr="00385732">
        <w:rPr>
          <w:rFonts w:ascii="Times New Roman" w:eastAsia="Times New Roman" w:hAnsi="Times New Roman" w:cs="Times New Roman"/>
          <w:color w:val="000000"/>
          <w:sz w:val="24"/>
          <w:lang w:eastAsia="en-GB"/>
        </w:rPr>
        <w:t>, M. Levy, Ú. Oswald  Spring, and C.H. Vogel, 2014: Human security. In: Climate Change 2014: Impacts</w:t>
      </w:r>
      <w:proofErr w:type="gramStart"/>
      <w:r w:rsidRPr="00385732">
        <w:rPr>
          <w:rFonts w:ascii="Times New Roman" w:eastAsia="Times New Roman" w:hAnsi="Times New Roman" w:cs="Times New Roman"/>
          <w:color w:val="000000"/>
          <w:sz w:val="24"/>
          <w:lang w:eastAsia="en-GB"/>
        </w:rPr>
        <w:t>,  Adaptation</w:t>
      </w:r>
      <w:proofErr w:type="gramEnd"/>
      <w:r w:rsidRPr="00385732">
        <w:rPr>
          <w:rFonts w:ascii="Times New Roman" w:eastAsia="Times New Roman" w:hAnsi="Times New Roman" w:cs="Times New Roman"/>
          <w:color w:val="000000"/>
          <w:sz w:val="24"/>
          <w:lang w:eastAsia="en-GB"/>
        </w:rPr>
        <w:t xml:space="preserve">, and Vulnerability. Part A: Global and Sectoral Aspects. Contribution </w:t>
      </w:r>
      <w:proofErr w:type="gramStart"/>
      <w:r w:rsidRPr="00385732">
        <w:rPr>
          <w:rFonts w:ascii="Times New Roman" w:eastAsia="Times New Roman" w:hAnsi="Times New Roman" w:cs="Times New Roman"/>
          <w:color w:val="000000"/>
          <w:sz w:val="24"/>
          <w:lang w:eastAsia="en-GB"/>
        </w:rPr>
        <w:t>of  Working</w:t>
      </w:r>
      <w:proofErr w:type="gramEnd"/>
      <w:r w:rsidRPr="00385732">
        <w:rPr>
          <w:rFonts w:ascii="Times New Roman" w:eastAsia="Times New Roman" w:hAnsi="Times New Roman" w:cs="Times New Roman"/>
          <w:color w:val="000000"/>
          <w:sz w:val="24"/>
          <w:lang w:eastAsia="en-GB"/>
        </w:rPr>
        <w:t xml:space="preserve"> Group II to the Fifth Assessment Report of the Intergovernmental Panel on  Climate Change [Field, C.B., V.R. Barros, D.J. </w:t>
      </w:r>
      <w:proofErr w:type="spellStart"/>
      <w:r w:rsidRPr="00385732">
        <w:rPr>
          <w:rFonts w:ascii="Times New Roman" w:eastAsia="Times New Roman" w:hAnsi="Times New Roman" w:cs="Times New Roman"/>
          <w:color w:val="000000"/>
          <w:sz w:val="24"/>
          <w:lang w:eastAsia="en-GB"/>
        </w:rPr>
        <w:t>Dokken</w:t>
      </w:r>
      <w:proofErr w:type="spellEnd"/>
      <w:r w:rsidRPr="00385732">
        <w:rPr>
          <w:rFonts w:ascii="Times New Roman" w:eastAsia="Times New Roman" w:hAnsi="Times New Roman" w:cs="Times New Roman"/>
          <w:color w:val="000000"/>
          <w:sz w:val="24"/>
          <w:lang w:eastAsia="en-GB"/>
        </w:rPr>
        <w:t xml:space="preserve">, K.J. Mach, M.D.  </w:t>
      </w:r>
      <w:proofErr w:type="spellStart"/>
      <w:r w:rsidRPr="00385732">
        <w:rPr>
          <w:rFonts w:ascii="Times New Roman" w:eastAsia="Times New Roman" w:hAnsi="Times New Roman" w:cs="Times New Roman"/>
          <w:color w:val="000000"/>
          <w:sz w:val="24"/>
          <w:lang w:eastAsia="en-GB"/>
        </w:rPr>
        <w:t>Mastrandrea</w:t>
      </w:r>
      <w:proofErr w:type="spellEnd"/>
      <w:r w:rsidRPr="00385732">
        <w:rPr>
          <w:rFonts w:ascii="Times New Roman" w:eastAsia="Times New Roman" w:hAnsi="Times New Roman" w:cs="Times New Roman"/>
          <w:color w:val="000000"/>
          <w:sz w:val="24"/>
          <w:lang w:eastAsia="en-GB"/>
        </w:rPr>
        <w:t xml:space="preserve">, T.E. </w:t>
      </w:r>
      <w:proofErr w:type="spellStart"/>
      <w:r w:rsidRPr="00385732">
        <w:rPr>
          <w:rFonts w:ascii="Times New Roman" w:eastAsia="Times New Roman" w:hAnsi="Times New Roman" w:cs="Times New Roman"/>
          <w:color w:val="000000"/>
          <w:sz w:val="24"/>
          <w:lang w:eastAsia="en-GB"/>
        </w:rPr>
        <w:t>Bilir</w:t>
      </w:r>
      <w:proofErr w:type="spellEnd"/>
      <w:r w:rsidRPr="00385732">
        <w:rPr>
          <w:rFonts w:ascii="Times New Roman" w:eastAsia="Times New Roman" w:hAnsi="Times New Roman" w:cs="Times New Roman"/>
          <w:color w:val="000000"/>
          <w:sz w:val="24"/>
          <w:lang w:eastAsia="en-GB"/>
        </w:rPr>
        <w:t xml:space="preserve">, M. Chatterjee, K.L. </w:t>
      </w:r>
      <w:proofErr w:type="spellStart"/>
      <w:r w:rsidRPr="00385732">
        <w:rPr>
          <w:rFonts w:ascii="Times New Roman" w:eastAsia="Times New Roman" w:hAnsi="Times New Roman" w:cs="Times New Roman"/>
          <w:color w:val="000000"/>
          <w:sz w:val="24"/>
          <w:lang w:eastAsia="en-GB"/>
        </w:rPr>
        <w:t>Ebi</w:t>
      </w:r>
      <w:proofErr w:type="spellEnd"/>
      <w:r w:rsidRPr="00385732">
        <w:rPr>
          <w:rFonts w:ascii="Times New Roman" w:eastAsia="Times New Roman" w:hAnsi="Times New Roman" w:cs="Times New Roman"/>
          <w:color w:val="000000"/>
          <w:sz w:val="24"/>
          <w:lang w:eastAsia="en-GB"/>
        </w:rPr>
        <w:t xml:space="preserve">, Y.O. Estrada, R.C. Genova, B.  </w:t>
      </w:r>
      <w:proofErr w:type="spellStart"/>
      <w:r w:rsidRPr="00385732">
        <w:rPr>
          <w:rFonts w:ascii="Times New Roman" w:eastAsia="Times New Roman" w:hAnsi="Times New Roman" w:cs="Times New Roman"/>
          <w:color w:val="000000"/>
          <w:sz w:val="24"/>
          <w:lang w:eastAsia="en-GB"/>
        </w:rPr>
        <w:t>Girma</w:t>
      </w:r>
      <w:proofErr w:type="spellEnd"/>
      <w:r w:rsidRPr="00385732">
        <w:rPr>
          <w:rFonts w:ascii="Times New Roman" w:eastAsia="Times New Roman" w:hAnsi="Times New Roman" w:cs="Times New Roman"/>
          <w:color w:val="000000"/>
          <w:sz w:val="24"/>
          <w:lang w:eastAsia="en-GB"/>
        </w:rPr>
        <w:t xml:space="preserve">, E.S. </w:t>
      </w:r>
      <w:proofErr w:type="spellStart"/>
      <w:r w:rsidRPr="00385732">
        <w:rPr>
          <w:rFonts w:ascii="Times New Roman" w:eastAsia="Times New Roman" w:hAnsi="Times New Roman" w:cs="Times New Roman"/>
          <w:color w:val="000000"/>
          <w:sz w:val="24"/>
          <w:lang w:eastAsia="en-GB"/>
        </w:rPr>
        <w:t>Kissel</w:t>
      </w:r>
      <w:proofErr w:type="spellEnd"/>
      <w:r w:rsidRPr="00385732">
        <w:rPr>
          <w:rFonts w:ascii="Times New Roman" w:eastAsia="Times New Roman" w:hAnsi="Times New Roman" w:cs="Times New Roman"/>
          <w:color w:val="000000"/>
          <w:sz w:val="24"/>
          <w:lang w:eastAsia="en-GB"/>
        </w:rPr>
        <w:t xml:space="preserve">, A.N. Levy, S. MacCracken, P.R. </w:t>
      </w:r>
      <w:proofErr w:type="spellStart"/>
      <w:r w:rsidRPr="00385732">
        <w:rPr>
          <w:rFonts w:ascii="Times New Roman" w:eastAsia="Times New Roman" w:hAnsi="Times New Roman" w:cs="Times New Roman"/>
          <w:color w:val="000000"/>
          <w:sz w:val="24"/>
          <w:lang w:eastAsia="en-GB"/>
        </w:rPr>
        <w:t>Mastrandrea</w:t>
      </w:r>
      <w:proofErr w:type="spellEnd"/>
      <w:r w:rsidRPr="00385732">
        <w:rPr>
          <w:rFonts w:ascii="Times New Roman" w:eastAsia="Times New Roman" w:hAnsi="Times New Roman" w:cs="Times New Roman"/>
          <w:color w:val="000000"/>
          <w:sz w:val="24"/>
          <w:lang w:eastAsia="en-GB"/>
        </w:rPr>
        <w:t xml:space="preserve">, and </w:t>
      </w:r>
      <w:proofErr w:type="spellStart"/>
      <w:r w:rsidRPr="00385732">
        <w:rPr>
          <w:rFonts w:ascii="Times New Roman" w:eastAsia="Times New Roman" w:hAnsi="Times New Roman" w:cs="Times New Roman"/>
          <w:color w:val="000000"/>
          <w:sz w:val="24"/>
          <w:lang w:eastAsia="en-GB"/>
        </w:rPr>
        <w:t>L.L.White</w:t>
      </w:r>
      <w:proofErr w:type="spellEnd"/>
      <w:r w:rsidRPr="00385732">
        <w:rPr>
          <w:rFonts w:ascii="Times New Roman" w:eastAsia="Times New Roman" w:hAnsi="Times New Roman" w:cs="Times New Roman"/>
          <w:color w:val="000000"/>
          <w:sz w:val="24"/>
          <w:lang w:eastAsia="en-GB"/>
        </w:rPr>
        <w:t xml:space="preserve"> (</w:t>
      </w:r>
      <w:proofErr w:type="gramStart"/>
      <w:r w:rsidRPr="00385732">
        <w:rPr>
          <w:rFonts w:ascii="Times New Roman" w:eastAsia="Times New Roman" w:hAnsi="Times New Roman" w:cs="Times New Roman"/>
          <w:color w:val="000000"/>
          <w:sz w:val="24"/>
          <w:lang w:eastAsia="en-GB"/>
        </w:rPr>
        <w:t>eds</w:t>
      </w:r>
      <w:proofErr w:type="gramEnd"/>
      <w:r w:rsidRPr="00385732">
        <w:rPr>
          <w:rFonts w:ascii="Times New Roman" w:eastAsia="Times New Roman" w:hAnsi="Times New Roman" w:cs="Times New Roman"/>
          <w:color w:val="000000"/>
          <w:sz w:val="24"/>
          <w:lang w:eastAsia="en-GB"/>
        </w:rPr>
        <w:t xml:space="preserve">.)]. Cambridge University Press, Cambridge: pp. 755-791 </w:t>
      </w:r>
    </w:p>
    <w:p w14:paraId="20CBA9B4"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403A2845" w14:textId="1DEACBF1"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Aradau</w:t>
      </w:r>
      <w:proofErr w:type="spellEnd"/>
      <w:r w:rsidRPr="00385732">
        <w:rPr>
          <w:rFonts w:ascii="Times New Roman" w:eastAsia="Times New Roman" w:hAnsi="Times New Roman" w:cs="Times New Roman"/>
          <w:color w:val="000000"/>
          <w:sz w:val="24"/>
          <w:lang w:eastAsia="en-GB"/>
        </w:rPr>
        <w:t xml:space="preserve">, C. (2018). </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From securitization theory to critical approaches to (in) security</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European Journal of International Security</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3</w:t>
      </w:r>
      <w:r w:rsidRPr="00385732">
        <w:rPr>
          <w:rFonts w:ascii="Times New Roman" w:eastAsia="Times New Roman" w:hAnsi="Times New Roman" w:cs="Times New Roman"/>
          <w:color w:val="000000"/>
          <w:sz w:val="24"/>
          <w:lang w:eastAsia="en-GB"/>
        </w:rPr>
        <w:t xml:space="preserve">(3), 300-305. </w:t>
      </w:r>
    </w:p>
    <w:p w14:paraId="1227BCA8"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197D277D"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lastRenderedPageBreak/>
        <w:t xml:space="preserve">Balzacq, T., Léonard, S., &amp; </w:t>
      </w:r>
      <w:proofErr w:type="spellStart"/>
      <w:r w:rsidRPr="00385732">
        <w:rPr>
          <w:rFonts w:ascii="Times New Roman" w:eastAsia="Times New Roman" w:hAnsi="Times New Roman" w:cs="Times New Roman"/>
          <w:color w:val="000000"/>
          <w:sz w:val="24"/>
          <w:lang w:eastAsia="en-GB"/>
        </w:rPr>
        <w:t>Ruzicka</w:t>
      </w:r>
      <w:proofErr w:type="spellEnd"/>
      <w:r w:rsidRPr="00385732">
        <w:rPr>
          <w:rFonts w:ascii="Times New Roman" w:eastAsia="Times New Roman" w:hAnsi="Times New Roman" w:cs="Times New Roman"/>
          <w:color w:val="000000"/>
          <w:sz w:val="24"/>
          <w:lang w:eastAsia="en-GB"/>
        </w:rPr>
        <w:t>, J. (2016). ‘</w:t>
      </w:r>
      <w:proofErr w:type="spellStart"/>
      <w:r w:rsidRPr="00385732">
        <w:rPr>
          <w:rFonts w:ascii="Times New Roman" w:eastAsia="Times New Roman" w:hAnsi="Times New Roman" w:cs="Times New Roman"/>
          <w:color w:val="000000"/>
          <w:sz w:val="24"/>
          <w:lang w:eastAsia="en-GB"/>
        </w:rPr>
        <w:t>Securitization’revisited</w:t>
      </w:r>
      <w:proofErr w:type="spellEnd"/>
      <w:r w:rsidRPr="00385732">
        <w:rPr>
          <w:rFonts w:ascii="Times New Roman" w:eastAsia="Times New Roman" w:hAnsi="Times New Roman" w:cs="Times New Roman"/>
          <w:color w:val="000000"/>
          <w:sz w:val="24"/>
          <w:lang w:eastAsia="en-GB"/>
        </w:rPr>
        <w:t xml:space="preserve">: theory and cases. </w:t>
      </w:r>
      <w:r w:rsidRPr="00385732">
        <w:rPr>
          <w:rFonts w:ascii="Times New Roman" w:eastAsia="Times New Roman" w:hAnsi="Times New Roman" w:cs="Times New Roman"/>
          <w:i/>
          <w:color w:val="000000"/>
          <w:sz w:val="24"/>
          <w:lang w:eastAsia="en-GB"/>
        </w:rPr>
        <w:t>International Relations</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30</w:t>
      </w:r>
      <w:r w:rsidRPr="00385732">
        <w:rPr>
          <w:rFonts w:ascii="Times New Roman" w:eastAsia="Times New Roman" w:hAnsi="Times New Roman" w:cs="Times New Roman"/>
          <w:color w:val="000000"/>
          <w:sz w:val="24"/>
          <w:lang w:eastAsia="en-GB"/>
        </w:rPr>
        <w:t xml:space="preserve">(4), 494-531. </w:t>
      </w:r>
    </w:p>
    <w:p w14:paraId="7160B18F"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222222"/>
          <w:sz w:val="24"/>
          <w:lang w:eastAsia="en-GB"/>
        </w:rPr>
        <w:t xml:space="preserve"> </w:t>
      </w:r>
    </w:p>
    <w:p w14:paraId="2588C246"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Balzacq, T. (2015) ‘Legitimacy and the “logic” of security’ In Thierry Balzacq (ed.) </w:t>
      </w:r>
      <w:r w:rsidRPr="00385732">
        <w:rPr>
          <w:rFonts w:ascii="Times New Roman" w:eastAsia="Times New Roman" w:hAnsi="Times New Roman" w:cs="Times New Roman"/>
          <w:i/>
          <w:color w:val="000000"/>
          <w:sz w:val="24"/>
          <w:lang w:eastAsia="en-GB"/>
        </w:rPr>
        <w:t>Contesting Security</w:t>
      </w:r>
      <w:r w:rsidRPr="00385732">
        <w:rPr>
          <w:rFonts w:ascii="Times New Roman" w:eastAsia="Times New Roman" w:hAnsi="Times New Roman" w:cs="Times New Roman"/>
          <w:color w:val="000000"/>
          <w:sz w:val="24"/>
          <w:lang w:eastAsia="en-GB"/>
        </w:rPr>
        <w:t xml:space="preserve"> Abingdon: Routledge, 1-10 </w:t>
      </w:r>
    </w:p>
    <w:p w14:paraId="0A91ACB5"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19B54DA"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Balzacq, T. (2005) ‘</w:t>
      </w:r>
      <w:proofErr w:type="gramStart"/>
      <w:r w:rsidRPr="00385732">
        <w:rPr>
          <w:rFonts w:ascii="Times New Roman" w:eastAsia="Times New Roman" w:hAnsi="Times New Roman" w:cs="Times New Roman"/>
          <w:color w:val="000000"/>
          <w:sz w:val="24"/>
          <w:lang w:eastAsia="en-GB"/>
        </w:rPr>
        <w:t>The</w:t>
      </w:r>
      <w:proofErr w:type="gramEnd"/>
      <w:r w:rsidRPr="00385732">
        <w:rPr>
          <w:rFonts w:ascii="Times New Roman" w:eastAsia="Times New Roman" w:hAnsi="Times New Roman" w:cs="Times New Roman"/>
          <w:color w:val="000000"/>
          <w:sz w:val="24"/>
          <w:lang w:eastAsia="en-GB"/>
        </w:rPr>
        <w:t xml:space="preserve"> three faces of securitization: Political agency, audience and context’.  </w:t>
      </w:r>
      <w:r w:rsidRPr="00385732">
        <w:rPr>
          <w:rFonts w:ascii="Times New Roman" w:eastAsia="Times New Roman" w:hAnsi="Times New Roman" w:cs="Times New Roman"/>
          <w:i/>
          <w:color w:val="000000"/>
          <w:sz w:val="24"/>
          <w:lang w:eastAsia="en-GB"/>
        </w:rPr>
        <w:t>European Journal of International Relations</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11</w:t>
      </w:r>
      <w:r w:rsidRPr="00385732">
        <w:rPr>
          <w:rFonts w:ascii="Times New Roman" w:eastAsia="Times New Roman" w:hAnsi="Times New Roman" w:cs="Times New Roman"/>
          <w:color w:val="000000"/>
          <w:sz w:val="24"/>
          <w:lang w:eastAsia="en-GB"/>
        </w:rPr>
        <w:t xml:space="preserve">(2), 171-201. </w:t>
      </w:r>
    </w:p>
    <w:p w14:paraId="0F12F269" w14:textId="77777777" w:rsidR="00163C14" w:rsidRPr="00385732" w:rsidRDefault="00163C14" w:rsidP="00163C14">
      <w:pPr>
        <w:spacing w:after="0" w:line="360" w:lineRule="auto"/>
        <w:ind w:hanging="10"/>
        <w:jc w:val="both"/>
        <w:rPr>
          <w:rFonts w:ascii="Times New Roman" w:eastAsia="Times New Roman" w:hAnsi="Times New Roman" w:cs="Times New Roman"/>
          <w:color w:val="222222"/>
          <w:sz w:val="24"/>
          <w:szCs w:val="24"/>
          <w:shd w:val="clear" w:color="auto" w:fill="FFFFFF"/>
          <w:lang w:eastAsia="en-GB"/>
        </w:rPr>
      </w:pPr>
    </w:p>
    <w:p w14:paraId="64EA56FF" w14:textId="657A65F5" w:rsidR="00163C14" w:rsidRPr="00385732" w:rsidRDefault="00163C14" w:rsidP="00163C14">
      <w:pPr>
        <w:spacing w:after="0" w:line="360" w:lineRule="auto"/>
        <w:ind w:hanging="10"/>
        <w:jc w:val="both"/>
        <w:rPr>
          <w:rFonts w:ascii="Times New Roman" w:eastAsia="Times New Roman" w:hAnsi="Times New Roman" w:cs="Times New Roman"/>
          <w:color w:val="000000"/>
          <w:sz w:val="24"/>
          <w:szCs w:val="24"/>
          <w:lang w:eastAsia="en-GB"/>
        </w:rPr>
      </w:pPr>
      <w:proofErr w:type="spellStart"/>
      <w:r w:rsidRPr="00385732">
        <w:rPr>
          <w:rFonts w:ascii="Times New Roman" w:eastAsia="Times New Roman" w:hAnsi="Times New Roman" w:cs="Times New Roman"/>
          <w:color w:val="222222"/>
          <w:sz w:val="24"/>
          <w:szCs w:val="24"/>
          <w:shd w:val="clear" w:color="auto" w:fill="FFFFFF"/>
          <w:lang w:eastAsia="en-GB"/>
        </w:rPr>
        <w:t>Bakardjieva</w:t>
      </w:r>
      <w:proofErr w:type="spellEnd"/>
      <w:r w:rsidRPr="00385732">
        <w:rPr>
          <w:rFonts w:ascii="Times New Roman" w:eastAsia="Times New Roman" w:hAnsi="Times New Roman" w:cs="Times New Roman"/>
          <w:color w:val="222222"/>
          <w:sz w:val="24"/>
          <w:szCs w:val="24"/>
          <w:shd w:val="clear" w:color="auto" w:fill="FFFFFF"/>
          <w:lang w:eastAsia="en-GB"/>
        </w:rPr>
        <w:t xml:space="preserve">, M. (2015). </w:t>
      </w:r>
      <w:r w:rsidR="009F106F">
        <w:rPr>
          <w:rFonts w:ascii="Times New Roman" w:eastAsia="Times New Roman" w:hAnsi="Times New Roman" w:cs="Times New Roman"/>
          <w:color w:val="222222"/>
          <w:sz w:val="24"/>
          <w:szCs w:val="24"/>
          <w:shd w:val="clear" w:color="auto" w:fill="FFFFFF"/>
          <w:lang w:eastAsia="en-GB"/>
        </w:rPr>
        <w:t>‘</w:t>
      </w:r>
      <w:r w:rsidRPr="00385732">
        <w:rPr>
          <w:rFonts w:ascii="Times New Roman" w:eastAsia="Times New Roman" w:hAnsi="Times New Roman" w:cs="Times New Roman"/>
          <w:color w:val="222222"/>
          <w:sz w:val="24"/>
          <w:szCs w:val="24"/>
          <w:shd w:val="clear" w:color="auto" w:fill="FFFFFF"/>
          <w:lang w:eastAsia="en-GB"/>
        </w:rPr>
        <w:t>Do clouds have politics? Collect</w:t>
      </w:r>
      <w:r w:rsidR="009F106F">
        <w:rPr>
          <w:rFonts w:ascii="Times New Roman" w:eastAsia="Times New Roman" w:hAnsi="Times New Roman" w:cs="Times New Roman"/>
          <w:color w:val="222222"/>
          <w:sz w:val="24"/>
          <w:szCs w:val="24"/>
          <w:shd w:val="clear" w:color="auto" w:fill="FFFFFF"/>
          <w:lang w:eastAsia="en-GB"/>
        </w:rPr>
        <w:t>ive actors in social media land’</w:t>
      </w:r>
      <w:r w:rsidRPr="00385732">
        <w:rPr>
          <w:rFonts w:ascii="Times New Roman" w:eastAsia="Times New Roman" w:hAnsi="Times New Roman" w:cs="Times New Roman"/>
          <w:color w:val="222222"/>
          <w:sz w:val="24"/>
          <w:szCs w:val="24"/>
          <w:shd w:val="clear" w:color="auto" w:fill="FFFFFF"/>
          <w:lang w:eastAsia="en-GB"/>
        </w:rPr>
        <w:t> </w:t>
      </w:r>
      <w:r w:rsidRPr="00385732">
        <w:rPr>
          <w:rFonts w:ascii="Times New Roman" w:eastAsia="Times New Roman" w:hAnsi="Times New Roman" w:cs="Times New Roman"/>
          <w:i/>
          <w:iCs/>
          <w:color w:val="222222"/>
          <w:sz w:val="24"/>
          <w:szCs w:val="24"/>
          <w:shd w:val="clear" w:color="auto" w:fill="FFFFFF"/>
          <w:lang w:eastAsia="en-GB"/>
        </w:rPr>
        <w:t>Information, Communication &amp; Society</w:t>
      </w:r>
      <w:r w:rsidRPr="00385732">
        <w:rPr>
          <w:rFonts w:ascii="Times New Roman" w:eastAsia="Times New Roman" w:hAnsi="Times New Roman" w:cs="Times New Roman"/>
          <w:color w:val="222222"/>
          <w:sz w:val="24"/>
          <w:szCs w:val="24"/>
          <w:shd w:val="clear" w:color="auto" w:fill="FFFFFF"/>
          <w:lang w:eastAsia="en-GB"/>
        </w:rPr>
        <w:t>, </w:t>
      </w:r>
      <w:r w:rsidRPr="00385732">
        <w:rPr>
          <w:rFonts w:ascii="Times New Roman" w:eastAsia="Times New Roman" w:hAnsi="Times New Roman" w:cs="Times New Roman"/>
          <w:i/>
          <w:iCs/>
          <w:color w:val="222222"/>
          <w:sz w:val="24"/>
          <w:szCs w:val="24"/>
          <w:shd w:val="clear" w:color="auto" w:fill="FFFFFF"/>
          <w:lang w:eastAsia="en-GB"/>
        </w:rPr>
        <w:t>18</w:t>
      </w:r>
      <w:r w:rsidRPr="00385732">
        <w:rPr>
          <w:rFonts w:ascii="Times New Roman" w:eastAsia="Times New Roman" w:hAnsi="Times New Roman" w:cs="Times New Roman"/>
          <w:color w:val="222222"/>
          <w:sz w:val="24"/>
          <w:szCs w:val="24"/>
          <w:shd w:val="clear" w:color="auto" w:fill="FFFFFF"/>
          <w:lang w:eastAsia="en-GB"/>
        </w:rPr>
        <w:t>(8), 983-990.</w:t>
      </w:r>
    </w:p>
    <w:p w14:paraId="0D185EF7"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AFFD38A" w14:textId="36C1806D" w:rsidR="00163C14" w:rsidRPr="00385732" w:rsidRDefault="00512668" w:rsidP="00163C14">
      <w:pPr>
        <w:spacing w:after="0" w:line="360" w:lineRule="auto"/>
        <w:ind w:hanging="1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Barnett, J.</w:t>
      </w:r>
      <w:r w:rsidR="00163C14" w:rsidRPr="00385732">
        <w:rPr>
          <w:rFonts w:ascii="Times New Roman" w:eastAsia="Times New Roman" w:hAnsi="Times New Roman" w:cs="Times New Roman"/>
          <w:color w:val="000000"/>
          <w:sz w:val="24"/>
          <w:lang w:eastAsia="en-GB"/>
        </w:rPr>
        <w:t xml:space="preserve"> (2001) </w:t>
      </w:r>
      <w:proofErr w:type="gramStart"/>
      <w:r w:rsidR="00163C14" w:rsidRPr="00385732">
        <w:rPr>
          <w:rFonts w:ascii="Times New Roman" w:eastAsia="Times New Roman" w:hAnsi="Times New Roman" w:cs="Times New Roman"/>
          <w:i/>
          <w:color w:val="000000"/>
          <w:sz w:val="24"/>
          <w:lang w:eastAsia="en-GB"/>
        </w:rPr>
        <w:t>The</w:t>
      </w:r>
      <w:proofErr w:type="gramEnd"/>
      <w:r w:rsidR="00163C14" w:rsidRPr="00385732">
        <w:rPr>
          <w:rFonts w:ascii="Times New Roman" w:eastAsia="Times New Roman" w:hAnsi="Times New Roman" w:cs="Times New Roman"/>
          <w:i/>
          <w:color w:val="000000"/>
          <w:sz w:val="24"/>
          <w:lang w:eastAsia="en-GB"/>
        </w:rPr>
        <w:t xml:space="preserve"> Meaning of Environmental Security:</w:t>
      </w:r>
      <w:r w:rsidR="009F106F">
        <w:rPr>
          <w:rFonts w:ascii="Times New Roman" w:eastAsia="Times New Roman" w:hAnsi="Times New Roman" w:cs="Times New Roman"/>
          <w:i/>
          <w:color w:val="000000"/>
          <w:sz w:val="24"/>
          <w:lang w:eastAsia="en-GB"/>
        </w:rPr>
        <w:t xml:space="preserve"> Ecological Politics and Policy</w:t>
      </w:r>
      <w:r w:rsidR="00163C14" w:rsidRPr="00385732">
        <w:rPr>
          <w:rFonts w:ascii="Times New Roman" w:eastAsia="Times New Roman" w:hAnsi="Times New Roman" w:cs="Times New Roman"/>
          <w:i/>
          <w:color w:val="000000"/>
          <w:sz w:val="24"/>
          <w:lang w:eastAsia="en-GB"/>
        </w:rPr>
        <w:t xml:space="preserve"> in the New Security Er</w:t>
      </w:r>
      <w:r w:rsidR="00163C14" w:rsidRPr="00385732">
        <w:rPr>
          <w:rFonts w:ascii="Times New Roman" w:eastAsia="Times New Roman" w:hAnsi="Times New Roman" w:cs="Times New Roman"/>
          <w:color w:val="000000"/>
          <w:sz w:val="24"/>
          <w:lang w:eastAsia="en-GB"/>
        </w:rPr>
        <w:t xml:space="preserve">a, London: Zed Books,  </w:t>
      </w:r>
    </w:p>
    <w:p w14:paraId="43633C9C"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511900AA" w14:textId="3380972F"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Bourbeau</w:t>
      </w:r>
      <w:proofErr w:type="spellEnd"/>
      <w:r w:rsidRPr="00385732">
        <w:rPr>
          <w:rFonts w:ascii="Times New Roman" w:eastAsia="Times New Roman" w:hAnsi="Times New Roman" w:cs="Times New Roman"/>
          <w:color w:val="000000"/>
          <w:sz w:val="24"/>
          <w:lang w:eastAsia="en-GB"/>
        </w:rPr>
        <w:t xml:space="preserve">, P.; </w:t>
      </w: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xml:space="preserve">, J. A. (2015). </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Security, resilience and desecuritization:  multidirectional moves and dynamics</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Critical Studies on Security</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3</w:t>
      </w:r>
      <w:r w:rsidRPr="00385732">
        <w:rPr>
          <w:rFonts w:ascii="Times New Roman" w:eastAsia="Times New Roman" w:hAnsi="Times New Roman" w:cs="Times New Roman"/>
          <w:color w:val="000000"/>
          <w:sz w:val="24"/>
          <w:lang w:eastAsia="en-GB"/>
        </w:rPr>
        <w:t xml:space="preserve">(3), 253-268. </w:t>
      </w:r>
    </w:p>
    <w:p w14:paraId="473B6B59"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D921D42" w14:textId="3A559A2B"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B.; Wæver, O. and de Wilde, </w:t>
      </w:r>
      <w:proofErr w:type="spellStart"/>
      <w:proofErr w:type="gramStart"/>
      <w:r w:rsidRPr="00385732">
        <w:rPr>
          <w:rFonts w:ascii="Times New Roman" w:eastAsia="Times New Roman" w:hAnsi="Times New Roman" w:cs="Times New Roman"/>
          <w:color w:val="000000"/>
          <w:sz w:val="24"/>
          <w:lang w:eastAsia="en-GB"/>
        </w:rPr>
        <w:t>Ja</w:t>
      </w:r>
      <w:proofErr w:type="spellEnd"/>
      <w:proofErr w:type="gramEnd"/>
      <w:r w:rsidRPr="00385732">
        <w:rPr>
          <w:rFonts w:ascii="Times New Roman" w:eastAsia="Times New Roman" w:hAnsi="Times New Roman" w:cs="Times New Roman"/>
          <w:color w:val="000000"/>
          <w:sz w:val="24"/>
          <w:lang w:eastAsia="en-GB"/>
        </w:rPr>
        <w:t xml:space="preserve">. (1998) </w:t>
      </w:r>
      <w:r w:rsidR="009F106F">
        <w:rPr>
          <w:rFonts w:ascii="Times New Roman" w:eastAsia="Times New Roman" w:hAnsi="Times New Roman" w:cs="Times New Roman"/>
          <w:i/>
          <w:color w:val="000000"/>
          <w:sz w:val="24"/>
          <w:lang w:eastAsia="en-GB"/>
        </w:rPr>
        <w:t>Security: A New Framework for</w:t>
      </w:r>
      <w:r w:rsidRPr="00385732">
        <w:rPr>
          <w:rFonts w:ascii="Times New Roman" w:eastAsia="Times New Roman" w:hAnsi="Times New Roman" w:cs="Times New Roman"/>
          <w:i/>
          <w:color w:val="000000"/>
          <w:sz w:val="24"/>
          <w:lang w:eastAsia="en-GB"/>
        </w:rPr>
        <w:t xml:space="preserve"> Analysis</w:t>
      </w:r>
      <w:r w:rsidRPr="00385732">
        <w:rPr>
          <w:rFonts w:ascii="Times New Roman" w:eastAsia="Times New Roman" w:hAnsi="Times New Roman" w:cs="Times New Roman"/>
          <w:color w:val="000000"/>
          <w:sz w:val="24"/>
          <w:lang w:eastAsia="en-GB"/>
        </w:rPr>
        <w:t xml:space="preserve">, </w:t>
      </w:r>
    </w:p>
    <w:p w14:paraId="79794457" w14:textId="77777777" w:rsidR="00163C14" w:rsidRPr="00385732" w:rsidRDefault="00163C14" w:rsidP="00163C14">
      <w:pPr>
        <w:tabs>
          <w:tab w:val="center" w:pos="1340"/>
          <w:tab w:val="center" w:pos="3222"/>
        </w:tabs>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Boulder, Lynne </w:t>
      </w:r>
      <w:proofErr w:type="spellStart"/>
      <w:r w:rsidRPr="00385732">
        <w:rPr>
          <w:rFonts w:ascii="Times New Roman" w:eastAsia="Times New Roman" w:hAnsi="Times New Roman" w:cs="Times New Roman"/>
          <w:color w:val="000000"/>
          <w:sz w:val="24"/>
          <w:lang w:eastAsia="en-GB"/>
        </w:rPr>
        <w:t>Rienner</w:t>
      </w:r>
      <w:proofErr w:type="spellEnd"/>
      <w:r w:rsidRPr="00385732">
        <w:rPr>
          <w:rFonts w:ascii="Times New Roman" w:eastAsia="Times New Roman" w:hAnsi="Times New Roman" w:cs="Times New Roman"/>
          <w:color w:val="000000"/>
          <w:sz w:val="24"/>
          <w:lang w:eastAsia="en-GB"/>
        </w:rPr>
        <w:t xml:space="preserve"> </w:t>
      </w:r>
    </w:p>
    <w:p w14:paraId="3C3FB5DE"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330CDA7" w14:textId="58CE710B" w:rsidR="00163C14" w:rsidRPr="009F106F"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B. (2014) </w:t>
      </w:r>
      <w:proofErr w:type="gramStart"/>
      <w:r w:rsidRPr="00385732">
        <w:rPr>
          <w:rFonts w:ascii="Times New Roman" w:eastAsia="Times New Roman" w:hAnsi="Times New Roman" w:cs="Times New Roman"/>
          <w:i/>
          <w:color w:val="000000"/>
          <w:sz w:val="24"/>
          <w:lang w:eastAsia="en-GB"/>
        </w:rPr>
        <w:t>An</w:t>
      </w:r>
      <w:proofErr w:type="gramEnd"/>
      <w:r w:rsidRPr="00385732">
        <w:rPr>
          <w:rFonts w:ascii="Times New Roman" w:eastAsia="Times New Roman" w:hAnsi="Times New Roman" w:cs="Times New Roman"/>
          <w:i/>
          <w:color w:val="000000"/>
          <w:sz w:val="24"/>
          <w:lang w:eastAsia="en-GB"/>
        </w:rPr>
        <w:t xml:space="preserve"> introduction to the English sc</w:t>
      </w:r>
      <w:r w:rsidR="009F106F">
        <w:rPr>
          <w:rFonts w:ascii="Times New Roman" w:eastAsia="Times New Roman" w:hAnsi="Times New Roman" w:cs="Times New Roman"/>
          <w:i/>
          <w:color w:val="000000"/>
          <w:sz w:val="24"/>
          <w:lang w:eastAsia="en-GB"/>
        </w:rPr>
        <w:t xml:space="preserve">hool of international relations, </w:t>
      </w:r>
      <w:r w:rsidR="009F106F">
        <w:rPr>
          <w:rFonts w:ascii="Times New Roman" w:eastAsia="Times New Roman" w:hAnsi="Times New Roman" w:cs="Times New Roman"/>
          <w:color w:val="000000"/>
          <w:sz w:val="24"/>
          <w:lang w:eastAsia="en-GB"/>
        </w:rPr>
        <w:t>Cambridge: Polity Press</w:t>
      </w:r>
    </w:p>
    <w:p w14:paraId="324E6EDD" w14:textId="77777777" w:rsidR="00163C14" w:rsidRPr="00385732" w:rsidRDefault="00163C14" w:rsidP="00163C14">
      <w:pPr>
        <w:tabs>
          <w:tab w:val="center" w:pos="1340"/>
          <w:tab w:val="center" w:pos="2769"/>
        </w:tabs>
        <w:spacing w:after="0" w:line="360" w:lineRule="auto"/>
        <w:jc w:val="both"/>
        <w:rPr>
          <w:rFonts w:ascii="Times New Roman" w:eastAsia="Times New Roman" w:hAnsi="Times New Roman" w:cs="Times New Roman"/>
          <w:color w:val="000000"/>
          <w:sz w:val="24"/>
          <w:lang w:eastAsia="en-GB"/>
        </w:rPr>
      </w:pPr>
    </w:p>
    <w:p w14:paraId="05FFDD0B" w14:textId="64400EAC"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B</w:t>
      </w:r>
      <w:r w:rsidR="00512668">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(2004) </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i/>
          <w:color w:val="000000"/>
          <w:sz w:val="24"/>
          <w:lang w:eastAsia="en-GB"/>
        </w:rPr>
        <w:t>From international to world society?</w:t>
      </w:r>
      <w:r w:rsidR="009F106F">
        <w:rPr>
          <w:rFonts w:ascii="Times New Roman" w:eastAsia="Times New Roman" w:hAnsi="Times New Roman" w:cs="Times New Roman"/>
          <w:i/>
          <w:color w:val="000000"/>
          <w:sz w:val="24"/>
          <w:lang w:eastAsia="en-GB"/>
        </w:rPr>
        <w:t>’</w:t>
      </w:r>
      <w:r w:rsidRPr="00385732">
        <w:rPr>
          <w:rFonts w:ascii="Times New Roman" w:eastAsia="Times New Roman" w:hAnsi="Times New Roman" w:cs="Times New Roman"/>
          <w:color w:val="000000"/>
          <w:sz w:val="24"/>
          <w:lang w:eastAsia="en-GB"/>
        </w:rPr>
        <w:t xml:space="preserve"> Cambridge: Cambridge University Press  </w:t>
      </w:r>
    </w:p>
    <w:p w14:paraId="43CFB0C9"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11BDD4EE" w14:textId="01F399D2"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Buzan</w:t>
      </w:r>
      <w:proofErr w:type="spellEnd"/>
      <w:r w:rsidRPr="00385732">
        <w:rPr>
          <w:rFonts w:ascii="Times New Roman" w:eastAsia="Times New Roman" w:hAnsi="Times New Roman" w:cs="Times New Roman"/>
          <w:color w:val="000000"/>
          <w:sz w:val="24"/>
          <w:lang w:eastAsia="en-GB"/>
        </w:rPr>
        <w:t xml:space="preserve">, B. (1993) </w:t>
      </w:r>
      <w:r w:rsidRPr="00385732">
        <w:rPr>
          <w:rFonts w:ascii="Times New Roman" w:eastAsia="Times New Roman" w:hAnsi="Times New Roman" w:cs="Times New Roman"/>
          <w:i/>
          <w:color w:val="000000"/>
          <w:sz w:val="24"/>
          <w:lang w:eastAsia="en-GB"/>
        </w:rPr>
        <w:t>People, States and Fear</w:t>
      </w:r>
      <w:r w:rsidRPr="00385732">
        <w:rPr>
          <w:rFonts w:ascii="Times New Roman" w:eastAsia="Times New Roman" w:hAnsi="Times New Roman" w:cs="Times New Roman"/>
          <w:color w:val="000000"/>
          <w:sz w:val="24"/>
          <w:lang w:eastAsia="en-GB"/>
        </w:rPr>
        <w:t xml:space="preserve">, </w:t>
      </w:r>
      <w:r w:rsidR="009F106F">
        <w:rPr>
          <w:rFonts w:ascii="Times New Roman" w:eastAsia="Times New Roman" w:hAnsi="Times New Roman" w:cs="Times New Roman"/>
          <w:color w:val="000000"/>
          <w:sz w:val="24"/>
          <w:lang w:eastAsia="en-GB"/>
        </w:rPr>
        <w:t xml:space="preserve">Hemel Hempstead, </w:t>
      </w:r>
      <w:r w:rsidRPr="00385732">
        <w:rPr>
          <w:rFonts w:ascii="Times New Roman" w:eastAsia="Times New Roman" w:hAnsi="Times New Roman" w:cs="Times New Roman"/>
          <w:color w:val="000000"/>
          <w:sz w:val="24"/>
          <w:lang w:eastAsia="en-GB"/>
        </w:rPr>
        <w:t xml:space="preserve">Harvester Wheatsheaf  </w:t>
      </w:r>
    </w:p>
    <w:p w14:paraId="3A9E73FF"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6BD4C6B1" w14:textId="31B3F0D6" w:rsidR="00163C14" w:rsidRPr="00385732" w:rsidRDefault="00512668"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Pr>
          <w:rFonts w:ascii="Times New Roman" w:eastAsia="Times New Roman" w:hAnsi="Times New Roman" w:cs="Times New Roman"/>
          <w:color w:val="000000"/>
          <w:sz w:val="24"/>
          <w:lang w:eastAsia="en-GB"/>
        </w:rPr>
        <w:t>Côté</w:t>
      </w:r>
      <w:proofErr w:type="spellEnd"/>
      <w:r>
        <w:rPr>
          <w:rFonts w:ascii="Times New Roman" w:eastAsia="Times New Roman" w:hAnsi="Times New Roman" w:cs="Times New Roman"/>
          <w:color w:val="000000"/>
          <w:sz w:val="24"/>
          <w:lang w:eastAsia="en-GB"/>
        </w:rPr>
        <w:t>, A.</w:t>
      </w:r>
      <w:r w:rsidR="00163C14" w:rsidRPr="00385732">
        <w:rPr>
          <w:rFonts w:ascii="Times New Roman" w:eastAsia="Times New Roman" w:hAnsi="Times New Roman" w:cs="Times New Roman"/>
          <w:color w:val="000000"/>
          <w:sz w:val="24"/>
          <w:lang w:eastAsia="en-GB"/>
        </w:rPr>
        <w:t xml:space="preserve"> (2016) ‘Agents without agency: Assessi</w:t>
      </w:r>
      <w:r w:rsidR="009F106F">
        <w:rPr>
          <w:rFonts w:ascii="Times New Roman" w:eastAsia="Times New Roman" w:hAnsi="Times New Roman" w:cs="Times New Roman"/>
          <w:color w:val="000000"/>
          <w:sz w:val="24"/>
          <w:lang w:eastAsia="en-GB"/>
        </w:rPr>
        <w:t xml:space="preserve">ng the role of the audience in </w:t>
      </w:r>
      <w:proofErr w:type="gramStart"/>
      <w:r w:rsidR="00163C14" w:rsidRPr="00385732">
        <w:rPr>
          <w:rFonts w:ascii="Times New Roman" w:eastAsia="Times New Roman" w:hAnsi="Times New Roman" w:cs="Times New Roman"/>
          <w:color w:val="000000"/>
          <w:sz w:val="24"/>
          <w:lang w:eastAsia="en-GB"/>
        </w:rPr>
        <w:t>securitization  theory</w:t>
      </w:r>
      <w:r w:rsidR="009F106F">
        <w:rPr>
          <w:rFonts w:ascii="Times New Roman" w:eastAsia="Times New Roman" w:hAnsi="Times New Roman" w:cs="Times New Roman"/>
          <w:color w:val="000000"/>
          <w:sz w:val="24"/>
          <w:lang w:eastAsia="en-GB"/>
        </w:rPr>
        <w:t>’</w:t>
      </w:r>
      <w:proofErr w:type="gramEnd"/>
      <w:r w:rsidR="00163C14" w:rsidRPr="00385732">
        <w:rPr>
          <w:rFonts w:ascii="Times New Roman" w:eastAsia="Times New Roman" w:hAnsi="Times New Roman" w:cs="Times New Roman"/>
          <w:color w:val="000000"/>
          <w:sz w:val="24"/>
          <w:lang w:eastAsia="en-GB"/>
        </w:rPr>
        <w:t xml:space="preserve">. </w:t>
      </w:r>
      <w:r w:rsidR="00163C14" w:rsidRPr="00385732">
        <w:rPr>
          <w:rFonts w:ascii="Times New Roman" w:eastAsia="Times New Roman" w:hAnsi="Times New Roman" w:cs="Times New Roman"/>
          <w:i/>
          <w:color w:val="000000"/>
          <w:sz w:val="24"/>
          <w:lang w:eastAsia="en-GB"/>
        </w:rPr>
        <w:t>Security Dialogue</w:t>
      </w:r>
      <w:r w:rsidR="00163C14" w:rsidRPr="00385732">
        <w:rPr>
          <w:rFonts w:ascii="Times New Roman" w:eastAsia="Times New Roman" w:hAnsi="Times New Roman" w:cs="Times New Roman"/>
          <w:color w:val="000000"/>
          <w:sz w:val="24"/>
          <w:lang w:eastAsia="en-GB"/>
        </w:rPr>
        <w:t xml:space="preserve">, </w:t>
      </w:r>
      <w:r w:rsidR="00163C14" w:rsidRPr="00385732">
        <w:rPr>
          <w:rFonts w:ascii="Times New Roman" w:eastAsia="Times New Roman" w:hAnsi="Times New Roman" w:cs="Times New Roman"/>
          <w:i/>
          <w:color w:val="000000"/>
          <w:sz w:val="24"/>
          <w:lang w:eastAsia="en-GB"/>
        </w:rPr>
        <w:t>47</w:t>
      </w:r>
      <w:r w:rsidR="00163C14" w:rsidRPr="00385732">
        <w:rPr>
          <w:rFonts w:ascii="Times New Roman" w:eastAsia="Times New Roman" w:hAnsi="Times New Roman" w:cs="Times New Roman"/>
          <w:color w:val="000000"/>
          <w:sz w:val="24"/>
          <w:lang w:eastAsia="en-GB"/>
        </w:rPr>
        <w:t xml:space="preserve">(6), pp.541-558. </w:t>
      </w:r>
    </w:p>
    <w:p w14:paraId="5CD751F6"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4B70264E"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De Londras, F. (2011) </w:t>
      </w:r>
      <w:r w:rsidRPr="00385732">
        <w:rPr>
          <w:rFonts w:ascii="Times New Roman" w:eastAsia="Times New Roman" w:hAnsi="Times New Roman" w:cs="Times New Roman"/>
          <w:i/>
          <w:color w:val="000000"/>
          <w:sz w:val="24"/>
          <w:lang w:eastAsia="en-GB"/>
        </w:rPr>
        <w:t xml:space="preserve">Detention in the ‘War on Terror’: Can Human Rights fight back?  </w:t>
      </w:r>
      <w:r w:rsidRPr="00385732">
        <w:rPr>
          <w:rFonts w:ascii="Times New Roman" w:eastAsia="Times New Roman" w:hAnsi="Times New Roman" w:cs="Times New Roman"/>
          <w:color w:val="000000"/>
          <w:sz w:val="24"/>
          <w:lang w:eastAsia="en-GB"/>
        </w:rPr>
        <w:t xml:space="preserve">Cambridge; Cambridge University Press  </w:t>
      </w:r>
    </w:p>
    <w:p w14:paraId="287A534E"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lastRenderedPageBreak/>
        <w:t xml:space="preserve"> </w:t>
      </w:r>
    </w:p>
    <w:p w14:paraId="77DAB06C" w14:textId="335B5D60"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Gea</w:t>
      </w:r>
      <w:r w:rsidR="009F106F">
        <w:rPr>
          <w:rFonts w:ascii="Times New Roman" w:eastAsia="Times New Roman" w:hAnsi="Times New Roman" w:cs="Times New Roman"/>
          <w:color w:val="000000"/>
          <w:sz w:val="24"/>
          <w:lang w:eastAsia="en-GB"/>
        </w:rPr>
        <w:t>ron</w:t>
      </w:r>
      <w:proofErr w:type="spellEnd"/>
      <w:r w:rsidR="009F106F">
        <w:rPr>
          <w:rFonts w:ascii="Times New Roman" w:eastAsia="Times New Roman" w:hAnsi="Times New Roman" w:cs="Times New Roman"/>
          <w:color w:val="000000"/>
          <w:sz w:val="24"/>
          <w:lang w:eastAsia="en-GB"/>
        </w:rPr>
        <w:t>, L. F.; Parsons, P (2018). ‘</w:t>
      </w:r>
      <w:r w:rsidRPr="00385732">
        <w:rPr>
          <w:rFonts w:ascii="Times New Roman" w:eastAsia="Times New Roman" w:hAnsi="Times New Roman" w:cs="Times New Roman"/>
          <w:color w:val="000000"/>
          <w:sz w:val="24"/>
          <w:lang w:eastAsia="en-GB"/>
        </w:rPr>
        <w:t>Research Ethics</w:t>
      </w:r>
      <w:r w:rsidR="009F106F">
        <w:rPr>
          <w:rFonts w:ascii="Times New Roman" w:eastAsia="Times New Roman" w:hAnsi="Times New Roman" w:cs="Times New Roman"/>
          <w:color w:val="000000"/>
          <w:sz w:val="24"/>
          <w:lang w:eastAsia="en-GB"/>
        </w:rPr>
        <w:t xml:space="preserve"> in the Securitised University’,</w:t>
      </w:r>
      <w:r w:rsidRPr="00385732">
        <w:rPr>
          <w:rFonts w:ascii="Times New Roman" w:eastAsia="Times New Roman" w:hAnsi="Times New Roman" w:cs="Times New Roman"/>
          <w:color w:val="000000"/>
          <w:sz w:val="24"/>
          <w:lang w:eastAsia="en-GB"/>
        </w:rPr>
        <w:t xml:space="preserve"> </w:t>
      </w:r>
      <w:proofErr w:type="gramStart"/>
      <w:r w:rsidRPr="00385732">
        <w:rPr>
          <w:rFonts w:ascii="Times New Roman" w:eastAsia="Times New Roman" w:hAnsi="Times New Roman" w:cs="Times New Roman"/>
          <w:i/>
          <w:color w:val="000000"/>
          <w:sz w:val="24"/>
          <w:lang w:eastAsia="en-GB"/>
        </w:rPr>
        <w:t>Journal  of</w:t>
      </w:r>
      <w:proofErr w:type="gramEnd"/>
      <w:r w:rsidRPr="00385732">
        <w:rPr>
          <w:rFonts w:ascii="Times New Roman" w:eastAsia="Times New Roman" w:hAnsi="Times New Roman" w:cs="Times New Roman"/>
          <w:i/>
          <w:color w:val="000000"/>
          <w:sz w:val="24"/>
          <w:lang w:eastAsia="en-GB"/>
        </w:rPr>
        <w:t xml:space="preserve"> Academic Ethics</w:t>
      </w:r>
      <w:r w:rsidRPr="00385732">
        <w:rPr>
          <w:rFonts w:ascii="Times New Roman" w:eastAsia="Times New Roman" w:hAnsi="Times New Roman" w:cs="Times New Roman"/>
          <w:color w:val="000000"/>
          <w:sz w:val="24"/>
          <w:lang w:eastAsia="en-GB"/>
        </w:rPr>
        <w:t xml:space="preserve">, 1-21. </w:t>
      </w:r>
    </w:p>
    <w:p w14:paraId="1BAF1E51"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282ABF4D" w14:textId="49A6DFBA" w:rsidR="00163C14" w:rsidRPr="00385732" w:rsidRDefault="009F106F"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Pr>
          <w:rFonts w:ascii="Times New Roman" w:eastAsia="Times New Roman" w:hAnsi="Times New Roman" w:cs="Times New Roman"/>
          <w:color w:val="000000"/>
          <w:sz w:val="24"/>
          <w:lang w:eastAsia="en-GB"/>
        </w:rPr>
        <w:t>Gleditsch</w:t>
      </w:r>
      <w:proofErr w:type="spellEnd"/>
      <w:r>
        <w:rPr>
          <w:rFonts w:ascii="Times New Roman" w:eastAsia="Times New Roman" w:hAnsi="Times New Roman" w:cs="Times New Roman"/>
          <w:color w:val="000000"/>
          <w:sz w:val="24"/>
          <w:lang w:eastAsia="en-GB"/>
        </w:rPr>
        <w:t xml:space="preserve">, N.P, and R. </w:t>
      </w:r>
      <w:proofErr w:type="spellStart"/>
      <w:r>
        <w:rPr>
          <w:rFonts w:ascii="Times New Roman" w:eastAsia="Times New Roman" w:hAnsi="Times New Roman" w:cs="Times New Roman"/>
          <w:color w:val="000000"/>
          <w:sz w:val="24"/>
          <w:lang w:eastAsia="en-GB"/>
        </w:rPr>
        <w:t>Nordås</w:t>
      </w:r>
      <w:proofErr w:type="spellEnd"/>
      <w:r>
        <w:rPr>
          <w:rFonts w:ascii="Times New Roman" w:eastAsia="Times New Roman" w:hAnsi="Times New Roman" w:cs="Times New Roman"/>
          <w:color w:val="000000"/>
          <w:sz w:val="24"/>
          <w:lang w:eastAsia="en-GB"/>
        </w:rPr>
        <w:t>. ‘</w:t>
      </w:r>
      <w:r w:rsidR="00163C14" w:rsidRPr="00385732">
        <w:rPr>
          <w:rFonts w:ascii="Times New Roman" w:eastAsia="Times New Roman" w:hAnsi="Times New Roman" w:cs="Times New Roman"/>
          <w:color w:val="000000"/>
          <w:sz w:val="24"/>
          <w:lang w:eastAsia="en-GB"/>
        </w:rPr>
        <w:t xml:space="preserve">Conflicting </w:t>
      </w:r>
      <w:r>
        <w:rPr>
          <w:rFonts w:ascii="Times New Roman" w:eastAsia="Times New Roman" w:hAnsi="Times New Roman" w:cs="Times New Roman"/>
          <w:color w:val="000000"/>
          <w:sz w:val="24"/>
          <w:lang w:eastAsia="en-GB"/>
        </w:rPr>
        <w:t>messages? The IPCC on conflict and human security’,</w:t>
      </w:r>
      <w:r w:rsidR="00163C14" w:rsidRPr="00385732">
        <w:rPr>
          <w:rFonts w:ascii="Times New Roman" w:eastAsia="Times New Roman" w:hAnsi="Times New Roman" w:cs="Times New Roman"/>
          <w:color w:val="000000"/>
          <w:sz w:val="24"/>
          <w:lang w:eastAsia="en-GB"/>
        </w:rPr>
        <w:t xml:space="preserve"> </w:t>
      </w:r>
      <w:r w:rsidR="00163C14" w:rsidRPr="00385732">
        <w:rPr>
          <w:rFonts w:ascii="Times New Roman" w:eastAsia="Times New Roman" w:hAnsi="Times New Roman" w:cs="Times New Roman"/>
          <w:i/>
          <w:color w:val="000000"/>
          <w:sz w:val="24"/>
          <w:lang w:eastAsia="en-GB"/>
        </w:rPr>
        <w:t>Political Geography</w:t>
      </w:r>
      <w:r w:rsidR="00163C14" w:rsidRPr="00385732">
        <w:rPr>
          <w:rFonts w:ascii="Times New Roman" w:eastAsia="Times New Roman" w:hAnsi="Times New Roman" w:cs="Times New Roman"/>
          <w:color w:val="000000"/>
          <w:sz w:val="24"/>
          <w:lang w:eastAsia="en-GB"/>
        </w:rPr>
        <w:t xml:space="preserve"> 43 (2014): 82-90. </w:t>
      </w:r>
    </w:p>
    <w:p w14:paraId="0AF9B774"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28FFA5BF" w14:textId="77777777" w:rsidR="00163C14" w:rsidRPr="00385732" w:rsidRDefault="00163C14" w:rsidP="00163C14">
      <w:pPr>
        <w:spacing w:after="0" w:line="360" w:lineRule="auto"/>
        <w:ind w:hanging="10"/>
        <w:jc w:val="both"/>
        <w:rPr>
          <w:rFonts w:ascii="Arial" w:eastAsia="Times New Roman" w:hAnsi="Arial" w:cs="Arial"/>
          <w:b/>
          <w:bCs/>
          <w:color w:val="383838"/>
          <w:sz w:val="57"/>
          <w:szCs w:val="57"/>
          <w:bdr w:val="none" w:sz="0" w:space="0" w:color="auto" w:frame="1"/>
          <w:lang w:eastAsia="en-GB"/>
        </w:rPr>
      </w:pPr>
      <w:proofErr w:type="spellStart"/>
      <w:r w:rsidRPr="00385732">
        <w:rPr>
          <w:rFonts w:ascii="Times New Roman" w:eastAsia="Times New Roman" w:hAnsi="Times New Roman" w:cs="Times New Roman"/>
          <w:color w:val="000000"/>
          <w:sz w:val="24"/>
          <w:lang w:eastAsia="en-GB"/>
        </w:rPr>
        <w:t>Grygiel</w:t>
      </w:r>
      <w:proofErr w:type="spellEnd"/>
      <w:r w:rsidRPr="00385732">
        <w:rPr>
          <w:rFonts w:ascii="Times New Roman" w:eastAsia="Times New Roman" w:hAnsi="Times New Roman" w:cs="Times New Roman"/>
          <w:color w:val="000000"/>
          <w:sz w:val="24"/>
          <w:lang w:eastAsia="en-GB"/>
        </w:rPr>
        <w:t>, J. (2019) ‘</w:t>
      </w:r>
      <w:r w:rsidRPr="00385732">
        <w:rPr>
          <w:rFonts w:ascii="Times New Roman" w:eastAsia="Times New Roman" w:hAnsi="Times New Roman" w:cs="Times New Roman"/>
          <w:bCs/>
          <w:sz w:val="24"/>
          <w:szCs w:val="24"/>
          <w:bdr w:val="none" w:sz="0" w:space="0" w:color="auto" w:frame="1"/>
          <w:lang w:eastAsia="en-GB"/>
        </w:rPr>
        <w:t xml:space="preserve">Facebook algorithm changes suppressed journalism and meddled with democracy’, </w:t>
      </w:r>
      <w:r w:rsidRPr="00385732">
        <w:rPr>
          <w:rFonts w:ascii="Times New Roman" w:eastAsia="Times New Roman" w:hAnsi="Times New Roman" w:cs="Times New Roman"/>
          <w:bCs/>
          <w:i/>
          <w:sz w:val="24"/>
          <w:szCs w:val="24"/>
          <w:bdr w:val="none" w:sz="0" w:space="0" w:color="auto" w:frame="1"/>
          <w:lang w:eastAsia="en-GB"/>
        </w:rPr>
        <w:t>The Conversation</w:t>
      </w:r>
      <w:r w:rsidRPr="00385732">
        <w:rPr>
          <w:rFonts w:ascii="Times New Roman" w:eastAsia="Times New Roman" w:hAnsi="Times New Roman" w:cs="Times New Roman"/>
          <w:bCs/>
          <w:sz w:val="24"/>
          <w:szCs w:val="24"/>
          <w:bdr w:val="none" w:sz="0" w:space="0" w:color="auto" w:frame="1"/>
          <w:lang w:eastAsia="en-GB"/>
        </w:rPr>
        <w:t>, July 24</w:t>
      </w:r>
      <w:r w:rsidRPr="00385732">
        <w:rPr>
          <w:rFonts w:ascii="Times New Roman" w:eastAsia="Times New Roman" w:hAnsi="Times New Roman" w:cs="Times New Roman"/>
          <w:bCs/>
          <w:sz w:val="24"/>
          <w:szCs w:val="24"/>
          <w:bdr w:val="none" w:sz="0" w:space="0" w:color="auto" w:frame="1"/>
          <w:vertAlign w:val="superscript"/>
          <w:lang w:eastAsia="en-GB"/>
        </w:rPr>
        <w:t>th</w:t>
      </w:r>
      <w:r w:rsidRPr="00385732">
        <w:rPr>
          <w:rFonts w:ascii="Arial" w:eastAsia="Times New Roman" w:hAnsi="Arial" w:cs="Arial"/>
          <w:b/>
          <w:bCs/>
          <w:sz w:val="57"/>
          <w:szCs w:val="57"/>
          <w:bdr w:val="none" w:sz="0" w:space="0" w:color="auto" w:frame="1"/>
          <w:lang w:eastAsia="en-GB"/>
        </w:rPr>
        <w:t xml:space="preserve"> </w:t>
      </w:r>
    </w:p>
    <w:p w14:paraId="72866A99"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29B46419" w14:textId="77777777" w:rsidR="00163C14" w:rsidRPr="00385732" w:rsidRDefault="00163C14" w:rsidP="00163C14">
      <w:pPr>
        <w:spacing w:after="0" w:line="360" w:lineRule="auto"/>
        <w:jc w:val="both"/>
        <w:rPr>
          <w:rFonts w:ascii="Times New Roman" w:eastAsia="Times New Roman" w:hAnsi="Times New Roman" w:cs="Times New Roman"/>
          <w:sz w:val="24"/>
          <w:szCs w:val="24"/>
        </w:rPr>
      </w:pPr>
      <w:r w:rsidRPr="00385732">
        <w:rPr>
          <w:rFonts w:ascii="Times New Roman" w:eastAsia="Times New Roman" w:hAnsi="Times New Roman" w:cs="Times New Roman"/>
          <w:sz w:val="24"/>
          <w:szCs w:val="24"/>
        </w:rPr>
        <w:t>Floyd, R. (2019a)</w:t>
      </w:r>
      <w:r w:rsidRPr="00385732">
        <w:rPr>
          <w:rFonts w:ascii="Times New Roman" w:eastAsia="Times New Roman" w:hAnsi="Times New Roman" w:cs="Times New Roman"/>
          <w:i/>
          <w:sz w:val="24"/>
          <w:szCs w:val="24"/>
        </w:rPr>
        <w:t xml:space="preserve"> The Morality of Security Policy: A theory of Just Securitization, </w:t>
      </w:r>
      <w:r w:rsidRPr="00385732">
        <w:rPr>
          <w:rFonts w:ascii="Times New Roman" w:eastAsia="Times New Roman" w:hAnsi="Times New Roman" w:cs="Times New Roman"/>
          <w:sz w:val="24"/>
          <w:szCs w:val="24"/>
        </w:rPr>
        <w:t>Cambridge: Cambridge University Press</w:t>
      </w:r>
    </w:p>
    <w:p w14:paraId="0870D7F2" w14:textId="77777777" w:rsidR="00163C14" w:rsidRPr="00385732" w:rsidRDefault="00163C14" w:rsidP="00163C14">
      <w:pPr>
        <w:spacing w:after="0" w:line="360" w:lineRule="auto"/>
        <w:jc w:val="both"/>
        <w:rPr>
          <w:rFonts w:ascii="Times New Roman" w:eastAsia="Times New Roman" w:hAnsi="Times New Roman" w:cs="Times New Roman"/>
          <w:sz w:val="24"/>
          <w:szCs w:val="24"/>
        </w:rPr>
      </w:pPr>
    </w:p>
    <w:p w14:paraId="6C190F9D" w14:textId="178D95B9" w:rsidR="00163C14" w:rsidRPr="00385732" w:rsidRDefault="00163C14" w:rsidP="00163C14">
      <w:pPr>
        <w:spacing w:after="0" w:line="360" w:lineRule="auto"/>
        <w:jc w:val="both"/>
        <w:rPr>
          <w:rFonts w:ascii="Times New Roman" w:eastAsia="Times New Roman" w:hAnsi="Times New Roman" w:cs="Times New Roman"/>
          <w:b/>
          <w:sz w:val="24"/>
          <w:szCs w:val="24"/>
          <w:u w:val="single"/>
        </w:rPr>
      </w:pPr>
      <w:r w:rsidRPr="00385732">
        <w:rPr>
          <w:rFonts w:ascii="Times New Roman" w:eastAsia="Times New Roman" w:hAnsi="Times New Roman" w:cs="Times New Roman"/>
          <w:sz w:val="24"/>
          <w:szCs w:val="24"/>
        </w:rPr>
        <w:t>Floyd, R. (2019b) ‘</w:t>
      </w:r>
      <w:r w:rsidRPr="00385732">
        <w:rPr>
          <w:rFonts w:ascii="Times New Roman" w:hAnsi="Times New Roman" w:cs="Times New Roman"/>
          <w:color w:val="333333"/>
          <w:sz w:val="24"/>
          <w:szCs w:val="24"/>
          <w:shd w:val="clear" w:color="auto" w:fill="FFFFFF"/>
        </w:rPr>
        <w:t>Collective securitisation in the EU: normative dimensions’, </w:t>
      </w:r>
      <w:r w:rsidRPr="00385732">
        <w:rPr>
          <w:rFonts w:ascii="Times New Roman" w:hAnsi="Times New Roman" w:cs="Times New Roman"/>
          <w:i/>
          <w:color w:val="333333"/>
          <w:sz w:val="24"/>
          <w:szCs w:val="24"/>
          <w:shd w:val="clear" w:color="auto" w:fill="FFFFFF"/>
        </w:rPr>
        <w:t>West European Politics</w:t>
      </w:r>
      <w:r w:rsidRPr="00385732">
        <w:rPr>
          <w:rFonts w:ascii="Times New Roman" w:hAnsi="Times New Roman" w:cs="Times New Roman"/>
          <w:color w:val="333333"/>
          <w:sz w:val="24"/>
          <w:szCs w:val="24"/>
          <w:shd w:val="clear" w:color="auto" w:fill="FFFFFF"/>
        </w:rPr>
        <w:t>, 42:2, </w:t>
      </w:r>
      <w:r w:rsidR="009F106F">
        <w:rPr>
          <w:rFonts w:ascii="Times New Roman" w:hAnsi="Times New Roman" w:cs="Times New Roman"/>
          <w:color w:val="333333"/>
          <w:sz w:val="24"/>
          <w:szCs w:val="24"/>
          <w:shd w:val="clear" w:color="auto" w:fill="FFFFFF"/>
        </w:rPr>
        <w:t xml:space="preserve">pp. </w:t>
      </w:r>
      <w:r w:rsidRPr="00385732">
        <w:rPr>
          <w:rFonts w:ascii="Times New Roman" w:hAnsi="Times New Roman" w:cs="Times New Roman"/>
          <w:color w:val="333333"/>
          <w:sz w:val="24"/>
          <w:szCs w:val="24"/>
          <w:shd w:val="clear" w:color="auto" w:fill="FFFFFF"/>
        </w:rPr>
        <w:t>391-412 </w:t>
      </w:r>
    </w:p>
    <w:p w14:paraId="1878FCC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74868382" w14:textId="77777777" w:rsidR="00163C14" w:rsidRPr="00385732" w:rsidRDefault="00163C14" w:rsidP="00163C14">
      <w:pPr>
        <w:spacing w:after="0" w:line="360" w:lineRule="auto"/>
        <w:jc w:val="both"/>
        <w:rPr>
          <w:rFonts w:ascii="Times New Roman" w:eastAsia="Times New Roman" w:hAnsi="Times New Roman" w:cs="Times New Roman"/>
          <w:b/>
          <w:sz w:val="24"/>
          <w:szCs w:val="24"/>
          <w:u w:val="single"/>
        </w:rPr>
      </w:pPr>
      <w:r w:rsidRPr="00385732">
        <w:rPr>
          <w:rFonts w:ascii="Times New Roman" w:eastAsia="Times New Roman" w:hAnsi="Times New Roman" w:cs="Times New Roman"/>
          <w:sz w:val="24"/>
          <w:szCs w:val="24"/>
        </w:rPr>
        <w:t>Floyd, R. (2018) ‘</w:t>
      </w:r>
      <w:r w:rsidRPr="00385732">
        <w:rPr>
          <w:rFonts w:ascii="Times New Roman" w:eastAsia="Times New Roman" w:hAnsi="Times New Roman" w:cs="Times New Roman"/>
          <w:kern w:val="36"/>
          <w:sz w:val="24"/>
          <w:szCs w:val="24"/>
          <w:lang w:eastAsia="en-GB"/>
        </w:rPr>
        <w:t xml:space="preserve">Parallels with the hate speech debate: the pros and cons of criminalising harmful securitising requests’ </w:t>
      </w:r>
      <w:r w:rsidRPr="00385732">
        <w:rPr>
          <w:rFonts w:ascii="Times New Roman" w:eastAsia="Times New Roman" w:hAnsi="Times New Roman" w:cs="Times New Roman"/>
          <w:i/>
          <w:kern w:val="36"/>
          <w:sz w:val="24"/>
          <w:szCs w:val="24"/>
          <w:lang w:eastAsia="en-GB"/>
        </w:rPr>
        <w:t>Review of International Studies</w:t>
      </w:r>
      <w:r w:rsidRPr="00385732">
        <w:rPr>
          <w:rFonts w:ascii="Times New Roman" w:eastAsia="Times New Roman" w:hAnsi="Times New Roman" w:cs="Times New Roman"/>
          <w:kern w:val="36"/>
          <w:sz w:val="24"/>
          <w:szCs w:val="24"/>
          <w:lang w:eastAsia="en-GB"/>
        </w:rPr>
        <w:t>, 44 (1) pp. 43-63</w:t>
      </w:r>
    </w:p>
    <w:p w14:paraId="676FFFEB" w14:textId="77777777" w:rsidR="00163C14" w:rsidRPr="00385732" w:rsidRDefault="00163C14" w:rsidP="00163C14">
      <w:pPr>
        <w:spacing w:after="0" w:line="360" w:lineRule="auto"/>
        <w:jc w:val="both"/>
        <w:rPr>
          <w:rFonts w:ascii="Times New Roman" w:eastAsia="Times New Roman" w:hAnsi="Times New Roman" w:cs="Times New Roman"/>
          <w:sz w:val="24"/>
          <w:szCs w:val="24"/>
        </w:rPr>
      </w:pPr>
    </w:p>
    <w:p w14:paraId="4EB9D793" w14:textId="0F1918AE" w:rsidR="00163C14" w:rsidRPr="00385732" w:rsidRDefault="00163C14" w:rsidP="00163C14">
      <w:pPr>
        <w:spacing w:after="0" w:line="360" w:lineRule="auto"/>
        <w:jc w:val="both"/>
        <w:rPr>
          <w:rFonts w:ascii="Times New Roman" w:eastAsia="Times New Roman" w:hAnsi="Times New Roman" w:cs="Times New Roman"/>
          <w:sz w:val="24"/>
          <w:szCs w:val="24"/>
        </w:rPr>
      </w:pPr>
      <w:r w:rsidRPr="00385732">
        <w:rPr>
          <w:rFonts w:ascii="Times New Roman" w:eastAsia="Times New Roman" w:hAnsi="Times New Roman" w:cs="Times New Roman"/>
          <w:sz w:val="24"/>
          <w:szCs w:val="24"/>
        </w:rPr>
        <w:t>Floyd, R</w:t>
      </w:r>
      <w:r w:rsidR="00512668">
        <w:rPr>
          <w:rFonts w:ascii="Times New Roman" w:eastAsia="Times New Roman" w:hAnsi="Times New Roman" w:cs="Times New Roman"/>
          <w:sz w:val="24"/>
          <w:szCs w:val="24"/>
        </w:rPr>
        <w:t>.</w:t>
      </w:r>
      <w:r w:rsidRPr="00385732">
        <w:rPr>
          <w:rFonts w:ascii="Times New Roman" w:eastAsia="Times New Roman" w:hAnsi="Times New Roman" w:cs="Times New Roman"/>
          <w:sz w:val="24"/>
          <w:szCs w:val="24"/>
        </w:rPr>
        <w:t xml:space="preserve"> (2016) ‘Extraordinary or ordinary emergency measures: What, and who, defines the ‘success’ of securitisation? </w:t>
      </w:r>
      <w:r w:rsidRPr="00385732">
        <w:rPr>
          <w:rFonts w:ascii="Times New Roman" w:eastAsia="Times New Roman" w:hAnsi="Times New Roman" w:cs="Times New Roman"/>
          <w:i/>
          <w:sz w:val="24"/>
          <w:szCs w:val="24"/>
        </w:rPr>
        <w:t>Cambridge Review of International Affairs</w:t>
      </w:r>
      <w:r w:rsidRPr="00385732">
        <w:rPr>
          <w:rFonts w:ascii="Times New Roman" w:eastAsia="Times New Roman" w:hAnsi="Times New Roman" w:cs="Times New Roman"/>
          <w:sz w:val="24"/>
          <w:szCs w:val="24"/>
        </w:rPr>
        <w:t xml:space="preserve">, 29 (2), pp. 677-694 </w:t>
      </w:r>
    </w:p>
    <w:p w14:paraId="4A90103F"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13CC25AB" w14:textId="46C944D2"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Fukuyama, F. (2018). Against Identity Politics: The N</w:t>
      </w:r>
      <w:r w:rsidR="009F106F">
        <w:rPr>
          <w:rFonts w:ascii="Times New Roman" w:eastAsia="Times New Roman" w:hAnsi="Times New Roman" w:cs="Times New Roman"/>
          <w:color w:val="000000"/>
          <w:sz w:val="24"/>
          <w:lang w:eastAsia="en-GB"/>
        </w:rPr>
        <w:t xml:space="preserve">ew Tribalism and the Crisis of </w:t>
      </w:r>
      <w:r w:rsidRPr="00385732">
        <w:rPr>
          <w:rFonts w:ascii="Times New Roman" w:eastAsia="Times New Roman" w:hAnsi="Times New Roman" w:cs="Times New Roman"/>
          <w:color w:val="000000"/>
          <w:sz w:val="24"/>
          <w:lang w:eastAsia="en-GB"/>
        </w:rPr>
        <w:t xml:space="preserve">Democracy, </w:t>
      </w:r>
      <w:r w:rsidRPr="00385732">
        <w:rPr>
          <w:rFonts w:ascii="Times New Roman" w:eastAsia="Times New Roman" w:hAnsi="Times New Roman" w:cs="Times New Roman"/>
          <w:i/>
          <w:color w:val="000000"/>
          <w:sz w:val="24"/>
          <w:lang w:eastAsia="en-GB"/>
        </w:rPr>
        <w:t xml:space="preserve">Foreign </w:t>
      </w:r>
      <w:proofErr w:type="gramStart"/>
      <w:r w:rsidRPr="00385732">
        <w:rPr>
          <w:rFonts w:ascii="Times New Roman" w:eastAsia="Times New Roman" w:hAnsi="Times New Roman" w:cs="Times New Roman"/>
          <w:i/>
          <w:color w:val="000000"/>
          <w:sz w:val="24"/>
          <w:lang w:eastAsia="en-GB"/>
        </w:rPr>
        <w:t>Aff.</w:t>
      </w:r>
      <w:r w:rsidRPr="00385732">
        <w:rPr>
          <w:rFonts w:ascii="Times New Roman" w:eastAsia="Times New Roman" w:hAnsi="Times New Roman" w:cs="Times New Roman"/>
          <w:color w:val="000000"/>
          <w:sz w:val="24"/>
          <w:lang w:eastAsia="en-GB"/>
        </w:rPr>
        <w:t>,</w:t>
      </w:r>
      <w:proofErr w:type="gramEnd"/>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97</w:t>
      </w:r>
      <w:r w:rsidRPr="00385732">
        <w:rPr>
          <w:rFonts w:ascii="Times New Roman" w:eastAsia="Times New Roman" w:hAnsi="Times New Roman" w:cs="Times New Roman"/>
          <w:color w:val="000000"/>
          <w:sz w:val="24"/>
          <w:lang w:eastAsia="en-GB"/>
        </w:rPr>
        <w:t xml:space="preserve">, 90. </w:t>
      </w:r>
    </w:p>
    <w:p w14:paraId="19CDD05D"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07BF3EF4" w14:textId="6295333C"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Haidt</w:t>
      </w:r>
      <w:proofErr w:type="spellEnd"/>
      <w:r w:rsidRPr="00385732">
        <w:rPr>
          <w:rFonts w:ascii="Times New Roman" w:eastAsia="Times New Roman" w:hAnsi="Times New Roman" w:cs="Times New Roman"/>
          <w:color w:val="000000"/>
          <w:sz w:val="24"/>
          <w:lang w:eastAsia="en-GB"/>
        </w:rPr>
        <w:t>, J. (2017) ‘</w:t>
      </w:r>
      <w:proofErr w:type="spellStart"/>
      <w:r w:rsidRPr="00385732">
        <w:rPr>
          <w:rFonts w:ascii="Times New Roman" w:eastAsia="Times New Roman" w:hAnsi="Times New Roman" w:cs="Times New Roman"/>
          <w:color w:val="000000"/>
          <w:sz w:val="24"/>
          <w:lang w:eastAsia="en-GB"/>
        </w:rPr>
        <w:t>Wriston</w:t>
      </w:r>
      <w:proofErr w:type="spellEnd"/>
      <w:r w:rsidRPr="00385732">
        <w:rPr>
          <w:rFonts w:ascii="Times New Roman" w:eastAsia="Times New Roman" w:hAnsi="Times New Roman" w:cs="Times New Roman"/>
          <w:color w:val="000000"/>
          <w:sz w:val="24"/>
          <w:lang w:eastAsia="en-GB"/>
        </w:rPr>
        <w:t xml:space="preserve"> Lecture: The Age of O</w:t>
      </w:r>
      <w:r w:rsidR="00512668">
        <w:rPr>
          <w:rFonts w:ascii="Times New Roman" w:eastAsia="Times New Roman" w:hAnsi="Times New Roman" w:cs="Times New Roman"/>
          <w:color w:val="000000"/>
          <w:sz w:val="24"/>
          <w:lang w:eastAsia="en-GB"/>
        </w:rPr>
        <w:t xml:space="preserve">utrage: What It’s doing to our </w:t>
      </w:r>
      <w:r w:rsidRPr="00385732">
        <w:rPr>
          <w:rFonts w:ascii="Times New Roman" w:eastAsia="Times New Roman" w:hAnsi="Times New Roman" w:cs="Times New Roman"/>
          <w:color w:val="000000"/>
          <w:sz w:val="24"/>
          <w:lang w:eastAsia="en-GB"/>
        </w:rPr>
        <w:t xml:space="preserve">Universities, and our country’ available at </w:t>
      </w:r>
      <w:r w:rsidRPr="00385732">
        <w:rPr>
          <w:rFonts w:ascii="Times New Roman" w:eastAsia="Times New Roman" w:hAnsi="Times New Roman" w:cs="Times New Roman"/>
          <w:color w:val="0000FF"/>
          <w:sz w:val="24"/>
          <w:u w:val="single" w:color="0000FF"/>
          <w:lang w:eastAsia="en-GB"/>
        </w:rPr>
        <w:t>https://www.manhattan-</w:t>
      </w:r>
    </w:p>
    <w:p w14:paraId="4EDECED6" w14:textId="77777777" w:rsidR="00163C14" w:rsidRPr="00385732" w:rsidRDefault="00163C14" w:rsidP="00163C14">
      <w:pPr>
        <w:tabs>
          <w:tab w:val="center" w:pos="1340"/>
          <w:tab w:val="center" w:pos="5127"/>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FF"/>
          <w:sz w:val="24"/>
          <w:u w:val="single" w:color="0000FF"/>
          <w:lang w:eastAsia="en-GB"/>
        </w:rPr>
        <w:t xml:space="preserve"> </w:t>
      </w:r>
      <w:r w:rsidRPr="00385732">
        <w:rPr>
          <w:rFonts w:ascii="Times New Roman" w:eastAsia="Times New Roman" w:hAnsi="Times New Roman" w:cs="Times New Roman"/>
          <w:color w:val="0000FF"/>
          <w:sz w:val="24"/>
          <w:u w:val="single" w:color="0000FF"/>
          <w:lang w:eastAsia="en-GB"/>
        </w:rPr>
        <w:tab/>
        <w:t>institute.org/html/2017-wriston-lecture-age-outrage-10779.html</w:t>
      </w:r>
      <w:r w:rsidRPr="00385732">
        <w:rPr>
          <w:rFonts w:ascii="Times New Roman" w:eastAsia="Times New Roman" w:hAnsi="Times New Roman" w:cs="Times New Roman"/>
          <w:color w:val="000000"/>
          <w:sz w:val="24"/>
          <w:lang w:eastAsia="en-GB"/>
        </w:rPr>
        <w:t xml:space="preserve">  </w:t>
      </w:r>
    </w:p>
    <w:p w14:paraId="54B1CA6C"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3CF05AF6" w14:textId="23E13C3A" w:rsidR="00163C14" w:rsidRPr="00385732" w:rsidRDefault="00163C14" w:rsidP="00512668">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Hansen,</w:t>
      </w:r>
      <w:r w:rsidR="009F106F">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 xml:space="preserve">L. (2012), ‘Reconstructing </w:t>
      </w:r>
      <w:proofErr w:type="spellStart"/>
      <w:r w:rsidRPr="00385732">
        <w:rPr>
          <w:rFonts w:ascii="Times New Roman" w:eastAsia="Times New Roman" w:hAnsi="Times New Roman" w:cs="Times New Roman"/>
          <w:color w:val="000000"/>
          <w:sz w:val="24"/>
          <w:lang w:eastAsia="en-GB"/>
        </w:rPr>
        <w:t>desecuritisation</w:t>
      </w:r>
      <w:proofErr w:type="spellEnd"/>
      <w:r w:rsidRPr="00385732">
        <w:rPr>
          <w:rFonts w:ascii="Times New Roman" w:eastAsia="Times New Roman" w:hAnsi="Times New Roman" w:cs="Times New Roman"/>
          <w:color w:val="000000"/>
          <w:sz w:val="24"/>
          <w:lang w:eastAsia="en-GB"/>
        </w:rPr>
        <w:t xml:space="preserve">: the normative-political in the Copenhagen school and directions for how to apply it’,   </w:t>
      </w:r>
      <w:r w:rsidRPr="00385732">
        <w:rPr>
          <w:rFonts w:ascii="Times New Roman" w:eastAsia="Times New Roman" w:hAnsi="Times New Roman" w:cs="Times New Roman"/>
          <w:i/>
          <w:color w:val="000000"/>
          <w:sz w:val="24"/>
          <w:lang w:eastAsia="en-GB"/>
        </w:rPr>
        <w:t xml:space="preserve">Review of </w:t>
      </w:r>
      <w:proofErr w:type="gramStart"/>
      <w:r w:rsidRPr="00385732">
        <w:rPr>
          <w:rFonts w:ascii="Times New Roman" w:eastAsia="Times New Roman" w:hAnsi="Times New Roman" w:cs="Times New Roman"/>
          <w:i/>
          <w:color w:val="000000"/>
          <w:sz w:val="24"/>
          <w:lang w:eastAsia="en-GB"/>
        </w:rPr>
        <w:t>International  Studies</w:t>
      </w:r>
      <w:proofErr w:type="gramEnd"/>
      <w:r w:rsidRPr="00385732">
        <w:rPr>
          <w:rFonts w:ascii="Times New Roman" w:eastAsia="Times New Roman" w:hAnsi="Times New Roman" w:cs="Times New Roman"/>
          <w:i/>
          <w:color w:val="000000"/>
          <w:sz w:val="24"/>
          <w:lang w:eastAsia="en-GB"/>
        </w:rPr>
        <w:t xml:space="preserve">, </w:t>
      </w:r>
      <w:r w:rsidRPr="00385732">
        <w:rPr>
          <w:rFonts w:ascii="Times New Roman" w:eastAsia="Times New Roman" w:hAnsi="Times New Roman" w:cs="Times New Roman"/>
          <w:color w:val="000000"/>
          <w:sz w:val="24"/>
          <w:lang w:eastAsia="en-GB"/>
        </w:rPr>
        <w:t xml:space="preserve">7,4, pp.525-546 </w:t>
      </w:r>
    </w:p>
    <w:p w14:paraId="6BDE636F"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D9991E2"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Hynek</w:t>
      </w:r>
      <w:proofErr w:type="spellEnd"/>
      <w:r w:rsidRPr="00385732">
        <w:rPr>
          <w:rFonts w:ascii="Times New Roman" w:eastAsia="Times New Roman" w:hAnsi="Times New Roman" w:cs="Times New Roman"/>
          <w:color w:val="000000"/>
          <w:sz w:val="24"/>
          <w:lang w:eastAsia="en-GB"/>
        </w:rPr>
        <w:t xml:space="preserve">, N.; Chandler, D. (2013). ‘No emancipatory alternative, no critical security studies’. </w:t>
      </w:r>
      <w:r w:rsidRPr="00385732">
        <w:rPr>
          <w:rFonts w:ascii="Times New Roman" w:eastAsia="Times New Roman" w:hAnsi="Times New Roman" w:cs="Times New Roman"/>
          <w:i/>
          <w:color w:val="000000"/>
          <w:sz w:val="24"/>
          <w:lang w:eastAsia="en-GB"/>
        </w:rPr>
        <w:t>Critical Studies on Security</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1</w:t>
      </w:r>
      <w:r w:rsidRPr="00385732">
        <w:rPr>
          <w:rFonts w:ascii="Times New Roman" w:eastAsia="Times New Roman" w:hAnsi="Times New Roman" w:cs="Times New Roman"/>
          <w:color w:val="000000"/>
          <w:sz w:val="24"/>
          <w:lang w:eastAsia="en-GB"/>
        </w:rPr>
        <w:t xml:space="preserve">(1), 46-63. </w:t>
      </w:r>
    </w:p>
    <w:p w14:paraId="177E6EFC"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687471E4" w14:textId="77777777" w:rsidR="00163C14" w:rsidRPr="00385732" w:rsidRDefault="00163C14" w:rsidP="00163C14">
      <w:pPr>
        <w:keepNext/>
        <w:keepLines/>
        <w:shd w:val="clear" w:color="auto" w:fill="FFFFFF"/>
        <w:spacing w:after="0"/>
        <w:ind w:hanging="10"/>
        <w:jc w:val="both"/>
        <w:textAlignment w:val="baseline"/>
        <w:outlineLvl w:val="0"/>
        <w:rPr>
          <w:rFonts w:ascii="Times New Roman" w:eastAsia="Times New Roman" w:hAnsi="Times New Roman" w:cs="Times New Roman"/>
          <w:bCs/>
          <w:color w:val="383838"/>
          <w:kern w:val="36"/>
          <w:sz w:val="24"/>
          <w:szCs w:val="24"/>
          <w:lang w:eastAsia="en-GB"/>
        </w:rPr>
      </w:pPr>
      <w:proofErr w:type="spellStart"/>
      <w:r w:rsidRPr="00385732">
        <w:rPr>
          <w:rFonts w:ascii="Times New Roman" w:eastAsia="Times New Roman" w:hAnsi="Times New Roman" w:cs="Times New Roman"/>
          <w:color w:val="000000"/>
          <w:sz w:val="24"/>
          <w:szCs w:val="24"/>
          <w:lang w:eastAsia="en-GB"/>
        </w:rPr>
        <w:t>Koene</w:t>
      </w:r>
      <w:proofErr w:type="spellEnd"/>
      <w:r w:rsidRPr="00385732">
        <w:rPr>
          <w:rFonts w:ascii="Times New Roman" w:eastAsia="Times New Roman" w:hAnsi="Times New Roman" w:cs="Times New Roman"/>
          <w:color w:val="000000"/>
          <w:sz w:val="24"/>
          <w:szCs w:val="24"/>
          <w:lang w:eastAsia="en-GB"/>
        </w:rPr>
        <w:t>, A. (2016) ‘</w:t>
      </w:r>
      <w:r w:rsidRPr="00385732">
        <w:rPr>
          <w:rFonts w:ascii="Times New Roman" w:eastAsia="Times New Roman" w:hAnsi="Times New Roman" w:cs="Times New Roman"/>
          <w:bCs/>
          <w:kern w:val="36"/>
          <w:sz w:val="24"/>
          <w:szCs w:val="24"/>
          <w:bdr w:val="none" w:sz="0" w:space="0" w:color="auto" w:frame="1"/>
          <w:lang w:eastAsia="en-GB"/>
        </w:rPr>
        <w:t xml:space="preserve">Facebook’s algorithms give it more editorial responsibility – not less’ </w:t>
      </w:r>
      <w:r w:rsidRPr="00385732">
        <w:rPr>
          <w:rFonts w:ascii="Times New Roman" w:eastAsia="Times New Roman" w:hAnsi="Times New Roman" w:cs="Times New Roman"/>
          <w:bCs/>
          <w:i/>
          <w:kern w:val="36"/>
          <w:sz w:val="24"/>
          <w:szCs w:val="24"/>
          <w:bdr w:val="none" w:sz="0" w:space="0" w:color="auto" w:frame="1"/>
          <w:lang w:eastAsia="en-GB"/>
        </w:rPr>
        <w:t xml:space="preserve">The </w:t>
      </w:r>
      <w:r w:rsidRPr="00385732">
        <w:rPr>
          <w:rFonts w:ascii="Times New Roman" w:eastAsia="Times New Roman" w:hAnsi="Times New Roman" w:cs="Times New Roman"/>
          <w:bCs/>
          <w:i/>
          <w:color w:val="383838"/>
          <w:kern w:val="36"/>
          <w:sz w:val="24"/>
          <w:szCs w:val="24"/>
          <w:bdr w:val="none" w:sz="0" w:space="0" w:color="auto" w:frame="1"/>
          <w:lang w:eastAsia="en-GB"/>
        </w:rPr>
        <w:t>Conversation</w:t>
      </w:r>
      <w:r w:rsidRPr="00385732">
        <w:rPr>
          <w:rFonts w:ascii="Times New Roman" w:eastAsia="Times New Roman" w:hAnsi="Times New Roman" w:cs="Times New Roman"/>
          <w:bCs/>
          <w:color w:val="383838"/>
          <w:kern w:val="36"/>
          <w:sz w:val="24"/>
          <w:szCs w:val="24"/>
          <w:bdr w:val="none" w:sz="0" w:space="0" w:color="auto" w:frame="1"/>
          <w:lang w:eastAsia="en-GB"/>
        </w:rPr>
        <w:t xml:space="preserve">, </w:t>
      </w:r>
      <w:r w:rsidRPr="00385732">
        <w:rPr>
          <w:rFonts w:ascii="Times New Roman" w:eastAsia="Times New Roman" w:hAnsi="Times New Roman" w:cs="Times New Roman"/>
          <w:sz w:val="24"/>
          <w:szCs w:val="24"/>
          <w:lang w:eastAsia="en-GB"/>
        </w:rPr>
        <w:t>September 14, </w:t>
      </w:r>
    </w:p>
    <w:p w14:paraId="56422872"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316777A" w14:textId="449E229B"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333333"/>
          <w:sz w:val="24"/>
          <w:lang w:eastAsia="en-GB"/>
        </w:rPr>
        <w:t xml:space="preserve"> </w:t>
      </w:r>
      <w:r w:rsidRPr="00385732">
        <w:rPr>
          <w:rFonts w:ascii="Times New Roman" w:eastAsia="Times New Roman" w:hAnsi="Times New Roman" w:cs="Times New Roman"/>
          <w:color w:val="000000"/>
          <w:sz w:val="24"/>
          <w:lang w:eastAsia="en-GB"/>
        </w:rPr>
        <w:t xml:space="preserve">Jackson, R.  (2015) </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The Politicisation and Securitisation of Religious Education? A </w:t>
      </w:r>
    </w:p>
    <w:p w14:paraId="4FF269E6" w14:textId="2C07D28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Rejoinder</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British Journal of Educational Studies</w:t>
      </w:r>
      <w:r w:rsidR="00512668">
        <w:rPr>
          <w:rFonts w:ascii="Times New Roman" w:eastAsia="Times New Roman" w:hAnsi="Times New Roman" w:cs="Times New Roman"/>
          <w:color w:val="000000"/>
          <w:sz w:val="24"/>
          <w:lang w:eastAsia="en-GB"/>
        </w:rPr>
        <w:t>, 63:3, 345-366</w:t>
      </w:r>
      <w:r w:rsidRPr="00385732">
        <w:rPr>
          <w:rFonts w:ascii="Times New Roman" w:eastAsia="Times New Roman" w:hAnsi="Times New Roman" w:cs="Times New Roman"/>
          <w:color w:val="000000"/>
          <w:sz w:val="24"/>
          <w:lang w:eastAsia="en-GB"/>
        </w:rPr>
        <w:t xml:space="preserve"> </w:t>
      </w:r>
    </w:p>
    <w:p w14:paraId="21D56995"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340487B" w14:textId="04823FD8" w:rsidR="00163C14" w:rsidRPr="00EE0607"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EE0607">
        <w:rPr>
          <w:rFonts w:ascii="Times New Roman" w:eastAsia="Times New Roman" w:hAnsi="Times New Roman" w:cs="Times New Roman"/>
          <w:color w:val="000000"/>
          <w:sz w:val="24"/>
          <w:lang w:eastAsia="en-GB"/>
        </w:rPr>
        <w:t xml:space="preserve">Jarvis, L.; Legrand, T. (2016) ‘”I am somewhat puzzled” Questions, audiences and securitization in the proscription of terrorist organisations’ </w:t>
      </w:r>
      <w:r w:rsidRPr="00EE0607">
        <w:rPr>
          <w:rFonts w:ascii="Times New Roman" w:eastAsia="Times New Roman" w:hAnsi="Times New Roman" w:cs="Times New Roman"/>
          <w:i/>
          <w:color w:val="000000"/>
          <w:sz w:val="24"/>
          <w:lang w:eastAsia="en-GB"/>
        </w:rPr>
        <w:t xml:space="preserve">Security </w:t>
      </w:r>
      <w:proofErr w:type="gramStart"/>
      <w:r w:rsidRPr="00EE0607">
        <w:rPr>
          <w:rFonts w:ascii="Times New Roman" w:eastAsia="Times New Roman" w:hAnsi="Times New Roman" w:cs="Times New Roman"/>
          <w:i/>
          <w:color w:val="000000"/>
          <w:sz w:val="24"/>
          <w:lang w:eastAsia="en-GB"/>
        </w:rPr>
        <w:t xml:space="preserve">Dialogue  </w:t>
      </w:r>
      <w:r w:rsidR="00EE0607" w:rsidRPr="00EE0607">
        <w:rPr>
          <w:rFonts w:ascii="Times New Roman" w:eastAsia="Times New Roman" w:hAnsi="Times New Roman" w:cs="Times New Roman"/>
          <w:color w:val="000000"/>
          <w:sz w:val="24"/>
          <w:lang w:eastAsia="en-GB"/>
        </w:rPr>
        <w:t>48</w:t>
      </w:r>
      <w:proofErr w:type="gramEnd"/>
      <w:r w:rsidR="00EE0607" w:rsidRPr="00EE0607">
        <w:rPr>
          <w:rFonts w:ascii="Times New Roman" w:eastAsia="Times New Roman" w:hAnsi="Times New Roman" w:cs="Times New Roman"/>
          <w:color w:val="000000"/>
          <w:sz w:val="24"/>
          <w:lang w:eastAsia="en-GB"/>
        </w:rPr>
        <w:t>(2),149-167</w:t>
      </w:r>
    </w:p>
    <w:p w14:paraId="242957E0"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611CE0E6" w14:textId="47A6B0EF"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Kaunert</w:t>
      </w:r>
      <w:proofErr w:type="spellEnd"/>
      <w:r w:rsidRPr="00385732">
        <w:rPr>
          <w:rFonts w:ascii="Times New Roman" w:eastAsia="Times New Roman" w:hAnsi="Times New Roman" w:cs="Times New Roman"/>
          <w:color w:val="000000"/>
          <w:sz w:val="24"/>
          <w:lang w:eastAsia="en-GB"/>
        </w:rPr>
        <w:t xml:space="preserve">, C., &amp; Léonard, S. (2010). </w:t>
      </w:r>
      <w:r w:rsidR="009F106F">
        <w:rPr>
          <w:rFonts w:ascii="Times New Roman" w:eastAsia="Times New Roman" w:hAnsi="Times New Roman" w:cs="Times New Roman"/>
          <w:color w:val="000000"/>
          <w:sz w:val="24"/>
          <w:lang w:eastAsia="en-GB"/>
        </w:rPr>
        <w:t>‘</w:t>
      </w:r>
      <w:proofErr w:type="spellStart"/>
      <w:r w:rsidRPr="00385732">
        <w:rPr>
          <w:rFonts w:ascii="Times New Roman" w:eastAsia="Times New Roman" w:hAnsi="Times New Roman" w:cs="Times New Roman"/>
          <w:color w:val="000000"/>
          <w:sz w:val="24"/>
          <w:lang w:eastAsia="en-GB"/>
        </w:rPr>
        <w:t>Reconceptualizing</w:t>
      </w:r>
      <w:proofErr w:type="spellEnd"/>
      <w:r w:rsidRPr="00385732">
        <w:rPr>
          <w:rFonts w:ascii="Times New Roman" w:eastAsia="Times New Roman" w:hAnsi="Times New Roman" w:cs="Times New Roman"/>
          <w:color w:val="000000"/>
          <w:sz w:val="24"/>
          <w:lang w:eastAsia="en-GB"/>
        </w:rPr>
        <w:t xml:space="preserve"> the au</w:t>
      </w:r>
      <w:r w:rsidR="009F106F">
        <w:rPr>
          <w:rFonts w:ascii="Times New Roman" w:eastAsia="Times New Roman" w:hAnsi="Times New Roman" w:cs="Times New Roman"/>
          <w:color w:val="000000"/>
          <w:sz w:val="24"/>
          <w:lang w:eastAsia="en-GB"/>
        </w:rPr>
        <w:t>dience in securitization theory’,</w:t>
      </w:r>
      <w:r w:rsidRPr="00385732">
        <w:rPr>
          <w:rFonts w:ascii="Times New Roman" w:eastAsia="Times New Roman" w:hAnsi="Times New Roman" w:cs="Times New Roman"/>
          <w:color w:val="000000"/>
          <w:sz w:val="24"/>
          <w:lang w:eastAsia="en-GB"/>
        </w:rPr>
        <w:t xml:space="preserve"> </w:t>
      </w:r>
    </w:p>
    <w:p w14:paraId="2BECBE0F" w14:textId="77777777" w:rsidR="00163C14" w:rsidRPr="00385732" w:rsidRDefault="00163C14" w:rsidP="00163C14">
      <w:pPr>
        <w:tabs>
          <w:tab w:val="center" w:pos="1340"/>
          <w:tab w:val="center" w:pos="4379"/>
        </w:tabs>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In Thierry Balzacq (ed.) </w:t>
      </w:r>
      <w:r w:rsidRPr="00385732">
        <w:rPr>
          <w:rFonts w:ascii="Times New Roman" w:eastAsia="Times New Roman" w:hAnsi="Times New Roman" w:cs="Times New Roman"/>
          <w:i/>
          <w:color w:val="000000"/>
          <w:sz w:val="24"/>
          <w:lang w:eastAsia="en-GB"/>
        </w:rPr>
        <w:t>Securitization Theory</w:t>
      </w:r>
      <w:r w:rsidRPr="00385732">
        <w:rPr>
          <w:rFonts w:ascii="Times New Roman" w:eastAsia="Times New Roman" w:hAnsi="Times New Roman" w:cs="Times New Roman"/>
          <w:color w:val="000000"/>
          <w:sz w:val="24"/>
          <w:lang w:eastAsia="en-GB"/>
        </w:rPr>
        <w:t xml:space="preserve"> (pp. 71-90). Abingdon: Routledge. </w:t>
      </w:r>
    </w:p>
    <w:p w14:paraId="34440B82"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317A4DB3"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Linn, L. (2015) ‘Ebola Diaries: From denial and fear to action’, available at  </w:t>
      </w:r>
      <w:r w:rsidRPr="00385732">
        <w:rPr>
          <w:rFonts w:ascii="Times New Roman" w:eastAsia="Times New Roman" w:hAnsi="Times New Roman" w:cs="Times New Roman"/>
          <w:color w:val="000000"/>
          <w:sz w:val="24"/>
          <w:lang w:eastAsia="en-GB"/>
        </w:rPr>
        <w:tab/>
      </w:r>
      <w:hyperlink r:id="rId8">
        <w:r w:rsidRPr="00385732">
          <w:rPr>
            <w:rFonts w:ascii="Times New Roman" w:eastAsia="Times New Roman" w:hAnsi="Times New Roman" w:cs="Times New Roman"/>
            <w:color w:val="0000FF"/>
            <w:sz w:val="24"/>
            <w:u w:val="single" w:color="0000FF"/>
            <w:lang w:eastAsia="en-GB"/>
          </w:rPr>
          <w:t>https://www.who.int/features/2015/ebola</w:t>
        </w:r>
      </w:hyperlink>
      <w:hyperlink r:id="rId9">
        <w:r w:rsidRPr="00385732">
          <w:rPr>
            <w:rFonts w:ascii="Times New Roman" w:eastAsia="Times New Roman" w:hAnsi="Times New Roman" w:cs="Times New Roman"/>
            <w:color w:val="0000FF"/>
            <w:sz w:val="24"/>
            <w:u w:val="single" w:color="0000FF"/>
            <w:lang w:eastAsia="en-GB"/>
          </w:rPr>
          <w:t>-</w:t>
        </w:r>
      </w:hyperlink>
      <w:hyperlink r:id="rId10">
        <w:r w:rsidRPr="00385732">
          <w:rPr>
            <w:rFonts w:ascii="Times New Roman" w:eastAsia="Times New Roman" w:hAnsi="Times New Roman" w:cs="Times New Roman"/>
            <w:color w:val="0000FF"/>
            <w:sz w:val="24"/>
            <w:u w:val="single" w:color="0000FF"/>
            <w:lang w:eastAsia="en-GB"/>
          </w:rPr>
          <w:t>diaries</w:t>
        </w:r>
      </w:hyperlink>
      <w:hyperlink r:id="rId11">
        <w:r w:rsidRPr="00385732">
          <w:rPr>
            <w:rFonts w:ascii="Times New Roman" w:eastAsia="Times New Roman" w:hAnsi="Times New Roman" w:cs="Times New Roman"/>
            <w:color w:val="0000FF"/>
            <w:sz w:val="24"/>
            <w:u w:val="single" w:color="0000FF"/>
            <w:lang w:eastAsia="en-GB"/>
          </w:rPr>
          <w:t>-</w:t>
        </w:r>
      </w:hyperlink>
      <w:hyperlink r:id="rId12">
        <w:r w:rsidRPr="00385732">
          <w:rPr>
            <w:rFonts w:ascii="Times New Roman" w:eastAsia="Times New Roman" w:hAnsi="Times New Roman" w:cs="Times New Roman"/>
            <w:color w:val="0000FF"/>
            <w:sz w:val="24"/>
            <w:u w:val="single" w:color="0000FF"/>
            <w:lang w:eastAsia="en-GB"/>
          </w:rPr>
          <w:t>linn/en/</w:t>
        </w:r>
      </w:hyperlink>
      <w:hyperlink r:id="rId13">
        <w:r w:rsidRPr="00385732">
          <w:rPr>
            <w:rFonts w:ascii="Times New Roman" w:eastAsia="Times New Roman" w:hAnsi="Times New Roman" w:cs="Times New Roman"/>
            <w:color w:val="000000"/>
            <w:sz w:val="24"/>
            <w:lang w:eastAsia="en-GB"/>
          </w:rPr>
          <w:t xml:space="preserve"> </w:t>
        </w:r>
      </w:hyperlink>
      <w:r w:rsidRPr="00385732">
        <w:rPr>
          <w:rFonts w:ascii="Times New Roman" w:eastAsia="Times New Roman" w:hAnsi="Times New Roman" w:cs="Times New Roman"/>
          <w:color w:val="000000"/>
          <w:sz w:val="24"/>
          <w:lang w:eastAsia="en-GB"/>
        </w:rPr>
        <w:t xml:space="preserve">[Accessed 11/02/2019] </w:t>
      </w:r>
    </w:p>
    <w:p w14:paraId="3C038CD7"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6F3EF283"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Lomborg</w:t>
      </w:r>
      <w:proofErr w:type="spellEnd"/>
      <w:r w:rsidRPr="00385732">
        <w:rPr>
          <w:rFonts w:ascii="Times New Roman" w:eastAsia="Times New Roman" w:hAnsi="Times New Roman" w:cs="Times New Roman"/>
          <w:color w:val="000000"/>
          <w:sz w:val="24"/>
          <w:lang w:eastAsia="en-GB"/>
        </w:rPr>
        <w:t xml:space="preserve">, B. (2013) ‘The poor need cheap fossil fuels’ New York Times, 3 December 2013  available at </w:t>
      </w:r>
      <w:hyperlink r:id="rId14">
        <w:r w:rsidRPr="00385732">
          <w:rPr>
            <w:rFonts w:ascii="Times New Roman" w:eastAsia="Times New Roman" w:hAnsi="Times New Roman" w:cs="Times New Roman"/>
            <w:color w:val="0000FF"/>
            <w:sz w:val="24"/>
            <w:u w:val="single" w:color="0000FF"/>
            <w:lang w:eastAsia="en-GB"/>
          </w:rPr>
          <w:t>https://www.nytimes.com/2013/12/04/opinion/the</w:t>
        </w:r>
      </w:hyperlink>
      <w:hyperlink r:id="rId15">
        <w:r w:rsidRPr="00385732">
          <w:rPr>
            <w:rFonts w:ascii="Times New Roman" w:eastAsia="Times New Roman" w:hAnsi="Times New Roman" w:cs="Times New Roman"/>
            <w:color w:val="0000FF"/>
            <w:sz w:val="24"/>
            <w:u w:val="single" w:color="0000FF"/>
            <w:lang w:eastAsia="en-GB"/>
          </w:rPr>
          <w:t>-</w:t>
        </w:r>
      </w:hyperlink>
      <w:hyperlink r:id="rId16">
        <w:r w:rsidRPr="00385732">
          <w:rPr>
            <w:rFonts w:ascii="Times New Roman" w:eastAsia="Times New Roman" w:hAnsi="Times New Roman" w:cs="Times New Roman"/>
            <w:color w:val="0000FF"/>
            <w:sz w:val="24"/>
            <w:u w:val="single" w:color="0000FF"/>
            <w:lang w:eastAsia="en-GB"/>
          </w:rPr>
          <w:t>poor</w:t>
        </w:r>
      </w:hyperlink>
      <w:hyperlink r:id="rId17">
        <w:r w:rsidRPr="00385732">
          <w:rPr>
            <w:rFonts w:ascii="Times New Roman" w:eastAsia="Times New Roman" w:hAnsi="Times New Roman" w:cs="Times New Roman"/>
            <w:color w:val="0000FF"/>
            <w:sz w:val="24"/>
            <w:u w:val="single" w:color="0000FF"/>
            <w:lang w:eastAsia="en-GB"/>
          </w:rPr>
          <w:t>-</w:t>
        </w:r>
      </w:hyperlink>
      <w:hyperlink r:id="rId18">
        <w:r w:rsidRPr="00385732">
          <w:rPr>
            <w:rFonts w:ascii="Times New Roman" w:eastAsia="Times New Roman" w:hAnsi="Times New Roman" w:cs="Times New Roman"/>
            <w:color w:val="0000FF"/>
            <w:sz w:val="24"/>
            <w:u w:val="single" w:color="0000FF"/>
            <w:lang w:eastAsia="en-GB"/>
          </w:rPr>
          <w:t>need</w:t>
        </w:r>
      </w:hyperlink>
      <w:hyperlink r:id="rId19">
        <w:r w:rsidRPr="00385732">
          <w:rPr>
            <w:rFonts w:ascii="Times New Roman" w:eastAsia="Times New Roman" w:hAnsi="Times New Roman" w:cs="Times New Roman"/>
            <w:color w:val="0000FF"/>
            <w:sz w:val="24"/>
            <w:u w:val="single" w:color="0000FF"/>
            <w:lang w:eastAsia="en-GB"/>
          </w:rPr>
          <w:t>-</w:t>
        </w:r>
      </w:hyperlink>
      <w:hyperlink r:id="rId20">
        <w:r w:rsidRPr="00385732">
          <w:rPr>
            <w:rFonts w:ascii="Times New Roman" w:eastAsia="Times New Roman" w:hAnsi="Times New Roman" w:cs="Times New Roman"/>
            <w:color w:val="0000FF"/>
            <w:sz w:val="24"/>
            <w:u w:val="single" w:color="0000FF"/>
            <w:lang w:eastAsia="en-GB"/>
          </w:rPr>
          <w:t>cheap</w:t>
        </w:r>
      </w:hyperlink>
      <w:hyperlink r:id="rId21"/>
      <w:hyperlink r:id="rId22">
        <w:r w:rsidRPr="00385732">
          <w:rPr>
            <w:rFonts w:ascii="Times New Roman" w:eastAsia="Times New Roman" w:hAnsi="Times New Roman" w:cs="Times New Roman"/>
            <w:color w:val="0000FF"/>
            <w:sz w:val="24"/>
            <w:u w:val="single" w:color="0000FF"/>
            <w:lang w:eastAsia="en-GB"/>
          </w:rPr>
          <w:t xml:space="preserve"> </w:t>
        </w:r>
      </w:hyperlink>
      <w:hyperlink r:id="rId23">
        <w:proofErr w:type="spellStart"/>
        <w:r w:rsidRPr="00385732">
          <w:rPr>
            <w:rFonts w:ascii="Times New Roman" w:eastAsia="Times New Roman" w:hAnsi="Times New Roman" w:cs="Times New Roman"/>
            <w:color w:val="0000FF"/>
            <w:sz w:val="24"/>
            <w:u w:val="single" w:color="0000FF"/>
            <w:lang w:eastAsia="en-GB"/>
          </w:rPr>
          <w:t>fossil</w:t>
        </w:r>
      </w:hyperlink>
      <w:hyperlink r:id="rId24">
        <w:r w:rsidRPr="00385732">
          <w:rPr>
            <w:rFonts w:ascii="Times New Roman" w:eastAsia="Times New Roman" w:hAnsi="Times New Roman" w:cs="Times New Roman"/>
            <w:color w:val="0000FF"/>
            <w:sz w:val="24"/>
            <w:u w:val="single" w:color="0000FF"/>
            <w:lang w:eastAsia="en-GB"/>
          </w:rPr>
          <w:t>-</w:t>
        </w:r>
      </w:hyperlink>
      <w:hyperlink r:id="rId25">
        <w:r w:rsidRPr="00385732">
          <w:rPr>
            <w:rFonts w:ascii="Times New Roman" w:eastAsia="Times New Roman" w:hAnsi="Times New Roman" w:cs="Times New Roman"/>
            <w:color w:val="0000FF"/>
            <w:sz w:val="24"/>
            <w:u w:val="single" w:color="0000FF"/>
            <w:lang w:eastAsia="en-GB"/>
          </w:rPr>
          <w:t>fuels.html?_r</w:t>
        </w:r>
        <w:proofErr w:type="spellEnd"/>
        <w:r w:rsidRPr="00385732">
          <w:rPr>
            <w:rFonts w:ascii="Times New Roman" w:eastAsia="Times New Roman" w:hAnsi="Times New Roman" w:cs="Times New Roman"/>
            <w:color w:val="0000FF"/>
            <w:sz w:val="24"/>
            <w:u w:val="single" w:color="0000FF"/>
            <w:lang w:eastAsia="en-GB"/>
          </w:rPr>
          <w:t>=2&amp;</w:t>
        </w:r>
      </w:hyperlink>
      <w:hyperlink r:id="rId26">
        <w:r w:rsidRPr="00385732">
          <w:rPr>
            <w:rFonts w:ascii="Times New Roman" w:eastAsia="Times New Roman" w:hAnsi="Times New Roman" w:cs="Times New Roman"/>
            <w:color w:val="000000"/>
            <w:sz w:val="24"/>
            <w:lang w:eastAsia="en-GB"/>
          </w:rPr>
          <w:t xml:space="preserve"> </w:t>
        </w:r>
      </w:hyperlink>
      <w:r w:rsidRPr="00385732">
        <w:rPr>
          <w:rFonts w:ascii="Times New Roman" w:eastAsia="Times New Roman" w:hAnsi="Times New Roman" w:cs="Times New Roman"/>
          <w:color w:val="000000"/>
          <w:sz w:val="24"/>
          <w:lang w:eastAsia="en-GB"/>
        </w:rPr>
        <w:t xml:space="preserve"> [accessed 1/3/2019] </w:t>
      </w:r>
    </w:p>
    <w:p w14:paraId="5CEA86B2"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2C3E454A"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Mealer</w:t>
      </w:r>
      <w:proofErr w:type="spellEnd"/>
      <w:r w:rsidRPr="00385732">
        <w:rPr>
          <w:rFonts w:ascii="Times New Roman" w:eastAsia="Times New Roman" w:hAnsi="Times New Roman" w:cs="Times New Roman"/>
          <w:color w:val="000000"/>
          <w:sz w:val="24"/>
          <w:lang w:eastAsia="en-GB"/>
        </w:rPr>
        <w:t xml:space="preserve">, B. (2018) ‘This is what Trump’s caravan ‘invasion’ really looks like’, </w:t>
      </w:r>
      <w:r w:rsidRPr="009F106F">
        <w:rPr>
          <w:rFonts w:ascii="Times New Roman" w:eastAsia="Times New Roman" w:hAnsi="Times New Roman" w:cs="Times New Roman"/>
          <w:i/>
          <w:color w:val="000000"/>
          <w:sz w:val="24"/>
          <w:lang w:eastAsia="en-GB"/>
        </w:rPr>
        <w:t>The Guardian</w:t>
      </w:r>
      <w:r w:rsidRPr="00385732">
        <w:rPr>
          <w:rFonts w:ascii="Times New Roman" w:eastAsia="Times New Roman" w:hAnsi="Times New Roman" w:cs="Times New Roman"/>
          <w:color w:val="000000"/>
          <w:sz w:val="24"/>
          <w:lang w:eastAsia="en-GB"/>
        </w:rPr>
        <w:t xml:space="preserve">, </w:t>
      </w:r>
    </w:p>
    <w:p w14:paraId="6BF4ED90" w14:textId="77777777" w:rsidR="00163C14" w:rsidRPr="00385732" w:rsidRDefault="00163C14" w:rsidP="00163C14">
      <w:pPr>
        <w:tabs>
          <w:tab w:val="center" w:pos="1340"/>
          <w:tab w:val="center" w:pos="2180"/>
          <w:tab w:val="center" w:pos="3270"/>
          <w:tab w:val="center" w:pos="4480"/>
          <w:tab w:val="center" w:pos="5616"/>
          <w:tab w:val="center" w:pos="6599"/>
          <w:tab w:val="right" w:pos="10374"/>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26 </w:t>
      </w:r>
      <w:r w:rsidRPr="00385732">
        <w:rPr>
          <w:rFonts w:ascii="Times New Roman" w:eastAsia="Times New Roman" w:hAnsi="Times New Roman" w:cs="Times New Roman"/>
          <w:color w:val="000000"/>
          <w:sz w:val="24"/>
          <w:lang w:eastAsia="en-GB"/>
        </w:rPr>
        <w:tab/>
        <w:t xml:space="preserve">November </w:t>
      </w:r>
      <w:r w:rsidRPr="00385732">
        <w:rPr>
          <w:rFonts w:ascii="Times New Roman" w:eastAsia="Times New Roman" w:hAnsi="Times New Roman" w:cs="Times New Roman"/>
          <w:color w:val="000000"/>
          <w:sz w:val="24"/>
          <w:lang w:eastAsia="en-GB"/>
        </w:rPr>
        <w:tab/>
        <w:t xml:space="preserve">2018 </w:t>
      </w:r>
      <w:r w:rsidRPr="00385732">
        <w:rPr>
          <w:rFonts w:ascii="Times New Roman" w:eastAsia="Times New Roman" w:hAnsi="Times New Roman" w:cs="Times New Roman"/>
          <w:color w:val="000000"/>
          <w:sz w:val="24"/>
          <w:lang w:eastAsia="en-GB"/>
        </w:rPr>
        <w:tab/>
        <w:t xml:space="preserve">available </w:t>
      </w:r>
      <w:r w:rsidRPr="00385732">
        <w:rPr>
          <w:rFonts w:ascii="Times New Roman" w:eastAsia="Times New Roman" w:hAnsi="Times New Roman" w:cs="Times New Roman"/>
          <w:color w:val="000000"/>
          <w:sz w:val="24"/>
          <w:lang w:eastAsia="en-GB"/>
        </w:rPr>
        <w:tab/>
        <w:t xml:space="preserve">at </w:t>
      </w:r>
      <w:r w:rsidRPr="00385732">
        <w:rPr>
          <w:rFonts w:ascii="Times New Roman" w:eastAsia="Times New Roman" w:hAnsi="Times New Roman" w:cs="Times New Roman"/>
          <w:color w:val="000000"/>
          <w:sz w:val="24"/>
          <w:lang w:eastAsia="en-GB"/>
        </w:rPr>
        <w:tab/>
      </w:r>
      <w:hyperlink r:id="rId27">
        <w:r w:rsidRPr="00385732">
          <w:rPr>
            <w:rFonts w:ascii="Times New Roman" w:eastAsia="Times New Roman" w:hAnsi="Times New Roman" w:cs="Times New Roman"/>
            <w:color w:val="0000FF"/>
            <w:sz w:val="24"/>
            <w:u w:val="single" w:color="0000FF"/>
            <w:lang w:eastAsia="en-GB"/>
          </w:rPr>
          <w:t>https://www.theguardian.com/us</w:t>
        </w:r>
      </w:hyperlink>
      <w:hyperlink r:id="rId28">
        <w:r w:rsidRPr="00385732">
          <w:rPr>
            <w:rFonts w:ascii="Times New Roman" w:eastAsia="Times New Roman" w:hAnsi="Times New Roman" w:cs="Times New Roman"/>
            <w:color w:val="0000FF"/>
            <w:sz w:val="24"/>
            <w:u w:val="single" w:color="0000FF"/>
            <w:lang w:eastAsia="en-GB"/>
          </w:rPr>
          <w:t>-</w:t>
        </w:r>
      </w:hyperlink>
    </w:p>
    <w:p w14:paraId="2E4AAAAB" w14:textId="77777777" w:rsidR="00163C14" w:rsidRPr="00385732" w:rsidRDefault="00163C14" w:rsidP="00163C14">
      <w:pPr>
        <w:tabs>
          <w:tab w:val="center" w:pos="1340"/>
          <w:tab w:val="center" w:pos="5746"/>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hyperlink r:id="rId29">
        <w:r w:rsidRPr="00385732">
          <w:rPr>
            <w:rFonts w:ascii="Times New Roman" w:eastAsia="Times New Roman" w:hAnsi="Times New Roman" w:cs="Times New Roman"/>
            <w:color w:val="0000FF"/>
            <w:sz w:val="24"/>
            <w:u w:val="single" w:color="0000FF"/>
            <w:lang w:eastAsia="en-GB"/>
          </w:rPr>
          <w:t xml:space="preserve"> </w:t>
        </w:r>
      </w:hyperlink>
      <w:r w:rsidRPr="00385732">
        <w:rPr>
          <w:rFonts w:ascii="Times New Roman" w:eastAsia="Times New Roman" w:hAnsi="Times New Roman" w:cs="Times New Roman"/>
          <w:color w:val="0000FF"/>
          <w:sz w:val="24"/>
          <w:u w:val="single" w:color="0000FF"/>
          <w:lang w:eastAsia="en-GB"/>
        </w:rPr>
        <w:tab/>
      </w:r>
      <w:hyperlink r:id="rId30">
        <w:r w:rsidRPr="00385732">
          <w:rPr>
            <w:rFonts w:ascii="Times New Roman" w:eastAsia="Times New Roman" w:hAnsi="Times New Roman" w:cs="Times New Roman"/>
            <w:color w:val="0000FF"/>
            <w:sz w:val="24"/>
            <w:u w:val="single" w:color="0000FF"/>
            <w:lang w:eastAsia="en-GB"/>
          </w:rPr>
          <w:t>news/2018/</w:t>
        </w:r>
        <w:proofErr w:type="spellStart"/>
        <w:r w:rsidRPr="00385732">
          <w:rPr>
            <w:rFonts w:ascii="Times New Roman" w:eastAsia="Times New Roman" w:hAnsi="Times New Roman" w:cs="Times New Roman"/>
            <w:color w:val="0000FF"/>
            <w:sz w:val="24"/>
            <w:u w:val="single" w:color="0000FF"/>
            <w:lang w:eastAsia="en-GB"/>
          </w:rPr>
          <w:t>nov</w:t>
        </w:r>
        <w:proofErr w:type="spellEnd"/>
        <w:r w:rsidRPr="00385732">
          <w:rPr>
            <w:rFonts w:ascii="Times New Roman" w:eastAsia="Times New Roman" w:hAnsi="Times New Roman" w:cs="Times New Roman"/>
            <w:color w:val="0000FF"/>
            <w:sz w:val="24"/>
            <w:u w:val="single" w:color="0000FF"/>
            <w:lang w:eastAsia="en-GB"/>
          </w:rPr>
          <w:t>/26/migrant</w:t>
        </w:r>
      </w:hyperlink>
      <w:hyperlink r:id="rId31">
        <w:r w:rsidRPr="00385732">
          <w:rPr>
            <w:rFonts w:ascii="Times New Roman" w:eastAsia="Times New Roman" w:hAnsi="Times New Roman" w:cs="Times New Roman"/>
            <w:color w:val="0000FF"/>
            <w:sz w:val="24"/>
            <w:u w:val="single" w:color="0000FF"/>
            <w:lang w:eastAsia="en-GB"/>
          </w:rPr>
          <w:t>-</w:t>
        </w:r>
      </w:hyperlink>
      <w:hyperlink r:id="rId32">
        <w:r w:rsidRPr="00385732">
          <w:rPr>
            <w:rFonts w:ascii="Times New Roman" w:eastAsia="Times New Roman" w:hAnsi="Times New Roman" w:cs="Times New Roman"/>
            <w:color w:val="0000FF"/>
            <w:sz w:val="24"/>
            <w:u w:val="single" w:color="0000FF"/>
            <w:lang w:eastAsia="en-GB"/>
          </w:rPr>
          <w:t>caravan</w:t>
        </w:r>
      </w:hyperlink>
      <w:hyperlink r:id="rId33">
        <w:r w:rsidRPr="00385732">
          <w:rPr>
            <w:rFonts w:ascii="Times New Roman" w:eastAsia="Times New Roman" w:hAnsi="Times New Roman" w:cs="Times New Roman"/>
            <w:color w:val="0000FF"/>
            <w:sz w:val="24"/>
            <w:u w:val="single" w:color="0000FF"/>
            <w:lang w:eastAsia="en-GB"/>
          </w:rPr>
          <w:t>-</w:t>
        </w:r>
      </w:hyperlink>
      <w:hyperlink r:id="rId34">
        <w:r w:rsidRPr="00385732">
          <w:rPr>
            <w:rFonts w:ascii="Times New Roman" w:eastAsia="Times New Roman" w:hAnsi="Times New Roman" w:cs="Times New Roman"/>
            <w:color w:val="0000FF"/>
            <w:sz w:val="24"/>
            <w:u w:val="single" w:color="0000FF"/>
            <w:lang w:eastAsia="en-GB"/>
          </w:rPr>
          <w:t>disabled</w:t>
        </w:r>
      </w:hyperlink>
      <w:hyperlink r:id="rId35">
        <w:r w:rsidRPr="00385732">
          <w:rPr>
            <w:rFonts w:ascii="Times New Roman" w:eastAsia="Times New Roman" w:hAnsi="Times New Roman" w:cs="Times New Roman"/>
            <w:color w:val="0000FF"/>
            <w:sz w:val="24"/>
            <w:u w:val="single" w:color="0000FF"/>
            <w:lang w:eastAsia="en-GB"/>
          </w:rPr>
          <w:t>-</w:t>
        </w:r>
      </w:hyperlink>
      <w:hyperlink r:id="rId36">
        <w:r w:rsidRPr="00385732">
          <w:rPr>
            <w:rFonts w:ascii="Times New Roman" w:eastAsia="Times New Roman" w:hAnsi="Times New Roman" w:cs="Times New Roman"/>
            <w:color w:val="0000FF"/>
            <w:sz w:val="24"/>
            <w:u w:val="single" w:color="0000FF"/>
            <w:lang w:eastAsia="en-GB"/>
          </w:rPr>
          <w:t>children</w:t>
        </w:r>
      </w:hyperlink>
      <w:hyperlink r:id="rId37">
        <w:r w:rsidRPr="00385732">
          <w:rPr>
            <w:rFonts w:ascii="Times New Roman" w:eastAsia="Times New Roman" w:hAnsi="Times New Roman" w:cs="Times New Roman"/>
            <w:color w:val="000000"/>
            <w:sz w:val="24"/>
            <w:lang w:eastAsia="en-GB"/>
          </w:rPr>
          <w:t xml:space="preserve"> </w:t>
        </w:r>
      </w:hyperlink>
      <w:r w:rsidRPr="00385732">
        <w:rPr>
          <w:rFonts w:ascii="Times New Roman" w:eastAsia="Times New Roman" w:hAnsi="Times New Roman" w:cs="Times New Roman"/>
          <w:color w:val="000000"/>
          <w:sz w:val="24"/>
          <w:lang w:eastAsia="en-GB"/>
        </w:rPr>
        <w:t xml:space="preserve">[accessed 13/12/2018] </w:t>
      </w:r>
    </w:p>
    <w:p w14:paraId="0182379E"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B9C6589"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Milan, S. (2015) ‘When Algorithms Shape Collective Action: Social Media and the Dynamics of Cloud Protesting’ </w:t>
      </w:r>
      <w:r w:rsidRPr="00385732">
        <w:rPr>
          <w:rFonts w:ascii="Times New Roman" w:eastAsia="Times New Roman" w:hAnsi="Times New Roman" w:cs="Times New Roman"/>
          <w:i/>
          <w:color w:val="000000"/>
          <w:sz w:val="24"/>
          <w:lang w:eastAsia="en-GB"/>
        </w:rPr>
        <w:t xml:space="preserve">Social Media + Society, </w:t>
      </w:r>
      <w:r w:rsidRPr="00385732">
        <w:rPr>
          <w:rFonts w:ascii="Times New Roman" w:eastAsia="Times New Roman" w:hAnsi="Times New Roman" w:cs="Times New Roman"/>
          <w:color w:val="000000"/>
          <w:sz w:val="24"/>
          <w:lang w:eastAsia="en-GB"/>
        </w:rPr>
        <w:t>July-December 2015, 1-10</w:t>
      </w:r>
    </w:p>
    <w:p w14:paraId="39F0415E"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51087742"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Mutimer</w:t>
      </w:r>
      <w:proofErr w:type="spellEnd"/>
      <w:r w:rsidRPr="00385732">
        <w:rPr>
          <w:rFonts w:ascii="Times New Roman" w:eastAsia="Times New Roman" w:hAnsi="Times New Roman" w:cs="Times New Roman"/>
          <w:color w:val="000000"/>
          <w:sz w:val="24"/>
          <w:lang w:eastAsia="en-GB"/>
        </w:rPr>
        <w:t xml:space="preserve">, D. (2019) ‘Critical Security Studies: A Schismatic History’ In Alan Collins (2019) </w:t>
      </w:r>
    </w:p>
    <w:p w14:paraId="4CD3FD16" w14:textId="77777777" w:rsidR="00163C14" w:rsidRPr="00385732" w:rsidRDefault="00163C14" w:rsidP="00163C14">
      <w:pPr>
        <w:tabs>
          <w:tab w:val="center" w:pos="1340"/>
          <w:tab w:val="center" w:pos="5902"/>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r>
      <w:r w:rsidRPr="00385732">
        <w:rPr>
          <w:rFonts w:ascii="Times New Roman" w:eastAsia="Times New Roman" w:hAnsi="Times New Roman" w:cs="Times New Roman"/>
          <w:i/>
          <w:color w:val="000000"/>
          <w:sz w:val="24"/>
          <w:lang w:eastAsia="en-GB"/>
        </w:rPr>
        <w:t>Contemporary Security Studies</w:t>
      </w:r>
      <w:r w:rsidRPr="00385732">
        <w:rPr>
          <w:rFonts w:ascii="Times New Roman" w:eastAsia="Times New Roman" w:hAnsi="Times New Roman" w:cs="Times New Roman"/>
          <w:color w:val="000000"/>
          <w:sz w:val="24"/>
          <w:lang w:eastAsia="en-GB"/>
        </w:rPr>
        <w:t xml:space="preserve"> 5</w:t>
      </w:r>
      <w:r w:rsidRPr="00385732">
        <w:rPr>
          <w:rFonts w:ascii="Times New Roman" w:eastAsia="Times New Roman" w:hAnsi="Times New Roman" w:cs="Times New Roman"/>
          <w:color w:val="000000"/>
          <w:sz w:val="24"/>
          <w:vertAlign w:val="superscript"/>
          <w:lang w:eastAsia="en-GB"/>
        </w:rPr>
        <w:t>th</w:t>
      </w:r>
      <w:r w:rsidRPr="00385732">
        <w:rPr>
          <w:rFonts w:ascii="Times New Roman" w:eastAsia="Times New Roman" w:hAnsi="Times New Roman" w:cs="Times New Roman"/>
          <w:color w:val="000000"/>
          <w:sz w:val="24"/>
          <w:lang w:eastAsia="en-GB"/>
        </w:rPr>
        <w:t xml:space="preserve"> Edition, Oxford: Oxford University Press, pp. 91-110 </w:t>
      </w:r>
    </w:p>
    <w:p w14:paraId="7BA11439"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6D91C9BD" w14:textId="77F75E15"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Neal, A. (2013) ‘Legislative practices’ In Mark B. Salter and Can E. </w:t>
      </w:r>
      <w:proofErr w:type="spellStart"/>
      <w:r w:rsidRPr="00385732">
        <w:rPr>
          <w:rFonts w:ascii="Times New Roman" w:eastAsia="Times New Roman" w:hAnsi="Times New Roman" w:cs="Times New Roman"/>
          <w:color w:val="000000"/>
          <w:sz w:val="24"/>
          <w:lang w:eastAsia="en-GB"/>
        </w:rPr>
        <w:t>Mutlu</w:t>
      </w:r>
      <w:proofErr w:type="spellEnd"/>
      <w:r w:rsidRPr="00385732">
        <w:rPr>
          <w:rFonts w:ascii="Times New Roman" w:eastAsia="Times New Roman" w:hAnsi="Times New Roman" w:cs="Times New Roman"/>
          <w:color w:val="000000"/>
          <w:sz w:val="24"/>
          <w:lang w:eastAsia="en-GB"/>
        </w:rPr>
        <w:t xml:space="preserve"> (</w:t>
      </w:r>
      <w:proofErr w:type="spellStart"/>
      <w:r w:rsidRPr="00385732">
        <w:rPr>
          <w:rFonts w:ascii="Times New Roman" w:eastAsia="Times New Roman" w:hAnsi="Times New Roman" w:cs="Times New Roman"/>
          <w:color w:val="000000"/>
          <w:sz w:val="24"/>
          <w:lang w:eastAsia="en-GB"/>
        </w:rPr>
        <w:t>eds</w:t>
      </w:r>
      <w:proofErr w:type="spellEnd"/>
      <w:r w:rsidRPr="00385732">
        <w:rPr>
          <w:rFonts w:ascii="Times New Roman" w:eastAsia="Times New Roman" w:hAnsi="Times New Roman" w:cs="Times New Roman"/>
          <w:color w:val="000000"/>
          <w:sz w:val="24"/>
          <w:lang w:eastAsia="en-GB"/>
        </w:rPr>
        <w:t xml:space="preserve">)  </w:t>
      </w:r>
      <w:r w:rsidR="00512668">
        <w:rPr>
          <w:rFonts w:ascii="Times New Roman" w:eastAsia="Times New Roman" w:hAnsi="Times New Roman" w:cs="Times New Roman"/>
          <w:i/>
          <w:color w:val="000000"/>
          <w:sz w:val="24"/>
          <w:lang w:eastAsia="en-GB"/>
        </w:rPr>
        <w:t xml:space="preserve">Research  </w:t>
      </w:r>
      <w:r w:rsidRPr="00385732">
        <w:rPr>
          <w:rFonts w:ascii="Times New Roman" w:eastAsia="Times New Roman" w:hAnsi="Times New Roman" w:cs="Times New Roman"/>
          <w:i/>
          <w:color w:val="000000"/>
          <w:sz w:val="24"/>
          <w:lang w:eastAsia="en-GB"/>
        </w:rPr>
        <w:t xml:space="preserve">Methods in critical security studies, </w:t>
      </w:r>
      <w:r w:rsidRPr="00385732">
        <w:rPr>
          <w:rFonts w:ascii="Times New Roman" w:eastAsia="Times New Roman" w:hAnsi="Times New Roman" w:cs="Times New Roman"/>
          <w:color w:val="000000"/>
          <w:sz w:val="24"/>
          <w:lang w:eastAsia="en-GB"/>
        </w:rPr>
        <w:t xml:space="preserve">Abingdon: Routledge 125-128 </w:t>
      </w:r>
    </w:p>
    <w:p w14:paraId="0CF53B65"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lastRenderedPageBreak/>
        <w:t xml:space="preserve"> </w:t>
      </w:r>
    </w:p>
    <w:p w14:paraId="36F43C2D" w14:textId="470C301D"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Olesker</w:t>
      </w:r>
      <w:proofErr w:type="spellEnd"/>
      <w:r w:rsidRPr="00385732">
        <w:rPr>
          <w:rFonts w:ascii="Times New Roman" w:eastAsia="Times New Roman" w:hAnsi="Times New Roman" w:cs="Times New Roman"/>
          <w:color w:val="000000"/>
          <w:sz w:val="24"/>
          <w:lang w:eastAsia="en-GB"/>
        </w:rPr>
        <w:t xml:space="preserve">, R. (2018). </w:t>
      </w:r>
      <w:r w:rsidR="009F106F">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The securitisation dilemma: legit</w:t>
      </w:r>
      <w:r w:rsidR="009F106F">
        <w:rPr>
          <w:rFonts w:ascii="Times New Roman" w:eastAsia="Times New Roman" w:hAnsi="Times New Roman" w:cs="Times New Roman"/>
          <w:color w:val="000000"/>
          <w:sz w:val="24"/>
          <w:lang w:eastAsia="en-GB"/>
        </w:rPr>
        <w:t>imacy in securitisation studies’,</w:t>
      </w:r>
      <w:r w:rsidRPr="00385732">
        <w:rPr>
          <w:rFonts w:ascii="Times New Roman" w:eastAsia="Times New Roman" w:hAnsi="Times New Roman" w:cs="Times New Roman"/>
          <w:color w:val="000000"/>
          <w:sz w:val="24"/>
          <w:lang w:eastAsia="en-GB"/>
        </w:rPr>
        <w:t xml:space="preserve"> </w:t>
      </w:r>
      <w:proofErr w:type="gramStart"/>
      <w:r w:rsidRPr="00385732">
        <w:rPr>
          <w:rFonts w:ascii="Times New Roman" w:eastAsia="Times New Roman" w:hAnsi="Times New Roman" w:cs="Times New Roman"/>
          <w:i/>
          <w:color w:val="000000"/>
          <w:sz w:val="24"/>
          <w:lang w:eastAsia="en-GB"/>
        </w:rPr>
        <w:t>Critical  Studies</w:t>
      </w:r>
      <w:proofErr w:type="gramEnd"/>
      <w:r w:rsidRPr="00385732">
        <w:rPr>
          <w:rFonts w:ascii="Times New Roman" w:eastAsia="Times New Roman" w:hAnsi="Times New Roman" w:cs="Times New Roman"/>
          <w:i/>
          <w:color w:val="000000"/>
          <w:sz w:val="24"/>
          <w:lang w:eastAsia="en-GB"/>
        </w:rPr>
        <w:t xml:space="preserve"> on Security</w:t>
      </w:r>
      <w:r w:rsidRPr="00385732">
        <w:rPr>
          <w:rFonts w:ascii="Times New Roman" w:eastAsia="Times New Roman" w:hAnsi="Times New Roman" w:cs="Times New Roman"/>
          <w:color w:val="000000"/>
          <w:sz w:val="24"/>
          <w:lang w:eastAsia="en-GB"/>
        </w:rPr>
        <w:t xml:space="preserve">, 1-18. </w:t>
      </w:r>
    </w:p>
    <w:p w14:paraId="52B563D0"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3C2F7C2"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Oren, I. and Solomon, T. (2015) ‘WMD, WMD, WMD: Securitisation through </w:t>
      </w:r>
      <w:proofErr w:type="gramStart"/>
      <w:r w:rsidRPr="00385732">
        <w:rPr>
          <w:rFonts w:ascii="Times New Roman" w:eastAsia="Times New Roman" w:hAnsi="Times New Roman" w:cs="Times New Roman"/>
          <w:color w:val="000000"/>
          <w:sz w:val="24"/>
          <w:lang w:eastAsia="en-GB"/>
        </w:rPr>
        <w:t>ritualised  incantation</w:t>
      </w:r>
      <w:proofErr w:type="gramEnd"/>
      <w:r w:rsidRPr="00385732">
        <w:rPr>
          <w:rFonts w:ascii="Times New Roman" w:eastAsia="Times New Roman" w:hAnsi="Times New Roman" w:cs="Times New Roman"/>
          <w:color w:val="000000"/>
          <w:sz w:val="24"/>
          <w:lang w:eastAsia="en-GB"/>
        </w:rPr>
        <w:t xml:space="preserve"> of ambiguous phrases’ </w:t>
      </w:r>
      <w:r w:rsidRPr="00385732">
        <w:rPr>
          <w:rFonts w:ascii="Times New Roman" w:eastAsia="Times New Roman" w:hAnsi="Times New Roman" w:cs="Times New Roman"/>
          <w:i/>
          <w:color w:val="000000"/>
          <w:sz w:val="24"/>
          <w:lang w:eastAsia="en-GB"/>
        </w:rPr>
        <w:t>Review of International Studies</w:t>
      </w:r>
      <w:r w:rsidRPr="00385732">
        <w:rPr>
          <w:rFonts w:ascii="Times New Roman" w:eastAsia="Times New Roman" w:hAnsi="Times New Roman" w:cs="Times New Roman"/>
          <w:color w:val="000000"/>
          <w:sz w:val="24"/>
          <w:lang w:eastAsia="en-GB"/>
        </w:rPr>
        <w:t xml:space="preserve">, 41, 313-336 </w:t>
      </w:r>
    </w:p>
    <w:p w14:paraId="39A7951C"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6D101F85"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1E96350B"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szCs w:val="24"/>
          <w:lang w:eastAsia="en-GB"/>
        </w:rPr>
      </w:pPr>
      <w:proofErr w:type="spellStart"/>
      <w:r w:rsidRPr="00385732">
        <w:rPr>
          <w:rFonts w:ascii="Times New Roman" w:eastAsia="Times New Roman" w:hAnsi="Times New Roman" w:cs="Times New Roman"/>
          <w:color w:val="000000"/>
          <w:sz w:val="24"/>
          <w:szCs w:val="24"/>
          <w:shd w:val="clear" w:color="auto" w:fill="FFFFFF"/>
          <w:lang w:eastAsia="en-GB"/>
        </w:rPr>
        <w:t>Oreskes</w:t>
      </w:r>
      <w:proofErr w:type="spellEnd"/>
      <w:r w:rsidRPr="00385732">
        <w:rPr>
          <w:rFonts w:ascii="Times New Roman" w:eastAsia="Times New Roman" w:hAnsi="Times New Roman" w:cs="Times New Roman"/>
          <w:color w:val="000000"/>
          <w:sz w:val="24"/>
          <w:szCs w:val="24"/>
          <w:shd w:val="clear" w:color="auto" w:fill="FFFFFF"/>
          <w:lang w:eastAsia="en-GB"/>
        </w:rPr>
        <w:t xml:space="preserve">, B. (2016) </w:t>
      </w:r>
      <w:r w:rsidRPr="00385732">
        <w:rPr>
          <w:rFonts w:ascii="Times New Roman" w:eastAsia="Times New Roman" w:hAnsi="Times New Roman" w:cs="Times New Roman"/>
          <w:color w:val="000000"/>
          <w:sz w:val="24"/>
          <w:szCs w:val="24"/>
          <w:lang w:eastAsia="en-GB"/>
        </w:rPr>
        <w:t xml:space="preserve">German minister’s advice to Donald Trump: ‘Building walls is a bad idea’ </w:t>
      </w:r>
    </w:p>
    <w:p w14:paraId="037DA710" w14:textId="77777777" w:rsidR="00163C14" w:rsidRPr="00385732" w:rsidRDefault="00163C14" w:rsidP="00163C14">
      <w:pPr>
        <w:shd w:val="clear" w:color="auto" w:fill="F7F8F8"/>
        <w:tabs>
          <w:tab w:val="center" w:pos="2434"/>
        </w:tabs>
        <w:spacing w:after="0" w:line="360" w:lineRule="auto"/>
        <w:jc w:val="both"/>
        <w:rPr>
          <w:rFonts w:ascii="Times New Roman" w:eastAsia="Times New Roman" w:hAnsi="Times New Roman" w:cs="Times New Roman"/>
          <w:color w:val="000000"/>
          <w:sz w:val="24"/>
          <w:szCs w:val="24"/>
          <w:lang w:eastAsia="en-GB"/>
        </w:rPr>
      </w:pPr>
      <w:r w:rsidRPr="00385732">
        <w:rPr>
          <w:rFonts w:ascii="Times New Roman" w:eastAsia="Times New Roman" w:hAnsi="Times New Roman" w:cs="Times New Roman"/>
          <w:color w:val="000000"/>
          <w:sz w:val="24"/>
          <w:szCs w:val="24"/>
          <w:lang w:eastAsia="en-GB"/>
        </w:rPr>
        <w:t xml:space="preserve"> </w:t>
      </w:r>
      <w:r w:rsidRPr="00385732">
        <w:rPr>
          <w:rFonts w:ascii="Times New Roman" w:eastAsia="Times New Roman" w:hAnsi="Times New Roman" w:cs="Times New Roman"/>
          <w:color w:val="000000"/>
          <w:sz w:val="24"/>
          <w:szCs w:val="24"/>
          <w:lang w:eastAsia="en-GB"/>
        </w:rPr>
        <w:tab/>
        <w:t>Politico, 3</w:t>
      </w:r>
      <w:r w:rsidRPr="00385732">
        <w:rPr>
          <w:rFonts w:ascii="Times New Roman" w:eastAsia="Times New Roman" w:hAnsi="Times New Roman" w:cs="Times New Roman"/>
          <w:color w:val="000000"/>
          <w:sz w:val="24"/>
          <w:szCs w:val="24"/>
          <w:vertAlign w:val="superscript"/>
          <w:lang w:eastAsia="en-GB"/>
        </w:rPr>
        <w:t>rd</w:t>
      </w:r>
      <w:r w:rsidRPr="00385732">
        <w:rPr>
          <w:rFonts w:ascii="Times New Roman" w:eastAsia="Times New Roman" w:hAnsi="Times New Roman" w:cs="Times New Roman"/>
          <w:color w:val="000000"/>
          <w:sz w:val="24"/>
          <w:szCs w:val="24"/>
          <w:lang w:eastAsia="en-GB"/>
        </w:rPr>
        <w:t xml:space="preserve"> January </w:t>
      </w:r>
      <w:proofErr w:type="spellStart"/>
      <w:r w:rsidRPr="00385732">
        <w:rPr>
          <w:rFonts w:ascii="Times New Roman" w:eastAsia="Times New Roman" w:hAnsi="Times New Roman" w:cs="Times New Roman"/>
          <w:color w:val="000000"/>
          <w:sz w:val="24"/>
          <w:szCs w:val="24"/>
          <w:lang w:eastAsia="en-GB"/>
        </w:rPr>
        <w:t>availvae</w:t>
      </w:r>
      <w:proofErr w:type="spellEnd"/>
      <w:r w:rsidRPr="00385732">
        <w:rPr>
          <w:rFonts w:ascii="Times New Roman" w:eastAsia="Times New Roman" w:hAnsi="Times New Roman" w:cs="Times New Roman"/>
          <w:color w:val="000000"/>
          <w:sz w:val="24"/>
          <w:szCs w:val="24"/>
          <w:lang w:eastAsia="en-GB"/>
        </w:rPr>
        <w:t xml:space="preserve"> at:  </w:t>
      </w:r>
      <w:hyperlink r:id="rId38" w:history="1">
        <w:r w:rsidRPr="00385732">
          <w:rPr>
            <w:rFonts w:ascii="Times New Roman" w:hAnsi="Times New Roman" w:cs="Times New Roman"/>
            <w:color w:val="0000FF"/>
            <w:sz w:val="24"/>
            <w:szCs w:val="24"/>
            <w:u w:val="single"/>
          </w:rPr>
          <w:t>https://www.politico.eu/article/german-ministers-donald-trump-building-walls-bad-idea-berlin-wall-campaign-elections/</w:t>
        </w:r>
      </w:hyperlink>
      <w:r w:rsidRPr="00385732">
        <w:rPr>
          <w:rFonts w:ascii="Times New Roman" w:hAnsi="Times New Roman" w:cs="Times New Roman"/>
          <w:sz w:val="24"/>
          <w:szCs w:val="24"/>
        </w:rPr>
        <w:t xml:space="preserve"> [accessed 19/06/2020]</w:t>
      </w:r>
    </w:p>
    <w:p w14:paraId="067ECFE8"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9FAA882" w14:textId="4873B432" w:rsidR="00163C14" w:rsidRPr="00385732" w:rsidRDefault="00163C14" w:rsidP="00163C14">
      <w:pPr>
        <w:spacing w:after="0" w:line="360" w:lineRule="auto"/>
        <w:ind w:hanging="10"/>
        <w:jc w:val="both"/>
        <w:rPr>
          <w:rFonts w:ascii="Times New Roman" w:eastAsia="Times New Roman" w:hAnsi="Times New Roman" w:cs="Times New Roman"/>
          <w:color w:val="000000"/>
          <w:sz w:val="24"/>
          <w:szCs w:val="24"/>
          <w:lang w:eastAsia="en-GB"/>
        </w:rPr>
      </w:pPr>
      <w:r w:rsidRPr="00385732">
        <w:rPr>
          <w:rFonts w:ascii="Times New Roman" w:eastAsia="Times New Roman" w:hAnsi="Times New Roman" w:cs="Times New Roman"/>
          <w:color w:val="222222"/>
          <w:sz w:val="24"/>
          <w:szCs w:val="24"/>
          <w:shd w:val="clear" w:color="auto" w:fill="FFFFFF"/>
          <w:lang w:eastAsia="en-GB"/>
        </w:rPr>
        <w:t xml:space="preserve">Parry, J. (2017). </w:t>
      </w:r>
      <w:r w:rsidR="009F106F">
        <w:rPr>
          <w:rFonts w:ascii="Times New Roman" w:eastAsia="Times New Roman" w:hAnsi="Times New Roman" w:cs="Times New Roman"/>
          <w:color w:val="222222"/>
          <w:sz w:val="24"/>
          <w:szCs w:val="24"/>
          <w:shd w:val="clear" w:color="auto" w:fill="FFFFFF"/>
          <w:lang w:eastAsia="en-GB"/>
        </w:rPr>
        <w:t>‘</w:t>
      </w:r>
      <w:r w:rsidRPr="00385732">
        <w:rPr>
          <w:rFonts w:ascii="Times New Roman" w:eastAsia="Times New Roman" w:hAnsi="Times New Roman" w:cs="Times New Roman"/>
          <w:color w:val="222222"/>
          <w:sz w:val="24"/>
          <w:szCs w:val="24"/>
          <w:shd w:val="clear" w:color="auto" w:fill="FFFFFF"/>
          <w:lang w:eastAsia="en-GB"/>
        </w:rPr>
        <w:t>Defensive harm, consent, and intervention</w:t>
      </w:r>
      <w:r w:rsidR="009F106F">
        <w:rPr>
          <w:rFonts w:ascii="Times New Roman" w:eastAsia="Times New Roman" w:hAnsi="Times New Roman" w:cs="Times New Roman"/>
          <w:color w:val="222222"/>
          <w:sz w:val="24"/>
          <w:szCs w:val="24"/>
          <w:shd w:val="clear" w:color="auto" w:fill="FFFFFF"/>
          <w:lang w:eastAsia="en-GB"/>
        </w:rPr>
        <w:t>’</w:t>
      </w:r>
      <w:r w:rsidRPr="00385732">
        <w:rPr>
          <w:rFonts w:ascii="Times New Roman" w:eastAsia="Times New Roman" w:hAnsi="Times New Roman" w:cs="Times New Roman"/>
          <w:color w:val="222222"/>
          <w:sz w:val="24"/>
          <w:szCs w:val="24"/>
          <w:shd w:val="clear" w:color="auto" w:fill="FFFFFF"/>
          <w:lang w:eastAsia="en-GB"/>
        </w:rPr>
        <w:t>. </w:t>
      </w:r>
      <w:r w:rsidRPr="00385732">
        <w:rPr>
          <w:rFonts w:ascii="Times New Roman" w:eastAsia="Times New Roman" w:hAnsi="Times New Roman" w:cs="Times New Roman"/>
          <w:i/>
          <w:iCs/>
          <w:color w:val="222222"/>
          <w:sz w:val="24"/>
          <w:szCs w:val="24"/>
          <w:shd w:val="clear" w:color="auto" w:fill="FFFFFF"/>
          <w:lang w:eastAsia="en-GB"/>
        </w:rPr>
        <w:t>Philosophy &amp; Public Affairs</w:t>
      </w:r>
      <w:r w:rsidRPr="00385732">
        <w:rPr>
          <w:rFonts w:ascii="Times New Roman" w:eastAsia="Times New Roman" w:hAnsi="Times New Roman" w:cs="Times New Roman"/>
          <w:color w:val="222222"/>
          <w:sz w:val="24"/>
          <w:szCs w:val="24"/>
          <w:shd w:val="clear" w:color="auto" w:fill="FFFFFF"/>
          <w:lang w:eastAsia="en-GB"/>
        </w:rPr>
        <w:t>, </w:t>
      </w:r>
      <w:r w:rsidRPr="00385732">
        <w:rPr>
          <w:rFonts w:ascii="Times New Roman" w:eastAsia="Times New Roman" w:hAnsi="Times New Roman" w:cs="Times New Roman"/>
          <w:i/>
          <w:iCs/>
          <w:color w:val="222222"/>
          <w:sz w:val="24"/>
          <w:szCs w:val="24"/>
          <w:shd w:val="clear" w:color="auto" w:fill="FFFFFF"/>
          <w:lang w:eastAsia="en-GB"/>
        </w:rPr>
        <w:t>45</w:t>
      </w:r>
      <w:r w:rsidRPr="00385732">
        <w:rPr>
          <w:rFonts w:ascii="Times New Roman" w:eastAsia="Times New Roman" w:hAnsi="Times New Roman" w:cs="Times New Roman"/>
          <w:color w:val="222222"/>
          <w:sz w:val="24"/>
          <w:szCs w:val="24"/>
          <w:shd w:val="clear" w:color="auto" w:fill="FFFFFF"/>
          <w:lang w:eastAsia="en-GB"/>
        </w:rPr>
        <w:t>(4), 356-396.</w:t>
      </w:r>
    </w:p>
    <w:p w14:paraId="301F6A08"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40337079"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
    <w:p w14:paraId="106EBB4F"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Pattison, J. (2010). </w:t>
      </w:r>
      <w:r w:rsidRPr="00385732">
        <w:rPr>
          <w:rFonts w:ascii="Times New Roman" w:eastAsia="Times New Roman" w:hAnsi="Times New Roman" w:cs="Times New Roman"/>
          <w:i/>
          <w:color w:val="000000"/>
          <w:sz w:val="24"/>
          <w:lang w:eastAsia="en-GB"/>
        </w:rPr>
        <w:t xml:space="preserve">Humanitarian intervention and the responsibility to protect: who </w:t>
      </w:r>
      <w:proofErr w:type="gramStart"/>
      <w:r w:rsidRPr="00385732">
        <w:rPr>
          <w:rFonts w:ascii="Times New Roman" w:eastAsia="Times New Roman" w:hAnsi="Times New Roman" w:cs="Times New Roman"/>
          <w:i/>
          <w:color w:val="000000"/>
          <w:sz w:val="24"/>
          <w:lang w:eastAsia="en-GB"/>
        </w:rPr>
        <w:t>should  intervene</w:t>
      </w:r>
      <w:proofErr w:type="gramEnd"/>
      <w:r w:rsidRPr="00385732">
        <w:rPr>
          <w:rFonts w:ascii="Times New Roman" w:eastAsia="Times New Roman" w:hAnsi="Times New Roman" w:cs="Times New Roman"/>
          <w:i/>
          <w:color w:val="000000"/>
          <w:sz w:val="24"/>
          <w:lang w:eastAsia="en-GB"/>
        </w:rPr>
        <w:t>?</w:t>
      </w:r>
      <w:r w:rsidRPr="00385732">
        <w:rPr>
          <w:rFonts w:ascii="Times New Roman" w:eastAsia="Times New Roman" w:hAnsi="Times New Roman" w:cs="Times New Roman"/>
          <w:color w:val="000000"/>
          <w:sz w:val="24"/>
          <w:lang w:eastAsia="en-GB"/>
        </w:rPr>
        <w:t xml:space="preserve">. Oxford: Oxford University Press. </w:t>
      </w:r>
    </w:p>
    <w:p w14:paraId="03148804"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45B2AB6A"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Peter, F. (2017) "Political Legitimacy", </w:t>
      </w:r>
      <w:r w:rsidRPr="00385732">
        <w:rPr>
          <w:rFonts w:ascii="Times New Roman" w:eastAsia="Times New Roman" w:hAnsi="Times New Roman" w:cs="Times New Roman"/>
          <w:i/>
          <w:color w:val="000000"/>
          <w:sz w:val="24"/>
          <w:lang w:eastAsia="en-GB"/>
        </w:rPr>
        <w:t xml:space="preserve">The Stanford Encyclopaedia of </w:t>
      </w:r>
      <w:proofErr w:type="gramStart"/>
      <w:r w:rsidRPr="00385732">
        <w:rPr>
          <w:rFonts w:ascii="Times New Roman" w:eastAsia="Times New Roman" w:hAnsi="Times New Roman" w:cs="Times New Roman"/>
          <w:i/>
          <w:color w:val="000000"/>
          <w:sz w:val="24"/>
          <w:lang w:eastAsia="en-GB"/>
        </w:rPr>
        <w:t xml:space="preserve">Philosophy </w:t>
      </w:r>
      <w:r w:rsidRPr="00385732">
        <w:rPr>
          <w:rFonts w:ascii="Times New Roman" w:eastAsia="Times New Roman" w:hAnsi="Times New Roman" w:cs="Times New Roman"/>
          <w:color w:val="000000"/>
          <w:sz w:val="24"/>
          <w:lang w:eastAsia="en-GB"/>
        </w:rPr>
        <w:t xml:space="preserve"> in</w:t>
      </w:r>
      <w:proofErr w:type="gramEnd"/>
      <w:r w:rsidRPr="00385732">
        <w:rPr>
          <w:rFonts w:ascii="Times New Roman" w:eastAsia="Times New Roman" w:hAnsi="Times New Roman" w:cs="Times New Roman"/>
          <w:color w:val="000000"/>
          <w:sz w:val="24"/>
          <w:lang w:eastAsia="en-GB"/>
        </w:rPr>
        <w:t xml:space="preserve"> Edward </w:t>
      </w:r>
    </w:p>
    <w:p w14:paraId="7266D08F" w14:textId="77777777" w:rsidR="00163C14" w:rsidRPr="00385732" w:rsidRDefault="00163C14" w:rsidP="00163C14">
      <w:pPr>
        <w:tabs>
          <w:tab w:val="center" w:pos="1340"/>
          <w:tab w:val="center" w:pos="2177"/>
          <w:tab w:val="center" w:pos="4956"/>
          <w:tab w:val="center" w:pos="7861"/>
          <w:tab w:val="right" w:pos="10374"/>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N. </w:t>
      </w:r>
      <w:r w:rsidRPr="00385732">
        <w:rPr>
          <w:rFonts w:ascii="Times New Roman" w:eastAsia="Times New Roman" w:hAnsi="Times New Roman" w:cs="Times New Roman"/>
          <w:color w:val="000000"/>
          <w:sz w:val="24"/>
          <w:lang w:eastAsia="en-GB"/>
        </w:rPr>
        <w:tab/>
      </w:r>
      <w:proofErr w:type="spellStart"/>
      <w:r w:rsidRPr="00385732">
        <w:rPr>
          <w:rFonts w:ascii="Times New Roman" w:eastAsia="Times New Roman" w:hAnsi="Times New Roman" w:cs="Times New Roman"/>
          <w:color w:val="000000"/>
          <w:sz w:val="24"/>
          <w:lang w:eastAsia="en-GB"/>
        </w:rPr>
        <w:t>Zalta</w:t>
      </w:r>
      <w:proofErr w:type="spellEnd"/>
      <w:r w:rsidRPr="00385732">
        <w:rPr>
          <w:rFonts w:ascii="Times New Roman" w:eastAsia="Times New Roman" w:hAnsi="Times New Roman" w:cs="Times New Roman"/>
          <w:color w:val="000000"/>
          <w:sz w:val="24"/>
          <w:lang w:eastAsia="en-GB"/>
        </w:rPr>
        <w:t xml:space="preserve"> (ed.), </w:t>
      </w:r>
      <w:r w:rsidRPr="00385732">
        <w:rPr>
          <w:rFonts w:ascii="Times New Roman" w:eastAsia="Times New Roman" w:hAnsi="Times New Roman" w:cs="Times New Roman"/>
          <w:color w:val="000000"/>
          <w:sz w:val="24"/>
          <w:lang w:eastAsia="en-GB"/>
        </w:rPr>
        <w:tab/>
        <w:t xml:space="preserve">URL </w:t>
      </w:r>
      <w:r w:rsidRPr="00385732">
        <w:rPr>
          <w:rFonts w:ascii="Times New Roman" w:eastAsia="Times New Roman" w:hAnsi="Times New Roman" w:cs="Times New Roman"/>
          <w:color w:val="000000"/>
          <w:sz w:val="24"/>
          <w:lang w:eastAsia="en-GB"/>
        </w:rPr>
        <w:tab/>
        <w:t xml:space="preserve">= </w:t>
      </w:r>
    </w:p>
    <w:p w14:paraId="6D5BE0A1" w14:textId="77777777" w:rsidR="00163C14" w:rsidRPr="00385732" w:rsidRDefault="00163C14" w:rsidP="00163C14">
      <w:pPr>
        <w:tabs>
          <w:tab w:val="center" w:pos="1340"/>
          <w:tab w:val="center" w:pos="5256"/>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&lt;https://plato.stanford.edu/archives/sum2017/entries/legitimacy/&gt;. </w:t>
      </w:r>
    </w:p>
    <w:p w14:paraId="78C562DE"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476ECB85" w14:textId="122488BD"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Roe, P</w:t>
      </w:r>
      <w:proofErr w:type="gramStart"/>
      <w:r w:rsidRPr="00385732">
        <w:rPr>
          <w:rFonts w:ascii="Times New Roman" w:eastAsia="Times New Roman" w:hAnsi="Times New Roman" w:cs="Times New Roman"/>
          <w:color w:val="000000"/>
          <w:sz w:val="24"/>
          <w:lang w:eastAsia="en-GB"/>
        </w:rPr>
        <w:t>.(</w:t>
      </w:r>
      <w:proofErr w:type="gramEnd"/>
      <w:r w:rsidRPr="00385732">
        <w:rPr>
          <w:rFonts w:ascii="Times New Roman" w:eastAsia="Times New Roman" w:hAnsi="Times New Roman" w:cs="Times New Roman"/>
          <w:color w:val="000000"/>
          <w:sz w:val="24"/>
          <w:lang w:eastAsia="en-GB"/>
        </w:rPr>
        <w:t xml:space="preserve">2012) ‘Is securitization a ‘negative’ concept? Revisiting the normative debate </w:t>
      </w:r>
      <w:proofErr w:type="gramStart"/>
      <w:r w:rsidRPr="00385732">
        <w:rPr>
          <w:rFonts w:ascii="Times New Roman" w:eastAsia="Times New Roman" w:hAnsi="Times New Roman" w:cs="Times New Roman"/>
          <w:color w:val="000000"/>
          <w:sz w:val="24"/>
          <w:lang w:eastAsia="en-GB"/>
        </w:rPr>
        <w:t>over  normal</w:t>
      </w:r>
      <w:proofErr w:type="gramEnd"/>
      <w:r w:rsidRPr="00385732">
        <w:rPr>
          <w:rFonts w:ascii="Times New Roman" w:eastAsia="Times New Roman" w:hAnsi="Times New Roman" w:cs="Times New Roman"/>
          <w:color w:val="000000"/>
          <w:sz w:val="24"/>
          <w:lang w:eastAsia="en-GB"/>
        </w:rPr>
        <w:t xml:space="preserve"> versus extraordinary politics’ </w:t>
      </w:r>
      <w:r w:rsidRPr="00385732">
        <w:rPr>
          <w:rFonts w:ascii="Times New Roman" w:eastAsia="Times New Roman" w:hAnsi="Times New Roman" w:cs="Times New Roman"/>
          <w:i/>
          <w:color w:val="000000"/>
          <w:sz w:val="24"/>
          <w:lang w:eastAsia="en-GB"/>
        </w:rPr>
        <w:t xml:space="preserve">Security </w:t>
      </w:r>
      <w:r w:rsidRPr="008C789B">
        <w:rPr>
          <w:rFonts w:ascii="Times New Roman" w:eastAsia="Times New Roman" w:hAnsi="Times New Roman" w:cs="Times New Roman"/>
          <w:i/>
          <w:color w:val="000000"/>
          <w:sz w:val="24"/>
          <w:lang w:eastAsia="en-GB"/>
        </w:rPr>
        <w:t>Dialogue</w:t>
      </w:r>
      <w:r w:rsidRPr="008C789B">
        <w:rPr>
          <w:rFonts w:ascii="Times New Roman" w:eastAsia="Times New Roman" w:hAnsi="Times New Roman" w:cs="Times New Roman"/>
          <w:color w:val="000000"/>
          <w:sz w:val="24"/>
          <w:lang w:eastAsia="en-GB"/>
        </w:rPr>
        <w:t xml:space="preserve">, </w:t>
      </w:r>
      <w:r w:rsidR="008C789B" w:rsidRPr="008C789B">
        <w:rPr>
          <w:rFonts w:ascii="Times New Roman" w:eastAsia="Times New Roman" w:hAnsi="Times New Roman" w:cs="Times New Roman"/>
          <w:color w:val="000000"/>
          <w:sz w:val="24"/>
          <w:lang w:eastAsia="en-GB"/>
        </w:rPr>
        <w:t>43(3),</w:t>
      </w:r>
      <w:r w:rsidRPr="008C789B">
        <w:rPr>
          <w:rFonts w:ascii="Times New Roman" w:eastAsia="Times New Roman" w:hAnsi="Times New Roman" w:cs="Times New Roman"/>
          <w:color w:val="000000"/>
          <w:sz w:val="24"/>
          <w:lang w:eastAsia="en-GB"/>
        </w:rPr>
        <w:t>249-266</w:t>
      </w:r>
      <w:r w:rsidRPr="00385732">
        <w:rPr>
          <w:rFonts w:ascii="Times New Roman" w:eastAsia="Times New Roman" w:hAnsi="Times New Roman" w:cs="Times New Roman"/>
          <w:color w:val="000000"/>
          <w:sz w:val="24"/>
          <w:lang w:eastAsia="en-GB"/>
        </w:rPr>
        <w:t xml:space="preserve"> </w:t>
      </w:r>
    </w:p>
    <w:p w14:paraId="00828450"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
    <w:p w14:paraId="2A1AA01E"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roofErr w:type="spellStart"/>
      <w:r w:rsidRPr="00385732">
        <w:rPr>
          <w:rFonts w:ascii="Times New Roman" w:eastAsia="Segoe UI Symbol" w:hAnsi="Times New Roman" w:cs="Times New Roman"/>
          <w:color w:val="000000"/>
          <w:sz w:val="24"/>
          <w:lang w:eastAsia="en-GB"/>
        </w:rPr>
        <w:t>Roe</w:t>
      </w:r>
      <w:proofErr w:type="gramStart"/>
      <w:r w:rsidRPr="00385732">
        <w:rPr>
          <w:rFonts w:ascii="Times New Roman" w:eastAsia="Segoe UI Symbol" w:hAnsi="Times New Roman" w:cs="Times New Roman"/>
          <w:color w:val="000000"/>
          <w:sz w:val="24"/>
          <w:lang w:eastAsia="en-GB"/>
        </w:rPr>
        <w:t>,P</w:t>
      </w:r>
      <w:proofErr w:type="spellEnd"/>
      <w:proofErr w:type="gramEnd"/>
      <w:r w:rsidRPr="00385732">
        <w:rPr>
          <w:rFonts w:ascii="Times New Roman" w:eastAsia="Segoe UI Symbol" w:hAnsi="Times New Roman" w:cs="Times New Roman"/>
          <w:color w:val="000000"/>
          <w:sz w:val="24"/>
          <w:lang w:eastAsia="en-GB"/>
        </w:rPr>
        <w:t>.</w:t>
      </w:r>
      <w:r w:rsidRPr="00385732">
        <w:rPr>
          <w:rFonts w:ascii="Times New Roman" w:eastAsia="Arial"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 xml:space="preserve">(2008) ‘Actor, audience (s) and emergency measures: Securitization and the UK's decision to invade Iraq’. </w:t>
      </w:r>
      <w:r w:rsidRPr="00385732">
        <w:rPr>
          <w:rFonts w:ascii="Times New Roman" w:eastAsia="Times New Roman" w:hAnsi="Times New Roman" w:cs="Times New Roman"/>
          <w:i/>
          <w:color w:val="000000"/>
          <w:sz w:val="24"/>
          <w:lang w:eastAsia="en-GB"/>
        </w:rPr>
        <w:t>Security Dialogue</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39</w:t>
      </w:r>
      <w:r w:rsidRPr="00385732">
        <w:rPr>
          <w:rFonts w:ascii="Times New Roman" w:eastAsia="Times New Roman" w:hAnsi="Times New Roman" w:cs="Times New Roman"/>
          <w:color w:val="000000"/>
          <w:sz w:val="24"/>
          <w:lang w:eastAsia="en-GB"/>
        </w:rPr>
        <w:t xml:space="preserve">(6), 615-635. </w:t>
      </w:r>
    </w:p>
    <w:p w14:paraId="5A7D7B6F"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AF5432E" w14:textId="703F5274"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Salter, M</w:t>
      </w:r>
      <w:r w:rsidR="00512668">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B</w:t>
      </w:r>
      <w:r w:rsidR="00512668">
        <w:rPr>
          <w:rFonts w:ascii="Times New Roman" w:eastAsia="Times New Roman" w:hAnsi="Times New Roman" w:cs="Times New Roman"/>
          <w:color w:val="000000"/>
          <w:sz w:val="24"/>
          <w:lang w:eastAsia="en-GB"/>
        </w:rPr>
        <w:t>.</w:t>
      </w:r>
      <w:r w:rsidRPr="00385732">
        <w:rPr>
          <w:rFonts w:ascii="Times New Roman" w:eastAsia="Times New Roman" w:hAnsi="Times New Roman" w:cs="Times New Roman"/>
          <w:color w:val="000000"/>
          <w:sz w:val="24"/>
          <w:lang w:eastAsia="en-GB"/>
        </w:rPr>
        <w:t xml:space="preserve"> (2011) ‘When securitization fails: the hard case of counter-terrorism </w:t>
      </w:r>
      <w:proofErr w:type="gramStart"/>
      <w:r w:rsidRPr="00385732">
        <w:rPr>
          <w:rFonts w:ascii="Times New Roman" w:eastAsia="Times New Roman" w:hAnsi="Times New Roman" w:cs="Times New Roman"/>
          <w:color w:val="000000"/>
          <w:sz w:val="24"/>
          <w:lang w:eastAsia="en-GB"/>
        </w:rPr>
        <w:t>programs’  in</w:t>
      </w:r>
      <w:proofErr w:type="gramEnd"/>
      <w:r w:rsidRPr="00385732">
        <w:rPr>
          <w:rFonts w:ascii="Times New Roman" w:eastAsia="Times New Roman" w:hAnsi="Times New Roman" w:cs="Times New Roman"/>
          <w:color w:val="000000"/>
          <w:sz w:val="24"/>
          <w:lang w:eastAsia="en-GB"/>
        </w:rPr>
        <w:t xml:space="preserve"> T Balzacq (</w:t>
      </w:r>
      <w:proofErr w:type="spellStart"/>
      <w:r w:rsidRPr="00385732">
        <w:rPr>
          <w:rFonts w:ascii="Times New Roman" w:eastAsia="Times New Roman" w:hAnsi="Times New Roman" w:cs="Times New Roman"/>
          <w:color w:val="000000"/>
          <w:sz w:val="24"/>
          <w:lang w:eastAsia="en-GB"/>
        </w:rPr>
        <w:t>ed</w:t>
      </w:r>
      <w:proofErr w:type="spellEnd"/>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 xml:space="preserve">Securitization theory: how security problems emerge and dissolve  </w:t>
      </w:r>
      <w:r w:rsidRPr="00385732">
        <w:rPr>
          <w:rFonts w:ascii="Times New Roman" w:eastAsia="Times New Roman" w:hAnsi="Times New Roman" w:cs="Times New Roman"/>
          <w:color w:val="000000"/>
          <w:sz w:val="24"/>
          <w:lang w:eastAsia="en-GB"/>
        </w:rPr>
        <w:t xml:space="preserve">(Abingdon: Routledge), 116–132 </w:t>
      </w:r>
    </w:p>
    <w:p w14:paraId="4E1F0271"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6AD94E0"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lastRenderedPageBreak/>
        <w:t>Sjöstedt</w:t>
      </w:r>
      <w:proofErr w:type="spellEnd"/>
      <w:r w:rsidRPr="00385732">
        <w:rPr>
          <w:rFonts w:ascii="Times New Roman" w:eastAsia="Times New Roman" w:hAnsi="Times New Roman" w:cs="Times New Roman"/>
          <w:color w:val="000000"/>
          <w:sz w:val="24"/>
          <w:lang w:eastAsia="en-GB"/>
        </w:rPr>
        <w:t xml:space="preserve">, R. (2011). ‘Health issues and securitization: The construction of HIV/AIDS as a </w:t>
      </w:r>
      <w:proofErr w:type="gramStart"/>
      <w:r w:rsidRPr="00385732">
        <w:rPr>
          <w:rFonts w:ascii="Times New Roman" w:eastAsia="Times New Roman" w:hAnsi="Times New Roman" w:cs="Times New Roman"/>
          <w:color w:val="000000"/>
          <w:sz w:val="24"/>
          <w:lang w:eastAsia="en-GB"/>
        </w:rPr>
        <w:t>US  national</w:t>
      </w:r>
      <w:proofErr w:type="gramEnd"/>
      <w:r w:rsidRPr="00385732">
        <w:rPr>
          <w:rFonts w:ascii="Times New Roman" w:eastAsia="Times New Roman" w:hAnsi="Times New Roman" w:cs="Times New Roman"/>
          <w:color w:val="000000"/>
          <w:sz w:val="24"/>
          <w:lang w:eastAsia="en-GB"/>
        </w:rPr>
        <w:t xml:space="preserve"> security threat’. In Thierry Balzacq (ed.) </w:t>
      </w:r>
      <w:r w:rsidRPr="00385732">
        <w:rPr>
          <w:rFonts w:ascii="Times New Roman" w:eastAsia="Times New Roman" w:hAnsi="Times New Roman" w:cs="Times New Roman"/>
          <w:i/>
          <w:color w:val="000000"/>
          <w:sz w:val="24"/>
          <w:lang w:eastAsia="en-GB"/>
        </w:rPr>
        <w:t>Securitization Theory</w:t>
      </w:r>
      <w:r w:rsidRPr="00385732">
        <w:rPr>
          <w:rFonts w:ascii="Times New Roman" w:eastAsia="Times New Roman" w:hAnsi="Times New Roman" w:cs="Times New Roman"/>
          <w:color w:val="000000"/>
          <w:sz w:val="24"/>
          <w:lang w:eastAsia="en-GB"/>
        </w:rPr>
        <w:t xml:space="preserve"> (Abingdon: </w:t>
      </w:r>
    </w:p>
    <w:p w14:paraId="1C351777" w14:textId="77777777" w:rsidR="00163C14" w:rsidRPr="00385732" w:rsidRDefault="00163C14" w:rsidP="00163C14">
      <w:pPr>
        <w:tabs>
          <w:tab w:val="center" w:pos="1340"/>
          <w:tab w:val="center" w:pos="3266"/>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Routledge: pp. 164-183).  </w:t>
      </w:r>
    </w:p>
    <w:p w14:paraId="3BD1EBA6"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F4A1AB7"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Soanes</w:t>
      </w:r>
      <w:proofErr w:type="spellEnd"/>
      <w:r w:rsidRPr="00385732">
        <w:rPr>
          <w:rFonts w:ascii="Times New Roman" w:eastAsia="Times New Roman" w:hAnsi="Times New Roman" w:cs="Times New Roman"/>
          <w:color w:val="000000"/>
          <w:sz w:val="24"/>
          <w:lang w:eastAsia="en-GB"/>
        </w:rPr>
        <w:t xml:space="preserve">, C. (2000) </w:t>
      </w:r>
      <w:proofErr w:type="gramStart"/>
      <w:r w:rsidRPr="00385732">
        <w:rPr>
          <w:rFonts w:ascii="Times New Roman" w:eastAsia="Times New Roman" w:hAnsi="Times New Roman" w:cs="Times New Roman"/>
          <w:i/>
          <w:color w:val="000000"/>
          <w:sz w:val="24"/>
          <w:lang w:eastAsia="en-GB"/>
        </w:rPr>
        <w:t>The</w:t>
      </w:r>
      <w:proofErr w:type="gramEnd"/>
      <w:r w:rsidRPr="00385732">
        <w:rPr>
          <w:rFonts w:ascii="Times New Roman" w:eastAsia="Times New Roman" w:hAnsi="Times New Roman" w:cs="Times New Roman"/>
          <w:i/>
          <w:color w:val="000000"/>
          <w:sz w:val="24"/>
          <w:lang w:eastAsia="en-GB"/>
        </w:rPr>
        <w:t xml:space="preserve"> Compact English Dictionary, </w:t>
      </w:r>
      <w:r w:rsidRPr="00385732">
        <w:rPr>
          <w:rFonts w:ascii="Times New Roman" w:eastAsia="Times New Roman" w:hAnsi="Times New Roman" w:cs="Times New Roman"/>
          <w:color w:val="000000"/>
          <w:sz w:val="24"/>
          <w:lang w:eastAsia="en-GB"/>
        </w:rPr>
        <w:t xml:space="preserve">Oxford: Oxford University Press  </w:t>
      </w:r>
    </w:p>
    <w:p w14:paraId="58EFCF65"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2F44BB5"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The Economist (2018) ‘A </w:t>
      </w:r>
      <w:proofErr w:type="spellStart"/>
      <w:r w:rsidRPr="00385732">
        <w:rPr>
          <w:rFonts w:ascii="Times New Roman" w:eastAsia="Times New Roman" w:hAnsi="Times New Roman" w:cs="Times New Roman"/>
          <w:color w:val="000000"/>
          <w:sz w:val="24"/>
          <w:lang w:eastAsia="en-GB"/>
        </w:rPr>
        <w:t>tariffically</w:t>
      </w:r>
      <w:proofErr w:type="spellEnd"/>
      <w:r w:rsidRPr="00385732">
        <w:rPr>
          <w:rFonts w:ascii="Times New Roman" w:eastAsia="Times New Roman" w:hAnsi="Times New Roman" w:cs="Times New Roman"/>
          <w:color w:val="000000"/>
          <w:sz w:val="24"/>
          <w:lang w:eastAsia="en-GB"/>
        </w:rPr>
        <w:t xml:space="preserve"> bad idea: The looming global trade war’ 8. March 2018  available at </w:t>
      </w:r>
      <w:hyperlink r:id="rId39">
        <w:r w:rsidRPr="00385732">
          <w:rPr>
            <w:rFonts w:ascii="Times New Roman" w:eastAsia="Times New Roman" w:hAnsi="Times New Roman" w:cs="Times New Roman"/>
            <w:color w:val="0000FF"/>
            <w:sz w:val="24"/>
            <w:u w:val="single" w:color="0000FF"/>
            <w:lang w:eastAsia="en-GB"/>
          </w:rPr>
          <w:t>https://www.economist.com/briefing/2018/03/08/the</w:t>
        </w:r>
      </w:hyperlink>
      <w:hyperlink r:id="rId40">
        <w:r w:rsidRPr="00385732">
          <w:rPr>
            <w:rFonts w:ascii="Times New Roman" w:eastAsia="Times New Roman" w:hAnsi="Times New Roman" w:cs="Times New Roman"/>
            <w:color w:val="0000FF"/>
            <w:sz w:val="24"/>
            <w:u w:val="single" w:color="0000FF"/>
            <w:lang w:eastAsia="en-GB"/>
          </w:rPr>
          <w:t>-</w:t>
        </w:r>
      </w:hyperlink>
      <w:hyperlink r:id="rId41">
        <w:r w:rsidRPr="00385732">
          <w:rPr>
            <w:rFonts w:ascii="Times New Roman" w:eastAsia="Times New Roman" w:hAnsi="Times New Roman" w:cs="Times New Roman"/>
            <w:color w:val="0000FF"/>
            <w:sz w:val="24"/>
            <w:u w:val="single" w:color="0000FF"/>
            <w:lang w:eastAsia="en-GB"/>
          </w:rPr>
          <w:t>looming</w:t>
        </w:r>
      </w:hyperlink>
      <w:hyperlink r:id="rId42">
        <w:r w:rsidRPr="00385732">
          <w:rPr>
            <w:rFonts w:ascii="Times New Roman" w:eastAsia="Times New Roman" w:hAnsi="Times New Roman" w:cs="Times New Roman"/>
            <w:color w:val="0000FF"/>
            <w:sz w:val="24"/>
            <w:u w:val="single" w:color="0000FF"/>
            <w:lang w:eastAsia="en-GB"/>
          </w:rPr>
          <w:t>-</w:t>
        </w:r>
      </w:hyperlink>
      <w:hyperlink r:id="rId43">
        <w:r w:rsidRPr="00385732">
          <w:rPr>
            <w:rFonts w:ascii="Times New Roman" w:eastAsia="Times New Roman" w:hAnsi="Times New Roman" w:cs="Times New Roman"/>
            <w:color w:val="0000FF"/>
            <w:sz w:val="24"/>
            <w:u w:val="single" w:color="0000FF"/>
            <w:lang w:eastAsia="en-GB"/>
          </w:rPr>
          <w:t>global</w:t>
        </w:r>
      </w:hyperlink>
      <w:hyperlink r:id="rId44">
        <w:r w:rsidRPr="00385732">
          <w:rPr>
            <w:rFonts w:ascii="Times New Roman" w:eastAsia="Times New Roman" w:hAnsi="Times New Roman" w:cs="Times New Roman"/>
            <w:color w:val="0000FF"/>
            <w:sz w:val="24"/>
            <w:u w:val="single" w:color="0000FF"/>
            <w:lang w:eastAsia="en-GB"/>
          </w:rPr>
          <w:t>-</w:t>
        </w:r>
      </w:hyperlink>
      <w:hyperlink r:id="rId45">
        <w:r w:rsidRPr="00385732">
          <w:rPr>
            <w:rFonts w:ascii="Times New Roman" w:eastAsia="Times New Roman" w:hAnsi="Times New Roman" w:cs="Times New Roman"/>
            <w:color w:val="0000FF"/>
            <w:sz w:val="24"/>
            <w:u w:val="single" w:color="0000FF"/>
            <w:lang w:eastAsia="en-GB"/>
          </w:rPr>
          <w:t>trade</w:t>
        </w:r>
      </w:hyperlink>
      <w:hyperlink r:id="rId46"/>
      <w:hyperlink r:id="rId47">
        <w:r w:rsidRPr="00385732">
          <w:rPr>
            <w:rFonts w:ascii="Times New Roman" w:eastAsia="Times New Roman" w:hAnsi="Times New Roman" w:cs="Times New Roman"/>
            <w:color w:val="0000FF"/>
            <w:sz w:val="24"/>
            <w:u w:val="single" w:color="0000FF"/>
            <w:lang w:eastAsia="en-GB"/>
          </w:rPr>
          <w:t xml:space="preserve"> </w:t>
        </w:r>
      </w:hyperlink>
      <w:hyperlink r:id="rId48">
        <w:r w:rsidRPr="00385732">
          <w:rPr>
            <w:rFonts w:ascii="Times New Roman" w:eastAsia="Times New Roman" w:hAnsi="Times New Roman" w:cs="Times New Roman"/>
            <w:color w:val="0000FF"/>
            <w:sz w:val="24"/>
            <w:u w:val="single" w:color="0000FF"/>
            <w:lang w:eastAsia="en-GB"/>
          </w:rPr>
          <w:t>war</w:t>
        </w:r>
      </w:hyperlink>
      <w:hyperlink r:id="rId49">
        <w:r w:rsidRPr="00385732">
          <w:rPr>
            <w:rFonts w:ascii="Times New Roman" w:eastAsia="Times New Roman" w:hAnsi="Times New Roman" w:cs="Times New Roman"/>
            <w:color w:val="000000"/>
            <w:sz w:val="24"/>
            <w:lang w:eastAsia="en-GB"/>
          </w:rPr>
          <w:t xml:space="preserve"> </w:t>
        </w:r>
      </w:hyperlink>
      <w:r w:rsidRPr="00385732">
        <w:rPr>
          <w:rFonts w:ascii="Times New Roman" w:eastAsia="Times New Roman" w:hAnsi="Times New Roman" w:cs="Times New Roman"/>
          <w:color w:val="000000"/>
          <w:sz w:val="24"/>
          <w:lang w:eastAsia="en-GB"/>
        </w:rPr>
        <w:t xml:space="preserve">[accessed 1/03/2019] </w:t>
      </w:r>
    </w:p>
    <w:p w14:paraId="71091573"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488CD8D"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F424C81" w14:textId="77777777" w:rsidR="00163C14" w:rsidRPr="00385732" w:rsidRDefault="00163C14" w:rsidP="00163C14">
      <w:pPr>
        <w:shd w:val="clear" w:color="auto" w:fill="FEF9F5"/>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The Guardian (2018) ‘The Guardian view on Trump’s tariffs: more smoke than fire </w:t>
      </w:r>
      <w:hyperlink r:id="rId50">
        <w:r w:rsidRPr="00385732">
          <w:rPr>
            <w:rFonts w:ascii="Times New Roman" w:eastAsia="Times New Roman" w:hAnsi="Times New Roman" w:cs="Times New Roman"/>
            <w:color w:val="000000"/>
            <w:sz w:val="24"/>
            <w:lang w:eastAsia="en-GB"/>
          </w:rPr>
          <w:t>Editorial</w:t>
        </w:r>
      </w:hyperlink>
      <w:hyperlink r:id="rId51">
        <w:r w:rsidRPr="00385732">
          <w:rPr>
            <w:rFonts w:ascii="Times New Roman" w:eastAsia="Times New Roman" w:hAnsi="Times New Roman" w:cs="Times New Roman"/>
            <w:color w:val="000000"/>
            <w:sz w:val="24"/>
            <w:lang w:eastAsia="en-GB"/>
          </w:rPr>
          <w:t>’</w:t>
        </w:r>
      </w:hyperlink>
      <w:r w:rsidRPr="00385732">
        <w:rPr>
          <w:rFonts w:ascii="Times New Roman" w:eastAsia="Times New Roman" w:hAnsi="Times New Roman" w:cs="Times New Roman"/>
          <w:color w:val="000000"/>
          <w:sz w:val="24"/>
          <w:lang w:eastAsia="en-GB"/>
        </w:rPr>
        <w:t xml:space="preserve"> </w:t>
      </w:r>
    </w:p>
    <w:p w14:paraId="7D7D9FC4" w14:textId="77777777" w:rsidR="00163C14" w:rsidRPr="00385732" w:rsidRDefault="00163C14" w:rsidP="00163C14">
      <w:pPr>
        <w:shd w:val="clear" w:color="auto" w:fill="FEF9F5"/>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8 March 2018, available at  </w:t>
      </w:r>
      <w:r w:rsidRPr="00385732">
        <w:rPr>
          <w:rFonts w:ascii="Times New Roman" w:eastAsia="Times New Roman" w:hAnsi="Times New Roman" w:cs="Times New Roman"/>
          <w:color w:val="000000"/>
          <w:sz w:val="24"/>
          <w:lang w:eastAsia="en-GB"/>
        </w:rPr>
        <w:tab/>
      </w:r>
      <w:hyperlink r:id="rId52">
        <w:r w:rsidRPr="00385732">
          <w:rPr>
            <w:rFonts w:ascii="Times New Roman" w:eastAsia="Times New Roman" w:hAnsi="Times New Roman" w:cs="Times New Roman"/>
            <w:color w:val="0000FF"/>
            <w:sz w:val="24"/>
            <w:u w:val="single" w:color="0000FF"/>
            <w:lang w:eastAsia="en-GB"/>
          </w:rPr>
          <w:t>https://www.theguardian.com/commentisfree/2018/mar/08/guardian</w:t>
        </w:r>
      </w:hyperlink>
      <w:hyperlink r:id="rId53">
        <w:r w:rsidRPr="00385732">
          <w:rPr>
            <w:rFonts w:ascii="Times New Roman" w:eastAsia="Times New Roman" w:hAnsi="Times New Roman" w:cs="Times New Roman"/>
            <w:color w:val="0000FF"/>
            <w:sz w:val="24"/>
            <w:u w:val="single" w:color="0000FF"/>
            <w:lang w:eastAsia="en-GB"/>
          </w:rPr>
          <w:t>-</w:t>
        </w:r>
      </w:hyperlink>
      <w:hyperlink r:id="rId54">
        <w:r w:rsidRPr="00385732">
          <w:rPr>
            <w:rFonts w:ascii="Times New Roman" w:eastAsia="Times New Roman" w:hAnsi="Times New Roman" w:cs="Times New Roman"/>
            <w:color w:val="0000FF"/>
            <w:sz w:val="24"/>
            <w:u w:val="single" w:color="0000FF"/>
            <w:lang w:eastAsia="en-GB"/>
          </w:rPr>
          <w:t>view</w:t>
        </w:r>
      </w:hyperlink>
      <w:hyperlink r:id="rId55">
        <w:r w:rsidRPr="00385732">
          <w:rPr>
            <w:rFonts w:ascii="Times New Roman" w:eastAsia="Times New Roman" w:hAnsi="Times New Roman" w:cs="Times New Roman"/>
            <w:color w:val="0000FF"/>
            <w:sz w:val="24"/>
            <w:u w:val="single" w:color="0000FF"/>
            <w:lang w:eastAsia="en-GB"/>
          </w:rPr>
          <w:t>-</w:t>
        </w:r>
      </w:hyperlink>
      <w:hyperlink r:id="rId56">
        <w:r w:rsidRPr="00385732">
          <w:rPr>
            <w:rFonts w:ascii="Times New Roman" w:eastAsia="Times New Roman" w:hAnsi="Times New Roman" w:cs="Times New Roman"/>
            <w:color w:val="0000FF"/>
            <w:sz w:val="24"/>
            <w:u w:val="single" w:color="0000FF"/>
            <w:lang w:eastAsia="en-GB"/>
          </w:rPr>
          <w:t>trump</w:t>
        </w:r>
      </w:hyperlink>
      <w:hyperlink r:id="rId57"/>
      <w:hyperlink r:id="rId58">
        <w:r w:rsidRPr="00385732">
          <w:rPr>
            <w:rFonts w:ascii="Times New Roman" w:eastAsia="Times New Roman" w:hAnsi="Times New Roman" w:cs="Times New Roman"/>
            <w:color w:val="0000FF"/>
            <w:sz w:val="24"/>
            <w:u w:val="single" w:color="0000FF"/>
            <w:lang w:eastAsia="en-GB"/>
          </w:rPr>
          <w:t xml:space="preserve"> </w:t>
        </w:r>
      </w:hyperlink>
      <w:r w:rsidRPr="00385732">
        <w:rPr>
          <w:rFonts w:ascii="Times New Roman" w:eastAsia="Times New Roman" w:hAnsi="Times New Roman" w:cs="Times New Roman"/>
          <w:color w:val="0000FF"/>
          <w:sz w:val="24"/>
          <w:u w:val="single" w:color="0000FF"/>
          <w:lang w:eastAsia="en-GB"/>
        </w:rPr>
        <w:tab/>
      </w:r>
      <w:hyperlink r:id="rId59">
        <w:r w:rsidRPr="00385732">
          <w:rPr>
            <w:rFonts w:ascii="Times New Roman" w:eastAsia="Times New Roman" w:hAnsi="Times New Roman" w:cs="Times New Roman"/>
            <w:color w:val="0000FF"/>
            <w:sz w:val="24"/>
            <w:u w:val="single" w:color="0000FF"/>
            <w:lang w:eastAsia="en-GB"/>
          </w:rPr>
          <w:t>steel</w:t>
        </w:r>
      </w:hyperlink>
      <w:hyperlink r:id="rId60">
        <w:r w:rsidRPr="00385732">
          <w:rPr>
            <w:rFonts w:ascii="Times New Roman" w:eastAsia="Times New Roman" w:hAnsi="Times New Roman" w:cs="Times New Roman"/>
            <w:color w:val="0000FF"/>
            <w:sz w:val="24"/>
            <w:u w:val="single" w:color="0000FF"/>
            <w:lang w:eastAsia="en-GB"/>
          </w:rPr>
          <w:t>-</w:t>
        </w:r>
        <w:proofErr w:type="spellStart"/>
      </w:hyperlink>
      <w:hyperlink r:id="rId61">
        <w:r w:rsidRPr="00385732">
          <w:rPr>
            <w:rFonts w:ascii="Times New Roman" w:eastAsia="Times New Roman" w:hAnsi="Times New Roman" w:cs="Times New Roman"/>
            <w:color w:val="0000FF"/>
            <w:sz w:val="24"/>
            <w:u w:val="single" w:color="0000FF"/>
            <w:lang w:eastAsia="en-GB"/>
          </w:rPr>
          <w:t>tarifffs</w:t>
        </w:r>
        <w:proofErr w:type="spellEnd"/>
      </w:hyperlink>
      <w:hyperlink r:id="rId62">
        <w:r w:rsidRPr="00385732">
          <w:rPr>
            <w:rFonts w:ascii="Times New Roman" w:eastAsia="Times New Roman" w:hAnsi="Times New Roman" w:cs="Times New Roman"/>
            <w:color w:val="0000FF"/>
            <w:sz w:val="24"/>
            <w:u w:val="single" w:color="0000FF"/>
            <w:lang w:eastAsia="en-GB"/>
          </w:rPr>
          <w:t>-</w:t>
        </w:r>
      </w:hyperlink>
      <w:hyperlink r:id="rId63">
        <w:r w:rsidRPr="00385732">
          <w:rPr>
            <w:rFonts w:ascii="Times New Roman" w:eastAsia="Times New Roman" w:hAnsi="Times New Roman" w:cs="Times New Roman"/>
            <w:color w:val="0000FF"/>
            <w:sz w:val="24"/>
            <w:u w:val="single" w:color="0000FF"/>
            <w:lang w:eastAsia="en-GB"/>
          </w:rPr>
          <w:t>more</w:t>
        </w:r>
      </w:hyperlink>
      <w:hyperlink r:id="rId64">
        <w:r w:rsidRPr="00385732">
          <w:rPr>
            <w:rFonts w:ascii="Times New Roman" w:eastAsia="Times New Roman" w:hAnsi="Times New Roman" w:cs="Times New Roman"/>
            <w:color w:val="0000FF"/>
            <w:sz w:val="24"/>
            <w:u w:val="single" w:color="0000FF"/>
            <w:lang w:eastAsia="en-GB"/>
          </w:rPr>
          <w:t>-</w:t>
        </w:r>
      </w:hyperlink>
      <w:hyperlink r:id="rId65">
        <w:r w:rsidRPr="00385732">
          <w:rPr>
            <w:rFonts w:ascii="Times New Roman" w:eastAsia="Times New Roman" w:hAnsi="Times New Roman" w:cs="Times New Roman"/>
            <w:color w:val="0000FF"/>
            <w:sz w:val="24"/>
            <w:u w:val="single" w:color="0000FF"/>
            <w:lang w:eastAsia="en-GB"/>
          </w:rPr>
          <w:t>smoke</w:t>
        </w:r>
      </w:hyperlink>
      <w:hyperlink r:id="rId66">
        <w:r w:rsidRPr="00385732">
          <w:rPr>
            <w:rFonts w:ascii="Times New Roman" w:eastAsia="Times New Roman" w:hAnsi="Times New Roman" w:cs="Times New Roman"/>
            <w:color w:val="0000FF"/>
            <w:sz w:val="24"/>
            <w:u w:val="single" w:color="0000FF"/>
            <w:lang w:eastAsia="en-GB"/>
          </w:rPr>
          <w:t>-</w:t>
        </w:r>
      </w:hyperlink>
      <w:hyperlink r:id="rId67">
        <w:r w:rsidRPr="00385732">
          <w:rPr>
            <w:rFonts w:ascii="Times New Roman" w:eastAsia="Times New Roman" w:hAnsi="Times New Roman" w:cs="Times New Roman"/>
            <w:color w:val="0000FF"/>
            <w:sz w:val="24"/>
            <w:u w:val="single" w:color="0000FF"/>
            <w:lang w:eastAsia="en-GB"/>
          </w:rPr>
          <w:t>than</w:t>
        </w:r>
      </w:hyperlink>
      <w:hyperlink r:id="rId68">
        <w:r w:rsidRPr="00385732">
          <w:rPr>
            <w:rFonts w:ascii="Times New Roman" w:eastAsia="Times New Roman" w:hAnsi="Times New Roman" w:cs="Times New Roman"/>
            <w:color w:val="0000FF"/>
            <w:sz w:val="24"/>
            <w:u w:val="single" w:color="0000FF"/>
            <w:lang w:eastAsia="en-GB"/>
          </w:rPr>
          <w:t>-</w:t>
        </w:r>
      </w:hyperlink>
      <w:hyperlink r:id="rId69">
        <w:r w:rsidRPr="00385732">
          <w:rPr>
            <w:rFonts w:ascii="Times New Roman" w:eastAsia="Times New Roman" w:hAnsi="Times New Roman" w:cs="Times New Roman"/>
            <w:color w:val="0000FF"/>
            <w:sz w:val="24"/>
            <w:u w:val="single" w:color="0000FF"/>
            <w:lang w:eastAsia="en-GB"/>
          </w:rPr>
          <w:t>fire</w:t>
        </w:r>
      </w:hyperlink>
      <w:hyperlink r:id="rId70">
        <w:r w:rsidRPr="00385732">
          <w:rPr>
            <w:rFonts w:ascii="Times New Roman" w:eastAsia="Times New Roman" w:hAnsi="Times New Roman" w:cs="Times New Roman"/>
            <w:color w:val="0000FF"/>
            <w:sz w:val="24"/>
            <w:u w:val="single" w:color="0000FF"/>
            <w:lang w:eastAsia="en-GB"/>
          </w:rPr>
          <w:t>-</w:t>
        </w:r>
      </w:hyperlink>
      <w:hyperlink r:id="rId71">
        <w:r w:rsidRPr="00385732">
          <w:rPr>
            <w:rFonts w:ascii="Times New Roman" w:eastAsia="Times New Roman" w:hAnsi="Times New Roman" w:cs="Times New Roman"/>
            <w:color w:val="0000FF"/>
            <w:sz w:val="24"/>
            <w:u w:val="single" w:color="0000FF"/>
            <w:lang w:eastAsia="en-GB"/>
          </w:rPr>
          <w:t>editorial</w:t>
        </w:r>
      </w:hyperlink>
      <w:hyperlink r:id="rId72">
        <w:r w:rsidRPr="00385732">
          <w:rPr>
            <w:rFonts w:ascii="Times New Roman" w:eastAsia="Times New Roman" w:hAnsi="Times New Roman" w:cs="Times New Roman"/>
            <w:color w:val="000000"/>
            <w:sz w:val="24"/>
            <w:lang w:eastAsia="en-GB"/>
          </w:rPr>
          <w:t xml:space="preserve"> </w:t>
        </w:r>
      </w:hyperlink>
      <w:r w:rsidRPr="00385732">
        <w:rPr>
          <w:rFonts w:ascii="Times New Roman" w:eastAsia="Times New Roman" w:hAnsi="Times New Roman" w:cs="Times New Roman"/>
          <w:color w:val="000000"/>
          <w:sz w:val="24"/>
          <w:lang w:eastAsia="en-GB"/>
        </w:rPr>
        <w:t xml:space="preserve">[accessed 1/03/2019) </w:t>
      </w:r>
    </w:p>
    <w:p w14:paraId="5767172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28F094EE"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Rolandi</w:t>
      </w:r>
      <w:proofErr w:type="spellEnd"/>
      <w:r w:rsidRPr="00385732">
        <w:rPr>
          <w:rFonts w:ascii="Times New Roman" w:eastAsia="Times New Roman" w:hAnsi="Times New Roman" w:cs="Times New Roman"/>
          <w:color w:val="000000"/>
          <w:sz w:val="24"/>
          <w:lang w:eastAsia="en-GB"/>
        </w:rPr>
        <w:t xml:space="preserve">, A. (2017) Spanish government under fire for referendum violence, Catalan News 1  October 2017, available at </w:t>
      </w:r>
      <w:hyperlink r:id="rId73">
        <w:r w:rsidRPr="00385732">
          <w:rPr>
            <w:rFonts w:ascii="Times New Roman" w:eastAsia="Times New Roman" w:hAnsi="Times New Roman" w:cs="Times New Roman"/>
            <w:color w:val="0000FF"/>
            <w:sz w:val="24"/>
            <w:u w:val="single" w:color="0000FF"/>
            <w:lang w:eastAsia="en-GB"/>
          </w:rPr>
          <w:t>http://www.catalannews.com/politics/item/spanish</w:t>
        </w:r>
      </w:hyperlink>
      <w:hyperlink r:id="rId74"/>
      <w:hyperlink r:id="rId75">
        <w:r w:rsidRPr="00385732">
          <w:rPr>
            <w:rFonts w:ascii="Times New Roman" w:eastAsia="Times New Roman" w:hAnsi="Times New Roman" w:cs="Times New Roman"/>
            <w:color w:val="0000FF"/>
            <w:sz w:val="24"/>
            <w:u w:val="single" w:color="0000FF"/>
            <w:lang w:eastAsia="en-GB"/>
          </w:rPr>
          <w:t xml:space="preserve"> </w:t>
        </w:r>
      </w:hyperlink>
      <w:hyperlink r:id="rId76">
        <w:r w:rsidRPr="00385732">
          <w:rPr>
            <w:rFonts w:ascii="Times New Roman" w:eastAsia="Times New Roman" w:hAnsi="Times New Roman" w:cs="Times New Roman"/>
            <w:color w:val="0000FF"/>
            <w:sz w:val="24"/>
            <w:u w:val="single" w:color="0000FF"/>
            <w:lang w:eastAsia="en-GB"/>
          </w:rPr>
          <w:t>government</w:t>
        </w:r>
      </w:hyperlink>
      <w:hyperlink r:id="rId77">
        <w:r w:rsidRPr="00385732">
          <w:rPr>
            <w:rFonts w:ascii="Times New Roman" w:eastAsia="Times New Roman" w:hAnsi="Times New Roman" w:cs="Times New Roman"/>
            <w:color w:val="0000FF"/>
            <w:sz w:val="24"/>
            <w:u w:val="single" w:color="0000FF"/>
            <w:lang w:eastAsia="en-GB"/>
          </w:rPr>
          <w:t>-</w:t>
        </w:r>
      </w:hyperlink>
      <w:hyperlink r:id="rId78">
        <w:r w:rsidRPr="00385732">
          <w:rPr>
            <w:rFonts w:ascii="Times New Roman" w:eastAsia="Times New Roman" w:hAnsi="Times New Roman" w:cs="Times New Roman"/>
            <w:color w:val="0000FF"/>
            <w:sz w:val="24"/>
            <w:u w:val="single" w:color="0000FF"/>
            <w:lang w:eastAsia="en-GB"/>
          </w:rPr>
          <w:t>under</w:t>
        </w:r>
      </w:hyperlink>
      <w:hyperlink r:id="rId79">
        <w:r w:rsidRPr="00385732">
          <w:rPr>
            <w:rFonts w:ascii="Times New Roman" w:eastAsia="Times New Roman" w:hAnsi="Times New Roman" w:cs="Times New Roman"/>
            <w:color w:val="0000FF"/>
            <w:sz w:val="24"/>
            <w:u w:val="single" w:color="0000FF"/>
            <w:lang w:eastAsia="en-GB"/>
          </w:rPr>
          <w:t>-</w:t>
        </w:r>
      </w:hyperlink>
      <w:hyperlink r:id="rId80">
        <w:r w:rsidRPr="00385732">
          <w:rPr>
            <w:rFonts w:ascii="Times New Roman" w:eastAsia="Times New Roman" w:hAnsi="Times New Roman" w:cs="Times New Roman"/>
            <w:color w:val="0000FF"/>
            <w:sz w:val="24"/>
            <w:u w:val="single" w:color="0000FF"/>
            <w:lang w:eastAsia="en-GB"/>
          </w:rPr>
          <w:t>fire</w:t>
        </w:r>
      </w:hyperlink>
      <w:hyperlink r:id="rId81">
        <w:r w:rsidRPr="00385732">
          <w:rPr>
            <w:rFonts w:ascii="Times New Roman" w:eastAsia="Times New Roman" w:hAnsi="Times New Roman" w:cs="Times New Roman"/>
            <w:color w:val="0000FF"/>
            <w:sz w:val="24"/>
            <w:u w:val="single" w:color="0000FF"/>
            <w:lang w:eastAsia="en-GB"/>
          </w:rPr>
          <w:t>-</w:t>
        </w:r>
      </w:hyperlink>
      <w:hyperlink r:id="rId82">
        <w:r w:rsidRPr="00385732">
          <w:rPr>
            <w:rFonts w:ascii="Times New Roman" w:eastAsia="Times New Roman" w:hAnsi="Times New Roman" w:cs="Times New Roman"/>
            <w:color w:val="0000FF"/>
            <w:sz w:val="24"/>
            <w:u w:val="single" w:color="0000FF"/>
            <w:lang w:eastAsia="en-GB"/>
          </w:rPr>
          <w:t>for</w:t>
        </w:r>
      </w:hyperlink>
      <w:hyperlink r:id="rId83">
        <w:r w:rsidRPr="00385732">
          <w:rPr>
            <w:rFonts w:ascii="Times New Roman" w:eastAsia="Times New Roman" w:hAnsi="Times New Roman" w:cs="Times New Roman"/>
            <w:color w:val="0000FF"/>
            <w:sz w:val="24"/>
            <w:u w:val="single" w:color="0000FF"/>
            <w:lang w:eastAsia="en-GB"/>
          </w:rPr>
          <w:t>-</w:t>
        </w:r>
      </w:hyperlink>
      <w:hyperlink r:id="rId84">
        <w:r w:rsidRPr="00385732">
          <w:rPr>
            <w:rFonts w:ascii="Times New Roman" w:eastAsia="Times New Roman" w:hAnsi="Times New Roman" w:cs="Times New Roman"/>
            <w:color w:val="0000FF"/>
            <w:sz w:val="24"/>
            <w:u w:val="single" w:color="0000FF"/>
            <w:lang w:eastAsia="en-GB"/>
          </w:rPr>
          <w:t>referendum</w:t>
        </w:r>
      </w:hyperlink>
      <w:hyperlink r:id="rId85">
        <w:r w:rsidRPr="00385732">
          <w:rPr>
            <w:rFonts w:ascii="Times New Roman" w:eastAsia="Times New Roman" w:hAnsi="Times New Roman" w:cs="Times New Roman"/>
            <w:color w:val="0000FF"/>
            <w:sz w:val="24"/>
            <w:u w:val="single" w:color="0000FF"/>
            <w:lang w:eastAsia="en-GB"/>
          </w:rPr>
          <w:t>-</w:t>
        </w:r>
      </w:hyperlink>
      <w:hyperlink r:id="rId86">
        <w:r w:rsidRPr="00385732">
          <w:rPr>
            <w:rFonts w:ascii="Times New Roman" w:eastAsia="Times New Roman" w:hAnsi="Times New Roman" w:cs="Times New Roman"/>
            <w:color w:val="0000FF"/>
            <w:sz w:val="24"/>
            <w:u w:val="single" w:color="0000FF"/>
            <w:lang w:eastAsia="en-GB"/>
          </w:rPr>
          <w:t>violence</w:t>
        </w:r>
      </w:hyperlink>
      <w:hyperlink r:id="rId87">
        <w:r w:rsidRPr="00385732">
          <w:rPr>
            <w:rFonts w:ascii="Times New Roman" w:eastAsia="Times New Roman" w:hAnsi="Times New Roman" w:cs="Times New Roman"/>
            <w:color w:val="000000"/>
            <w:sz w:val="24"/>
            <w:lang w:eastAsia="en-GB"/>
          </w:rPr>
          <w:t xml:space="preserve"> </w:t>
        </w:r>
      </w:hyperlink>
      <w:r w:rsidRPr="00385732">
        <w:rPr>
          <w:rFonts w:ascii="Times New Roman" w:eastAsia="Times New Roman" w:hAnsi="Times New Roman" w:cs="Times New Roman"/>
          <w:color w:val="000000"/>
          <w:sz w:val="24"/>
          <w:lang w:eastAsia="en-GB"/>
        </w:rPr>
        <w:t xml:space="preserve">[accessed 1/03/2019] </w:t>
      </w:r>
    </w:p>
    <w:p w14:paraId="308E2CCD"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000000"/>
          <w:sz w:val="24"/>
          <w:lang w:eastAsia="en-GB"/>
        </w:rPr>
        <w:t xml:space="preserve"> </w:t>
      </w:r>
    </w:p>
    <w:p w14:paraId="6A80D2B0" w14:textId="21B61A5E"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Schweller</w:t>
      </w:r>
      <w:proofErr w:type="spellEnd"/>
      <w:r w:rsidRPr="00385732">
        <w:rPr>
          <w:rFonts w:ascii="Times New Roman" w:eastAsia="Times New Roman" w:hAnsi="Times New Roman" w:cs="Times New Roman"/>
          <w:color w:val="000000"/>
          <w:sz w:val="24"/>
          <w:lang w:eastAsia="en-GB"/>
        </w:rPr>
        <w:t xml:space="preserve">, R. (2018) ‘Three Cheers for Trump’s Foreign Policy, </w:t>
      </w:r>
      <w:r w:rsidRPr="00385732">
        <w:rPr>
          <w:rFonts w:ascii="Times New Roman" w:eastAsia="Times New Roman" w:hAnsi="Times New Roman" w:cs="Times New Roman"/>
          <w:i/>
          <w:color w:val="000000"/>
          <w:sz w:val="24"/>
          <w:lang w:eastAsia="en-GB"/>
        </w:rPr>
        <w:t>Foreign Affairs,</w:t>
      </w:r>
      <w:r w:rsidRPr="00385732">
        <w:rPr>
          <w:rFonts w:ascii="Times New Roman" w:eastAsia="Times New Roman" w:hAnsi="Times New Roman" w:cs="Times New Roman"/>
          <w:color w:val="000000"/>
          <w:sz w:val="24"/>
          <w:lang w:eastAsia="en-GB"/>
        </w:rPr>
        <w:t xml:space="preserve"> September/October, pp.133-143 </w:t>
      </w:r>
    </w:p>
    <w:p w14:paraId="6B1F9023"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34E985A1"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Villumsen</w:t>
      </w:r>
      <w:proofErr w:type="spellEnd"/>
      <w:r w:rsidRPr="00385732">
        <w:rPr>
          <w:rFonts w:ascii="Times New Roman" w:eastAsia="Times New Roman" w:hAnsi="Times New Roman" w:cs="Times New Roman"/>
          <w:color w:val="000000"/>
          <w:sz w:val="24"/>
          <w:lang w:eastAsia="en-GB"/>
        </w:rPr>
        <w:t xml:space="preserve"> </w:t>
      </w:r>
      <w:proofErr w:type="spellStart"/>
      <w:r w:rsidRPr="00385732">
        <w:rPr>
          <w:rFonts w:ascii="Times New Roman" w:eastAsia="Times New Roman" w:hAnsi="Times New Roman" w:cs="Times New Roman"/>
          <w:color w:val="000000"/>
          <w:sz w:val="24"/>
          <w:lang w:eastAsia="en-GB"/>
        </w:rPr>
        <w:t>Berling</w:t>
      </w:r>
      <w:proofErr w:type="spellEnd"/>
      <w:r w:rsidRPr="00385732">
        <w:rPr>
          <w:rFonts w:ascii="Times New Roman" w:eastAsia="Times New Roman" w:hAnsi="Times New Roman" w:cs="Times New Roman"/>
          <w:color w:val="000000"/>
          <w:sz w:val="24"/>
          <w:lang w:eastAsia="en-GB"/>
        </w:rPr>
        <w:t xml:space="preserve">, T. (2011) ‘Science and Securitization: </w:t>
      </w:r>
      <w:proofErr w:type="spellStart"/>
      <w:r w:rsidRPr="00385732">
        <w:rPr>
          <w:rFonts w:ascii="Times New Roman" w:eastAsia="Times New Roman" w:hAnsi="Times New Roman" w:cs="Times New Roman"/>
          <w:color w:val="000000"/>
          <w:sz w:val="24"/>
          <w:lang w:eastAsia="en-GB"/>
        </w:rPr>
        <w:t>Objectivation</w:t>
      </w:r>
      <w:proofErr w:type="spellEnd"/>
      <w:r w:rsidRPr="00385732">
        <w:rPr>
          <w:rFonts w:ascii="Times New Roman" w:eastAsia="Times New Roman" w:hAnsi="Times New Roman" w:cs="Times New Roman"/>
          <w:color w:val="000000"/>
          <w:sz w:val="24"/>
          <w:lang w:eastAsia="en-GB"/>
        </w:rPr>
        <w:t xml:space="preserve">, the authority of </w:t>
      </w:r>
      <w:proofErr w:type="gramStart"/>
      <w:r w:rsidRPr="00385732">
        <w:rPr>
          <w:rFonts w:ascii="Times New Roman" w:eastAsia="Times New Roman" w:hAnsi="Times New Roman" w:cs="Times New Roman"/>
          <w:color w:val="000000"/>
          <w:sz w:val="24"/>
          <w:lang w:eastAsia="en-GB"/>
        </w:rPr>
        <w:t>the  speaker</w:t>
      </w:r>
      <w:proofErr w:type="gramEnd"/>
      <w:r w:rsidRPr="00385732">
        <w:rPr>
          <w:rFonts w:ascii="Times New Roman" w:eastAsia="Times New Roman" w:hAnsi="Times New Roman" w:cs="Times New Roman"/>
          <w:color w:val="000000"/>
          <w:sz w:val="24"/>
          <w:lang w:eastAsia="en-GB"/>
        </w:rPr>
        <w:t xml:space="preserve">, and mobilization of scientific facts’ </w:t>
      </w:r>
      <w:r w:rsidRPr="00385732">
        <w:rPr>
          <w:rFonts w:ascii="Times New Roman" w:eastAsia="Times New Roman" w:hAnsi="Times New Roman" w:cs="Times New Roman"/>
          <w:i/>
          <w:color w:val="000000"/>
          <w:sz w:val="24"/>
          <w:lang w:eastAsia="en-GB"/>
        </w:rPr>
        <w:t>Security Dialogue</w:t>
      </w:r>
      <w:r w:rsidRPr="00385732">
        <w:rPr>
          <w:rFonts w:ascii="Times New Roman" w:eastAsia="Times New Roman" w:hAnsi="Times New Roman" w:cs="Times New Roman"/>
          <w:color w:val="000000"/>
          <w:sz w:val="24"/>
          <w:lang w:eastAsia="en-GB"/>
        </w:rPr>
        <w:t xml:space="preserve">, 42: 4-5, pp.385-389 </w:t>
      </w:r>
    </w:p>
    <w:p w14:paraId="7DB82F27"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1DF5D7D1"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Vultee</w:t>
      </w:r>
      <w:proofErr w:type="spellEnd"/>
      <w:r w:rsidRPr="00385732">
        <w:rPr>
          <w:rFonts w:ascii="Times New Roman" w:eastAsia="Times New Roman" w:hAnsi="Times New Roman" w:cs="Times New Roman"/>
          <w:color w:val="000000"/>
          <w:sz w:val="24"/>
          <w:lang w:eastAsia="en-GB"/>
        </w:rPr>
        <w:t xml:space="preserve">, F. (2011) ‘Securitization as a media frame: what happens when the media </w:t>
      </w:r>
      <w:proofErr w:type="gramStart"/>
      <w:r w:rsidRPr="00385732">
        <w:rPr>
          <w:rFonts w:ascii="Times New Roman" w:eastAsia="Times New Roman" w:hAnsi="Times New Roman" w:cs="Times New Roman"/>
          <w:color w:val="000000"/>
          <w:sz w:val="24"/>
          <w:lang w:eastAsia="en-GB"/>
        </w:rPr>
        <w:t>‘speak  security’</w:t>
      </w:r>
      <w:proofErr w:type="gramEnd"/>
      <w:r w:rsidRPr="00385732">
        <w:rPr>
          <w:rFonts w:ascii="Times New Roman" w:eastAsia="Times New Roman" w:hAnsi="Times New Roman" w:cs="Times New Roman"/>
          <w:color w:val="000000"/>
          <w:sz w:val="24"/>
          <w:lang w:eastAsia="en-GB"/>
        </w:rPr>
        <w:t xml:space="preserve"> In Thierry Balzacq (</w:t>
      </w:r>
      <w:proofErr w:type="spellStart"/>
      <w:r w:rsidRPr="00385732">
        <w:rPr>
          <w:rFonts w:ascii="Times New Roman" w:eastAsia="Times New Roman" w:hAnsi="Times New Roman" w:cs="Times New Roman"/>
          <w:color w:val="000000"/>
          <w:sz w:val="24"/>
          <w:lang w:eastAsia="en-GB"/>
        </w:rPr>
        <w:t>ed</w:t>
      </w:r>
      <w:proofErr w:type="spellEnd"/>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 xml:space="preserve">Securitization Theory: How  security problems  emerge and dissolve. </w:t>
      </w:r>
      <w:r w:rsidRPr="00385732">
        <w:rPr>
          <w:rFonts w:ascii="Times New Roman" w:eastAsia="Times New Roman" w:hAnsi="Times New Roman" w:cs="Times New Roman"/>
          <w:color w:val="000000"/>
          <w:sz w:val="24"/>
          <w:lang w:eastAsia="en-GB"/>
        </w:rPr>
        <w:t xml:space="preserve">Routledge pp.77-94 </w:t>
      </w:r>
    </w:p>
    <w:p w14:paraId="7B652F16"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3CC47BD"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proofErr w:type="spellStart"/>
      <w:r w:rsidRPr="00385732">
        <w:rPr>
          <w:rFonts w:ascii="Times New Roman" w:eastAsia="Times New Roman" w:hAnsi="Times New Roman" w:cs="Times New Roman"/>
          <w:color w:val="000000"/>
          <w:sz w:val="24"/>
          <w:lang w:eastAsia="en-GB"/>
        </w:rPr>
        <w:t>Vuori</w:t>
      </w:r>
      <w:proofErr w:type="spellEnd"/>
      <w:r w:rsidRPr="00385732">
        <w:rPr>
          <w:rFonts w:ascii="Times New Roman" w:eastAsia="Times New Roman" w:hAnsi="Times New Roman" w:cs="Times New Roman"/>
          <w:color w:val="000000"/>
          <w:sz w:val="24"/>
          <w:lang w:eastAsia="en-GB"/>
        </w:rPr>
        <w:t xml:space="preserve">, J, (2011a) ‘Religion bites: </w:t>
      </w:r>
      <w:proofErr w:type="spellStart"/>
      <w:r w:rsidRPr="00385732">
        <w:rPr>
          <w:rFonts w:ascii="Times New Roman" w:eastAsia="Times New Roman" w:hAnsi="Times New Roman" w:cs="Times New Roman"/>
          <w:color w:val="000000"/>
          <w:sz w:val="24"/>
          <w:lang w:eastAsia="en-GB"/>
        </w:rPr>
        <w:t>Falungong</w:t>
      </w:r>
      <w:proofErr w:type="spellEnd"/>
      <w:r w:rsidRPr="00385732">
        <w:rPr>
          <w:rFonts w:ascii="Times New Roman" w:eastAsia="Times New Roman" w:hAnsi="Times New Roman" w:cs="Times New Roman"/>
          <w:color w:val="000000"/>
          <w:sz w:val="24"/>
          <w:lang w:eastAsia="en-GB"/>
        </w:rPr>
        <w:t>, securitization/desecuritization in the People’s Republic of China’, In Thierry Balzacq (</w:t>
      </w:r>
      <w:proofErr w:type="spellStart"/>
      <w:proofErr w:type="gramStart"/>
      <w:r w:rsidRPr="00385732">
        <w:rPr>
          <w:rFonts w:ascii="Times New Roman" w:eastAsia="Times New Roman" w:hAnsi="Times New Roman" w:cs="Times New Roman"/>
          <w:color w:val="000000"/>
          <w:sz w:val="24"/>
          <w:lang w:eastAsia="en-GB"/>
        </w:rPr>
        <w:t>ed</w:t>
      </w:r>
      <w:proofErr w:type="spellEnd"/>
      <w:proofErr w:type="gramEnd"/>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 xml:space="preserve">Securitization Theory: How security problems emerge and dissolve. </w:t>
      </w:r>
      <w:r w:rsidRPr="00385732">
        <w:rPr>
          <w:rFonts w:ascii="Times New Roman" w:eastAsia="Times New Roman" w:hAnsi="Times New Roman" w:cs="Times New Roman"/>
          <w:color w:val="000000"/>
          <w:sz w:val="24"/>
          <w:lang w:eastAsia="en-GB"/>
        </w:rPr>
        <w:t xml:space="preserve">Routledge pp.186-211 </w:t>
      </w:r>
    </w:p>
    <w:p w14:paraId="017465FE" w14:textId="77777777" w:rsidR="00512668" w:rsidRDefault="00512668" w:rsidP="00512668">
      <w:pPr>
        <w:spacing w:after="0" w:line="360" w:lineRule="auto"/>
        <w:jc w:val="both"/>
        <w:rPr>
          <w:rFonts w:ascii="Times New Roman" w:eastAsia="Times New Roman" w:hAnsi="Times New Roman" w:cs="Times New Roman"/>
          <w:color w:val="000000"/>
          <w:sz w:val="24"/>
          <w:lang w:eastAsia="en-GB"/>
        </w:rPr>
      </w:pPr>
    </w:p>
    <w:p w14:paraId="7EE91B76" w14:textId="3CB75374" w:rsidR="00163C14" w:rsidRPr="00385732" w:rsidRDefault="00512668" w:rsidP="00512668">
      <w:pPr>
        <w:spacing w:after="0" w:line="360" w:lineRule="auto"/>
        <w:jc w:val="both"/>
        <w:rPr>
          <w:rFonts w:ascii="Times New Roman" w:eastAsia="Times New Roman" w:hAnsi="Times New Roman" w:cs="Times New Roman"/>
          <w:color w:val="000000"/>
          <w:sz w:val="24"/>
          <w:lang w:eastAsia="en-GB"/>
        </w:rPr>
      </w:pPr>
      <w:proofErr w:type="spellStart"/>
      <w:r>
        <w:rPr>
          <w:rFonts w:ascii="Times New Roman" w:eastAsia="Times New Roman" w:hAnsi="Times New Roman" w:cs="Times New Roman"/>
          <w:color w:val="000000"/>
          <w:sz w:val="24"/>
          <w:lang w:eastAsia="en-GB"/>
        </w:rPr>
        <w:lastRenderedPageBreak/>
        <w:t>Vuori</w:t>
      </w:r>
      <w:proofErr w:type="spellEnd"/>
      <w:r>
        <w:rPr>
          <w:rFonts w:ascii="Times New Roman" w:eastAsia="Times New Roman" w:hAnsi="Times New Roman" w:cs="Times New Roman"/>
          <w:color w:val="000000"/>
          <w:sz w:val="24"/>
          <w:lang w:eastAsia="en-GB"/>
        </w:rPr>
        <w:t xml:space="preserve">, J. </w:t>
      </w:r>
      <w:r w:rsidR="00163C14" w:rsidRPr="00385732">
        <w:rPr>
          <w:rFonts w:ascii="Times New Roman" w:eastAsia="Times New Roman" w:hAnsi="Times New Roman" w:cs="Times New Roman"/>
          <w:color w:val="000000"/>
          <w:sz w:val="24"/>
          <w:lang w:eastAsia="en-GB"/>
        </w:rPr>
        <w:t xml:space="preserve">(2011b) </w:t>
      </w:r>
      <w:r w:rsidR="00163C14" w:rsidRPr="00385732">
        <w:rPr>
          <w:rFonts w:ascii="Times New Roman" w:eastAsia="Times New Roman" w:hAnsi="Times New Roman" w:cs="Times New Roman"/>
          <w:i/>
          <w:color w:val="000000"/>
          <w:sz w:val="24"/>
          <w:lang w:eastAsia="en-GB"/>
        </w:rPr>
        <w:t xml:space="preserve">How to do Security with Words: A Grammar of Securitization in the </w:t>
      </w:r>
    </w:p>
    <w:p w14:paraId="4FCF7D2B"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i/>
          <w:color w:val="000000"/>
          <w:sz w:val="24"/>
          <w:lang w:eastAsia="en-GB"/>
        </w:rPr>
        <w:t xml:space="preserve">People’s Republic of China, </w:t>
      </w:r>
      <w:r w:rsidRPr="00385732">
        <w:rPr>
          <w:rFonts w:ascii="Times New Roman" w:eastAsia="Times New Roman" w:hAnsi="Times New Roman" w:cs="Times New Roman"/>
          <w:color w:val="000000"/>
          <w:sz w:val="24"/>
          <w:lang w:eastAsia="en-GB"/>
        </w:rPr>
        <w:t>University of Turku, Finland,</w:t>
      </w:r>
      <w:r w:rsidRPr="00385732">
        <w:rPr>
          <w:rFonts w:ascii="Times New Roman" w:eastAsia="Times New Roman" w:hAnsi="Times New Roman" w:cs="Times New Roman"/>
          <w:i/>
          <w:color w:val="000000"/>
          <w:sz w:val="24"/>
          <w:lang w:eastAsia="en-GB"/>
        </w:rPr>
        <w:t xml:space="preserve"> </w:t>
      </w:r>
      <w:r w:rsidRPr="00385732">
        <w:rPr>
          <w:rFonts w:ascii="Times New Roman" w:eastAsia="Times New Roman" w:hAnsi="Times New Roman" w:cs="Times New Roman"/>
          <w:color w:val="000000"/>
          <w:sz w:val="24"/>
          <w:lang w:eastAsia="en-GB"/>
        </w:rPr>
        <w:t xml:space="preserve">unpublished manuscript </w:t>
      </w:r>
    </w:p>
    <w:p w14:paraId="5ACDCCD3" w14:textId="77777777" w:rsidR="00512668" w:rsidRDefault="00512668" w:rsidP="00512668">
      <w:pPr>
        <w:spacing w:after="0" w:line="360" w:lineRule="auto"/>
        <w:jc w:val="both"/>
        <w:rPr>
          <w:rFonts w:ascii="Times New Roman" w:eastAsia="Times New Roman" w:hAnsi="Times New Roman" w:cs="Times New Roman"/>
          <w:color w:val="000000"/>
          <w:sz w:val="24"/>
          <w:lang w:eastAsia="en-GB"/>
        </w:rPr>
      </w:pPr>
    </w:p>
    <w:p w14:paraId="6601CBD6" w14:textId="31FBCD28" w:rsidR="00163C14" w:rsidRPr="00385732" w:rsidRDefault="00512668" w:rsidP="00512668">
      <w:pPr>
        <w:spacing w:after="0" w:line="360" w:lineRule="auto"/>
        <w:jc w:val="both"/>
        <w:rPr>
          <w:rFonts w:ascii="Times New Roman" w:eastAsia="Times New Roman" w:hAnsi="Times New Roman" w:cs="Times New Roman"/>
          <w:color w:val="000000"/>
          <w:sz w:val="24"/>
          <w:lang w:eastAsia="en-GB"/>
        </w:rPr>
      </w:pPr>
      <w:proofErr w:type="spellStart"/>
      <w:r>
        <w:rPr>
          <w:rFonts w:ascii="Times New Roman" w:eastAsia="Times New Roman" w:hAnsi="Times New Roman" w:cs="Times New Roman"/>
          <w:color w:val="000000"/>
          <w:sz w:val="24"/>
          <w:lang w:eastAsia="en-GB"/>
        </w:rPr>
        <w:t>Vuori</w:t>
      </w:r>
      <w:proofErr w:type="spellEnd"/>
      <w:r>
        <w:rPr>
          <w:rFonts w:ascii="Times New Roman" w:eastAsia="Times New Roman" w:hAnsi="Times New Roman" w:cs="Times New Roman"/>
          <w:color w:val="000000"/>
          <w:sz w:val="24"/>
          <w:lang w:eastAsia="en-GB"/>
        </w:rPr>
        <w:t xml:space="preserve">. J. </w:t>
      </w:r>
      <w:r w:rsidR="00163C14" w:rsidRPr="00385732">
        <w:rPr>
          <w:rFonts w:ascii="Times New Roman" w:eastAsia="Times New Roman" w:hAnsi="Times New Roman" w:cs="Times New Roman"/>
          <w:color w:val="000000"/>
          <w:sz w:val="24"/>
          <w:lang w:eastAsia="en-GB"/>
        </w:rPr>
        <w:t xml:space="preserve">(2008) ‘Illocutionary Logic and Strands of Securitization: Applying the </w:t>
      </w:r>
      <w:proofErr w:type="gramStart"/>
      <w:r w:rsidR="00163C14" w:rsidRPr="00385732">
        <w:rPr>
          <w:rFonts w:ascii="Times New Roman" w:eastAsia="Times New Roman" w:hAnsi="Times New Roman" w:cs="Times New Roman"/>
          <w:color w:val="000000"/>
          <w:sz w:val="24"/>
          <w:lang w:eastAsia="en-GB"/>
        </w:rPr>
        <w:t>Theory  of</w:t>
      </w:r>
      <w:proofErr w:type="gramEnd"/>
      <w:r w:rsidR="00163C14" w:rsidRPr="00385732">
        <w:rPr>
          <w:rFonts w:ascii="Times New Roman" w:eastAsia="Times New Roman" w:hAnsi="Times New Roman" w:cs="Times New Roman"/>
          <w:color w:val="000000"/>
          <w:sz w:val="24"/>
          <w:lang w:eastAsia="en-GB"/>
        </w:rPr>
        <w:t xml:space="preserve"> </w:t>
      </w:r>
    </w:p>
    <w:p w14:paraId="6DF5BC30"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Securitization to the study of Non-Democratic Political Orders’, </w:t>
      </w:r>
      <w:r w:rsidRPr="00385732">
        <w:rPr>
          <w:rFonts w:ascii="Times New Roman" w:eastAsia="Times New Roman" w:hAnsi="Times New Roman" w:cs="Times New Roman"/>
          <w:i/>
          <w:color w:val="000000"/>
          <w:sz w:val="24"/>
          <w:lang w:eastAsia="en-GB"/>
        </w:rPr>
        <w:t>European Journal of International Relations</w:t>
      </w:r>
      <w:r w:rsidRPr="00385732">
        <w:rPr>
          <w:rFonts w:ascii="Times New Roman" w:eastAsia="Times New Roman" w:hAnsi="Times New Roman" w:cs="Times New Roman"/>
          <w:color w:val="000000"/>
          <w:sz w:val="24"/>
          <w:lang w:eastAsia="en-GB"/>
        </w:rPr>
        <w:t xml:space="preserve"> 14, 65-99  </w:t>
      </w:r>
    </w:p>
    <w:p w14:paraId="0741696A"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7375B13D"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Wæver, O. (2003) ’Securitisation: Taking stock of a Research Programme in Security </w:t>
      </w:r>
    </w:p>
    <w:p w14:paraId="051D7809" w14:textId="77777777" w:rsidR="00163C14" w:rsidRPr="00385732" w:rsidRDefault="00163C14" w:rsidP="00163C14">
      <w:pPr>
        <w:tabs>
          <w:tab w:val="center" w:pos="1340"/>
          <w:tab w:val="center" w:pos="3663"/>
        </w:tabs>
        <w:spacing w:after="0" w:line="360" w:lineRule="auto"/>
        <w:jc w:val="both"/>
        <w:rPr>
          <w:rFonts w:ascii="Times New Roman" w:eastAsia="Times New Roman" w:hAnsi="Times New Roman" w:cs="Times New Roman"/>
          <w:color w:val="000000"/>
          <w:sz w:val="24"/>
          <w:lang w:eastAsia="en-GB"/>
        </w:rPr>
      </w:pPr>
      <w:r w:rsidRPr="00385732">
        <w:rPr>
          <w:rFonts w:ascii="Calibri" w:eastAsia="Calibri" w:hAnsi="Calibri" w:cs="Calibri"/>
          <w:color w:val="000000"/>
          <w:lang w:eastAsia="en-GB"/>
        </w:rPr>
        <w:tab/>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color w:val="000000"/>
          <w:sz w:val="24"/>
          <w:lang w:eastAsia="en-GB"/>
        </w:rPr>
        <w:tab/>
        <w:t xml:space="preserve">Studies’, unpublished manuscript </w:t>
      </w:r>
    </w:p>
    <w:p w14:paraId="5692A2F2"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52820829" w14:textId="66434979" w:rsidR="00163C14" w:rsidRPr="00385732" w:rsidRDefault="00512668" w:rsidP="00512668">
      <w:pPr>
        <w:spacing w:after="0" w:line="360" w:lineRule="auto"/>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Wæver, O.</w:t>
      </w:r>
      <w:r w:rsidR="00163C14" w:rsidRPr="00385732">
        <w:rPr>
          <w:rFonts w:ascii="Times New Roman" w:eastAsia="Times New Roman" w:hAnsi="Times New Roman" w:cs="Times New Roman"/>
          <w:color w:val="000000"/>
          <w:sz w:val="24"/>
          <w:lang w:eastAsia="en-GB"/>
        </w:rPr>
        <w:t xml:space="preserve">(1989) ‘Security, the speech act: Analysing the politics of a word’, unpublished paper, presented at the Research Training Seminar, </w:t>
      </w:r>
      <w:proofErr w:type="spellStart"/>
      <w:r w:rsidR="00163C14" w:rsidRPr="00385732">
        <w:rPr>
          <w:rFonts w:ascii="Times New Roman" w:eastAsia="Times New Roman" w:hAnsi="Times New Roman" w:cs="Times New Roman"/>
          <w:color w:val="000000"/>
          <w:sz w:val="24"/>
          <w:lang w:eastAsia="en-GB"/>
        </w:rPr>
        <w:t>Sostrup</w:t>
      </w:r>
      <w:proofErr w:type="spellEnd"/>
      <w:r w:rsidR="00163C14" w:rsidRPr="00385732">
        <w:rPr>
          <w:rFonts w:ascii="Times New Roman" w:eastAsia="Times New Roman" w:hAnsi="Times New Roman" w:cs="Times New Roman"/>
          <w:color w:val="000000"/>
          <w:sz w:val="24"/>
          <w:lang w:eastAsia="en-GB"/>
        </w:rPr>
        <w:t xml:space="preserve"> Manor, 1989,  revised, Jerusalem/Tel Aviv 25-26 June 1989 </w:t>
      </w:r>
    </w:p>
    <w:p w14:paraId="617FFC76"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06052678"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Williams, M. C. (2003). Words, images, enemies: Securitization and </w:t>
      </w:r>
      <w:proofErr w:type="gramStart"/>
      <w:r w:rsidRPr="00385732">
        <w:rPr>
          <w:rFonts w:ascii="Times New Roman" w:eastAsia="Times New Roman" w:hAnsi="Times New Roman" w:cs="Times New Roman"/>
          <w:color w:val="000000"/>
          <w:sz w:val="24"/>
          <w:lang w:eastAsia="en-GB"/>
        </w:rPr>
        <w:t>international  politics</w:t>
      </w:r>
      <w:proofErr w:type="gramEnd"/>
      <w:r w:rsidRPr="00385732">
        <w:rPr>
          <w:rFonts w:ascii="Times New Roman" w:eastAsia="Times New Roman" w:hAnsi="Times New Roman" w:cs="Times New Roman"/>
          <w:color w:val="000000"/>
          <w:sz w:val="24"/>
          <w:lang w:eastAsia="en-GB"/>
        </w:rPr>
        <w:t xml:space="preserve">. </w:t>
      </w:r>
      <w:proofErr w:type="gramStart"/>
      <w:r w:rsidRPr="00385732">
        <w:rPr>
          <w:rFonts w:ascii="Times New Roman" w:eastAsia="Times New Roman" w:hAnsi="Times New Roman" w:cs="Times New Roman"/>
          <w:i/>
          <w:color w:val="000000"/>
          <w:sz w:val="24"/>
          <w:lang w:eastAsia="en-GB"/>
        </w:rPr>
        <w:t>International  studies</w:t>
      </w:r>
      <w:proofErr w:type="gramEnd"/>
      <w:r w:rsidRPr="00385732">
        <w:rPr>
          <w:rFonts w:ascii="Times New Roman" w:eastAsia="Times New Roman" w:hAnsi="Times New Roman" w:cs="Times New Roman"/>
          <w:i/>
          <w:color w:val="000000"/>
          <w:sz w:val="24"/>
          <w:lang w:eastAsia="en-GB"/>
        </w:rPr>
        <w:t xml:space="preserve"> quarterly</w:t>
      </w:r>
      <w:r w:rsidRPr="00385732">
        <w:rPr>
          <w:rFonts w:ascii="Times New Roman" w:eastAsia="Times New Roman" w:hAnsi="Times New Roman" w:cs="Times New Roman"/>
          <w:color w:val="000000"/>
          <w:sz w:val="24"/>
          <w:lang w:eastAsia="en-GB"/>
        </w:rPr>
        <w:t xml:space="preserve">, </w:t>
      </w:r>
      <w:r w:rsidRPr="00385732">
        <w:rPr>
          <w:rFonts w:ascii="Times New Roman" w:eastAsia="Times New Roman" w:hAnsi="Times New Roman" w:cs="Times New Roman"/>
          <w:i/>
          <w:color w:val="000000"/>
          <w:sz w:val="24"/>
          <w:lang w:eastAsia="en-GB"/>
        </w:rPr>
        <w:t>47</w:t>
      </w:r>
      <w:r w:rsidRPr="00385732">
        <w:rPr>
          <w:rFonts w:ascii="Times New Roman" w:eastAsia="Times New Roman" w:hAnsi="Times New Roman" w:cs="Times New Roman"/>
          <w:color w:val="000000"/>
          <w:sz w:val="24"/>
          <w:lang w:eastAsia="en-GB"/>
        </w:rPr>
        <w:t xml:space="preserve">(4), 511-531. </w:t>
      </w:r>
    </w:p>
    <w:p w14:paraId="0EA176C7"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63567813" w14:textId="07FDE0D0"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Winfield, N and </w:t>
      </w:r>
      <w:proofErr w:type="spellStart"/>
      <w:r w:rsidRPr="00385732">
        <w:rPr>
          <w:rFonts w:ascii="Times New Roman" w:eastAsia="Times New Roman" w:hAnsi="Times New Roman" w:cs="Times New Roman"/>
          <w:color w:val="000000"/>
          <w:sz w:val="24"/>
          <w:lang w:eastAsia="en-GB"/>
        </w:rPr>
        <w:t>Murru,M.G</w:t>
      </w:r>
      <w:proofErr w:type="spellEnd"/>
      <w:r w:rsidRPr="00385732">
        <w:rPr>
          <w:rFonts w:ascii="Times New Roman" w:eastAsia="Times New Roman" w:hAnsi="Times New Roman" w:cs="Times New Roman"/>
          <w:color w:val="000000"/>
          <w:sz w:val="24"/>
          <w:lang w:eastAsia="en-GB"/>
        </w:rPr>
        <w:t>. (2018) Italy's vaccine debate s</w:t>
      </w:r>
      <w:r w:rsidR="00512668">
        <w:rPr>
          <w:rFonts w:ascii="Times New Roman" w:eastAsia="Times New Roman" w:hAnsi="Times New Roman" w:cs="Times New Roman"/>
          <w:color w:val="000000"/>
          <w:sz w:val="24"/>
          <w:lang w:eastAsia="en-GB"/>
        </w:rPr>
        <w:t xml:space="preserve">hows anti-establishment sway,  </w:t>
      </w:r>
      <w:r w:rsidRPr="00385732">
        <w:rPr>
          <w:rFonts w:ascii="Times New Roman" w:eastAsia="Times New Roman" w:hAnsi="Times New Roman" w:cs="Times New Roman"/>
          <w:color w:val="000000"/>
          <w:sz w:val="24"/>
          <w:lang w:eastAsia="en-GB"/>
        </w:rPr>
        <w:t>Medical Press,26 February, available [https://medica</w:t>
      </w:r>
      <w:r w:rsidR="00512668">
        <w:rPr>
          <w:rFonts w:ascii="Times New Roman" w:eastAsia="Times New Roman" w:hAnsi="Times New Roman" w:cs="Times New Roman"/>
          <w:color w:val="000000"/>
          <w:sz w:val="24"/>
          <w:lang w:eastAsia="en-GB"/>
        </w:rPr>
        <w:t xml:space="preserve">lxpress.com/news/2018-02-italy </w:t>
      </w:r>
      <w:r w:rsidRPr="00385732">
        <w:rPr>
          <w:rFonts w:ascii="Times New Roman" w:eastAsia="Times New Roman" w:hAnsi="Times New Roman" w:cs="Times New Roman"/>
          <w:color w:val="000000"/>
          <w:sz w:val="24"/>
          <w:lang w:eastAsia="en-GB"/>
        </w:rPr>
        <w:t xml:space="preserve">vaccine-debate-anti-establishment-sway.htm] [accessed, 25/02/2019] </w:t>
      </w:r>
    </w:p>
    <w:p w14:paraId="07494B32" w14:textId="77777777" w:rsidR="00163C14" w:rsidRPr="00385732"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Times New Roman" w:eastAsia="Times New Roman" w:hAnsi="Times New Roman" w:cs="Times New Roman"/>
          <w:color w:val="000000"/>
          <w:sz w:val="24"/>
          <w:lang w:eastAsia="en-GB"/>
        </w:rPr>
        <w:t xml:space="preserve"> </w:t>
      </w:r>
    </w:p>
    <w:p w14:paraId="21D66BEC" w14:textId="77777777" w:rsidR="00163C14" w:rsidRPr="00385732" w:rsidRDefault="00163C14" w:rsidP="00163C14">
      <w:pPr>
        <w:spacing w:after="0" w:line="360" w:lineRule="auto"/>
        <w:ind w:hanging="10"/>
        <w:jc w:val="both"/>
        <w:rPr>
          <w:rFonts w:ascii="Times New Roman" w:eastAsia="Times New Roman" w:hAnsi="Times New Roman" w:cs="Times New Roman"/>
          <w:color w:val="000000"/>
          <w:sz w:val="24"/>
          <w:lang w:eastAsia="en-GB"/>
        </w:rPr>
        <w:sectPr w:rsidR="00163C14" w:rsidRPr="00385732" w:rsidSect="003A0EBD">
          <w:footerReference w:type="even" r:id="rId88"/>
          <w:footerReference w:type="default" r:id="rId89"/>
          <w:footerReference w:type="first" r:id="rId90"/>
          <w:pgSz w:w="11906" w:h="16838"/>
          <w:pgMar w:top="1440" w:right="1440" w:bottom="1440" w:left="1440" w:header="720" w:footer="720" w:gutter="0"/>
          <w:pgNumType w:start="1"/>
          <w:cols w:space="720"/>
          <w:docGrid w:linePitch="326"/>
        </w:sectPr>
      </w:pPr>
    </w:p>
    <w:p w14:paraId="39F6FD66" w14:textId="77777777" w:rsidR="00163C14" w:rsidRPr="00163C14" w:rsidRDefault="00163C14" w:rsidP="00163C14">
      <w:pPr>
        <w:spacing w:after="0" w:line="360" w:lineRule="auto"/>
        <w:jc w:val="both"/>
        <w:rPr>
          <w:rFonts w:ascii="Times New Roman" w:eastAsia="Times New Roman" w:hAnsi="Times New Roman" w:cs="Times New Roman"/>
          <w:color w:val="000000"/>
          <w:sz w:val="24"/>
          <w:lang w:eastAsia="en-GB"/>
        </w:rPr>
      </w:pPr>
      <w:r w:rsidRPr="00385732">
        <w:rPr>
          <w:rFonts w:ascii="Arial" w:eastAsia="Arial" w:hAnsi="Arial" w:cs="Arial"/>
          <w:color w:val="000000"/>
          <w:sz w:val="20"/>
          <w:lang w:eastAsia="en-GB"/>
        </w:rPr>
        <w:lastRenderedPageBreak/>
        <w:t>Manuscript - with author details</w:t>
      </w:r>
    </w:p>
    <w:p w14:paraId="53640287" w14:textId="77777777" w:rsidR="00163C14" w:rsidRPr="00163C14" w:rsidRDefault="00163C14" w:rsidP="00163C14">
      <w:pPr>
        <w:tabs>
          <w:tab w:val="center" w:pos="2912"/>
          <w:tab w:val="center" w:pos="5399"/>
          <w:tab w:val="center" w:pos="6678"/>
          <w:tab w:val="center" w:pos="8475"/>
          <w:tab w:val="right" w:pos="10374"/>
        </w:tabs>
        <w:spacing w:after="0" w:line="360" w:lineRule="auto"/>
        <w:jc w:val="both"/>
        <w:rPr>
          <w:rFonts w:ascii="Times New Roman" w:eastAsia="Times New Roman" w:hAnsi="Times New Roman" w:cs="Times New Roman"/>
          <w:color w:val="000000"/>
          <w:sz w:val="24"/>
          <w:lang w:eastAsia="en-GB"/>
        </w:rPr>
      </w:pPr>
      <w:r w:rsidRPr="00163C14">
        <w:rPr>
          <w:rFonts w:ascii="Calibri" w:eastAsia="Calibri" w:hAnsi="Calibri" w:cs="Calibri"/>
          <w:color w:val="000000"/>
          <w:lang w:eastAsia="en-GB"/>
        </w:rPr>
        <w:tab/>
      </w:r>
      <w:r w:rsidRPr="00163C14">
        <w:rPr>
          <w:rFonts w:ascii="Times New Roman" w:eastAsia="Times New Roman" w:hAnsi="Times New Roman" w:cs="Times New Roman"/>
          <w:color w:val="000000"/>
          <w:sz w:val="24"/>
          <w:lang w:eastAsia="en-GB"/>
        </w:rPr>
        <w:t xml:space="preserve"> </w:t>
      </w:r>
    </w:p>
    <w:p w14:paraId="3EC1D208" w14:textId="77777777" w:rsidR="00163C14" w:rsidRPr="00163C14" w:rsidRDefault="00163C14" w:rsidP="00163C14">
      <w:pPr>
        <w:tabs>
          <w:tab w:val="center" w:pos="2912"/>
          <w:tab w:val="center" w:pos="5399"/>
          <w:tab w:val="center" w:pos="6678"/>
          <w:tab w:val="center" w:pos="8475"/>
          <w:tab w:val="right" w:pos="10374"/>
        </w:tabs>
        <w:spacing w:after="0" w:line="360" w:lineRule="auto"/>
        <w:jc w:val="both"/>
        <w:rPr>
          <w:rFonts w:ascii="Times New Roman" w:eastAsia="Times New Roman" w:hAnsi="Times New Roman" w:cs="Times New Roman"/>
          <w:color w:val="000000"/>
          <w:sz w:val="24"/>
          <w:lang w:eastAsia="en-GB"/>
        </w:rPr>
      </w:pPr>
    </w:p>
    <w:p w14:paraId="2CA34058" w14:textId="77777777" w:rsidR="00163C14" w:rsidRPr="00163C14" w:rsidRDefault="00163C14" w:rsidP="00163C14">
      <w:pPr>
        <w:spacing w:after="0"/>
      </w:pPr>
    </w:p>
    <w:p w14:paraId="0DE835BB" w14:textId="77777777" w:rsidR="00FB0C28" w:rsidRDefault="00FB0C28"/>
    <w:sectPr w:rsidR="00FB0C28">
      <w:footerReference w:type="even" r:id="rId91"/>
      <w:footerReference w:type="default" r:id="rId92"/>
      <w:footerReference w:type="first" r:id="rId93"/>
      <w:pgSz w:w="11906" w:h="16838"/>
      <w:pgMar w:top="26" w:right="1433" w:bottom="1440" w:left="100" w:header="720"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E0F2" w14:textId="77777777" w:rsidR="00EE0607" w:rsidRDefault="00EE0607" w:rsidP="00163C14">
      <w:pPr>
        <w:spacing w:after="0" w:line="240" w:lineRule="auto"/>
      </w:pPr>
      <w:r>
        <w:separator/>
      </w:r>
    </w:p>
  </w:endnote>
  <w:endnote w:type="continuationSeparator" w:id="0">
    <w:p w14:paraId="12449C22" w14:textId="77777777" w:rsidR="00EE0607" w:rsidRDefault="00EE0607" w:rsidP="0016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F44" w14:textId="77777777" w:rsidR="00EE0607" w:rsidRDefault="00EE0607">
    <w:pPr>
      <w:spacing w:after="0"/>
      <w:ind w:left="133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FCAB7E2" w14:textId="77777777" w:rsidR="00EE0607" w:rsidRDefault="00EE0607">
    <w:pPr>
      <w:spacing w:after="0"/>
      <w:ind w:left="134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62CB" w14:textId="6A726C99" w:rsidR="00EE0607" w:rsidRDefault="00EE0607">
    <w:pPr>
      <w:spacing w:after="0"/>
      <w:ind w:left="133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A21761" w:rsidRPr="00A21761">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p w14:paraId="2FB1DD30" w14:textId="77777777" w:rsidR="00EE0607" w:rsidRDefault="00EE0607">
    <w:pPr>
      <w:spacing w:after="0"/>
      <w:ind w:left="134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9B26" w14:textId="77777777" w:rsidR="00EE0607" w:rsidRDefault="00EE0607">
    <w:pPr>
      <w:spacing w:after="0"/>
      <w:ind w:left="133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26BC30B" w14:textId="77777777" w:rsidR="00EE0607" w:rsidRDefault="00EE0607">
    <w:pPr>
      <w:spacing w:after="0"/>
      <w:ind w:left="134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BDDE" w14:textId="77777777" w:rsidR="00EE0607" w:rsidRDefault="00EE0607">
    <w:pPr>
      <w:spacing w:after="0"/>
      <w:ind w:left="133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831B8F4" w14:textId="77777777" w:rsidR="00EE0607" w:rsidRDefault="00EE0607">
    <w:pPr>
      <w:spacing w:after="0"/>
      <w:ind w:left="134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383A" w14:textId="3FDA9A07" w:rsidR="00EE0607" w:rsidRDefault="00EE0607">
    <w:pPr>
      <w:spacing w:after="0"/>
      <w:ind w:left="133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sidR="007D5697" w:rsidRPr="007D5697">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4B3201B4" w14:textId="77777777" w:rsidR="00EE0607" w:rsidRDefault="00EE0607">
    <w:pPr>
      <w:spacing w:after="0"/>
      <w:ind w:left="134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BBE1" w14:textId="77777777" w:rsidR="00EE0607" w:rsidRDefault="00EE0607">
    <w:pPr>
      <w:spacing w:after="0"/>
      <w:ind w:left="1334"/>
      <w:jc w:val="center"/>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4FC757E" w14:textId="77777777" w:rsidR="00EE0607" w:rsidRDefault="00EE0607">
    <w:pPr>
      <w:spacing w:after="0"/>
      <w:ind w:left="134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44E3" w14:textId="77777777" w:rsidR="00EE0607" w:rsidRDefault="00EE0607" w:rsidP="00163C14">
      <w:pPr>
        <w:spacing w:after="0" w:line="240" w:lineRule="auto"/>
      </w:pPr>
      <w:r>
        <w:separator/>
      </w:r>
    </w:p>
  </w:footnote>
  <w:footnote w:type="continuationSeparator" w:id="0">
    <w:p w14:paraId="1A14E2F9" w14:textId="77777777" w:rsidR="00EE0607" w:rsidRDefault="00EE0607" w:rsidP="00163C14">
      <w:pPr>
        <w:spacing w:after="0" w:line="240" w:lineRule="auto"/>
      </w:pPr>
      <w:r>
        <w:continuationSeparator/>
      </w:r>
    </w:p>
  </w:footnote>
  <w:footnote w:id="1">
    <w:p w14:paraId="356D007B" w14:textId="15F239F6" w:rsidR="00EE0607" w:rsidRDefault="00EE0607" w:rsidP="00163C14">
      <w:pPr>
        <w:pStyle w:val="footnotedescription"/>
        <w:spacing w:line="246" w:lineRule="auto"/>
        <w:ind w:left="0" w:right="0"/>
      </w:pPr>
      <w:r>
        <w:rPr>
          <w:rStyle w:val="footnotemark"/>
        </w:rPr>
        <w:footnoteRef/>
      </w:r>
      <w:r>
        <w:t xml:space="preserve"> Some scholars explicitly identify functional actors as part of their empirical research. </w:t>
      </w:r>
      <w:proofErr w:type="spellStart"/>
      <w:r>
        <w:t>Vuori</w:t>
      </w:r>
      <w:proofErr w:type="spellEnd"/>
      <w:r>
        <w:t xml:space="preserve"> 2011 focuses on the media in this capacity, others (</w:t>
      </w:r>
      <w:proofErr w:type="spellStart"/>
      <w:r>
        <w:t>Sjöstedt</w:t>
      </w:r>
      <w:proofErr w:type="spellEnd"/>
      <w:r>
        <w:t xml:space="preserve">, 2011, </w:t>
      </w:r>
      <w:proofErr w:type="spellStart"/>
      <w:r>
        <w:t>Vultee</w:t>
      </w:r>
      <w:proofErr w:type="spellEnd"/>
      <w:r>
        <w:t xml:space="preserve">, 2011) clearly mean functional actors when they write about the media, but– to my knowledge - no theoretical/conceptual work that probes this category exists. </w:t>
      </w:r>
    </w:p>
  </w:footnote>
  <w:footnote w:id="2">
    <w:p w14:paraId="31B850EA" w14:textId="77777777" w:rsidR="00EE0607" w:rsidRPr="00BE2D9D" w:rsidRDefault="00EE0607" w:rsidP="004F6DBF">
      <w:pPr>
        <w:pStyle w:val="FootnoteText"/>
        <w:ind w:left="0" w:right="0" w:hanging="11"/>
        <w:rPr>
          <w:rStyle w:val="FootnoteReference"/>
        </w:rPr>
      </w:pPr>
      <w:r w:rsidRPr="00BE2D9D">
        <w:rPr>
          <w:rStyle w:val="FootnoteReference"/>
        </w:rPr>
        <w:footnoteRef/>
      </w:r>
      <w:r w:rsidRPr="00BE2D9D">
        <w:t xml:space="preserve"> Person or persons at the source of the threat. Traditionally this might have been called aggressor, however, not all threats are agent-intended. Climate change for example is agent-caused but not intended (cf</w:t>
      </w:r>
      <w:r w:rsidRPr="00BE2D9D">
        <w:rPr>
          <w:color w:val="auto"/>
        </w:rPr>
        <w:t>. Floyd, 2019b: 394).</w:t>
      </w:r>
      <w:r w:rsidRPr="00BE2D9D">
        <w:rPr>
          <w:rStyle w:val="FootnoteReference"/>
          <w:color w:val="auto"/>
        </w:rPr>
        <w:t xml:space="preserve"> </w:t>
      </w:r>
    </w:p>
  </w:footnote>
  <w:footnote w:id="3">
    <w:p w14:paraId="38F88D1C" w14:textId="29284F16" w:rsidR="00EE0607" w:rsidRPr="00BE2D9D" w:rsidRDefault="00EE0607" w:rsidP="004F6DBF">
      <w:pPr>
        <w:spacing w:after="0" w:line="240" w:lineRule="auto"/>
        <w:ind w:hanging="11"/>
        <w:jc w:val="both"/>
        <w:rPr>
          <w:rFonts w:ascii="Times New Roman" w:eastAsia="Times New Roman" w:hAnsi="Times New Roman" w:cs="Times New Roman"/>
          <w:color w:val="000000"/>
          <w:sz w:val="20"/>
          <w:szCs w:val="20"/>
          <w:lang w:eastAsia="en-GB"/>
        </w:rPr>
      </w:pPr>
      <w:r w:rsidRPr="00BE2D9D">
        <w:rPr>
          <w:rStyle w:val="FootnoteReference"/>
          <w:rFonts w:ascii="Times New Roman" w:hAnsi="Times New Roman" w:cs="Times New Roman"/>
          <w:sz w:val="20"/>
          <w:szCs w:val="20"/>
        </w:rPr>
        <w:footnoteRef/>
      </w:r>
      <w:r w:rsidRPr="00BE2D9D">
        <w:rPr>
          <w:rFonts w:ascii="Times New Roman" w:hAnsi="Times New Roman" w:cs="Times New Roman"/>
          <w:sz w:val="20"/>
          <w:szCs w:val="20"/>
        </w:rPr>
        <w:t xml:space="preserve"> </w:t>
      </w:r>
      <w:r w:rsidRPr="00BE2D9D">
        <w:rPr>
          <w:rFonts w:ascii="Times New Roman" w:hAnsi="Times New Roman" w:cs="Times New Roman"/>
          <w:color w:val="000000"/>
          <w:sz w:val="20"/>
          <w:szCs w:val="20"/>
          <w:shd w:val="clear" w:color="auto" w:fill="FFFFFF"/>
        </w:rPr>
        <w:t>In the UK the phrase ‘</w:t>
      </w:r>
      <w:r w:rsidRPr="009B56AA">
        <w:rPr>
          <w:rFonts w:ascii="Times New Roman" w:hAnsi="Times New Roman" w:cs="Times New Roman"/>
          <w:iCs/>
          <w:sz w:val="20"/>
          <w:szCs w:val="20"/>
        </w:rPr>
        <w:t>on</w:t>
      </w:r>
      <w:r w:rsidRPr="00BE2D9D">
        <w:rPr>
          <w:rFonts w:ascii="Times New Roman" w:hAnsi="Times New Roman" w:cs="Times New Roman"/>
          <w:sz w:val="20"/>
          <w:szCs w:val="20"/>
        </w:rPr>
        <w:t> behalf of’ encompasses bo</w:t>
      </w:r>
      <w:r>
        <w:rPr>
          <w:rFonts w:ascii="Times New Roman" w:hAnsi="Times New Roman" w:cs="Times New Roman"/>
          <w:sz w:val="20"/>
          <w:szCs w:val="20"/>
        </w:rPr>
        <w:t>th doing something for another person’s benefit or interest</w:t>
      </w:r>
      <w:r w:rsidRPr="00BE2D9D">
        <w:rPr>
          <w:rFonts w:ascii="Times New Roman" w:hAnsi="Times New Roman" w:cs="Times New Roman"/>
          <w:sz w:val="20"/>
          <w:szCs w:val="20"/>
        </w:rPr>
        <w:t>, as well as acting as a representative of another. In the US the former is often referred to as ‘</w:t>
      </w:r>
      <w:r w:rsidRPr="00BE2D9D">
        <w:rPr>
          <w:rFonts w:ascii="Times New Roman" w:hAnsi="Times New Roman" w:cs="Times New Roman"/>
          <w:i/>
          <w:iCs/>
          <w:sz w:val="20"/>
          <w:szCs w:val="20"/>
        </w:rPr>
        <w:t>in</w:t>
      </w:r>
      <w:r w:rsidRPr="00BE2D9D">
        <w:rPr>
          <w:rFonts w:ascii="Times New Roman" w:hAnsi="Times New Roman" w:cs="Times New Roman"/>
          <w:sz w:val="20"/>
          <w:szCs w:val="20"/>
        </w:rPr>
        <w:t> behalf of’ and only the latter as ‘on behalf of’</w:t>
      </w:r>
      <w:r>
        <w:rPr>
          <w:rFonts w:ascii="Times New Roman" w:hAnsi="Times New Roman" w:cs="Times New Roman"/>
          <w:sz w:val="20"/>
          <w:szCs w:val="20"/>
        </w:rPr>
        <w:t xml:space="preserve"> (cf. </w:t>
      </w:r>
      <w:proofErr w:type="spellStart"/>
      <w:r>
        <w:rPr>
          <w:rFonts w:ascii="Times New Roman" w:hAnsi="Times New Roman" w:cs="Times New Roman"/>
          <w:sz w:val="20"/>
          <w:szCs w:val="20"/>
        </w:rPr>
        <w:t>Soanes</w:t>
      </w:r>
      <w:proofErr w:type="spellEnd"/>
      <w:r>
        <w:rPr>
          <w:rFonts w:ascii="Times New Roman" w:hAnsi="Times New Roman" w:cs="Times New Roman"/>
          <w:sz w:val="20"/>
          <w:szCs w:val="20"/>
        </w:rPr>
        <w:t>, 2000: 87)</w:t>
      </w:r>
      <w:r w:rsidRPr="00BE2D9D">
        <w:rPr>
          <w:rFonts w:ascii="Times New Roman" w:hAnsi="Times New Roman" w:cs="Times New Roman"/>
          <w:sz w:val="20"/>
          <w:szCs w:val="20"/>
        </w:rPr>
        <w:t xml:space="preserve">. I have decided to stick with the UK’s ‘on behalf of’ here. I use it to mean that functional actors object or endorse securitization </w:t>
      </w:r>
      <w:r>
        <w:rPr>
          <w:rFonts w:ascii="Times New Roman" w:hAnsi="Times New Roman" w:cs="Times New Roman"/>
          <w:sz w:val="20"/>
          <w:szCs w:val="20"/>
        </w:rPr>
        <w:t xml:space="preserve">for the sake of </w:t>
      </w:r>
      <w:r w:rsidRPr="00BE2D9D">
        <w:rPr>
          <w:rFonts w:ascii="Times New Roman" w:hAnsi="Times New Roman" w:cs="Times New Roman"/>
          <w:sz w:val="20"/>
          <w:szCs w:val="20"/>
        </w:rPr>
        <w:t>other people/groups/entities (notably, referent objects and putative threateners). Moreover, while it is possible that functional actor</w:t>
      </w:r>
      <w:r>
        <w:rPr>
          <w:rFonts w:ascii="Times New Roman" w:hAnsi="Times New Roman" w:cs="Times New Roman"/>
          <w:sz w:val="20"/>
          <w:szCs w:val="20"/>
        </w:rPr>
        <w:t>s</w:t>
      </w:r>
      <w:r w:rsidRPr="00BE2D9D">
        <w:rPr>
          <w:rFonts w:ascii="Times New Roman" w:hAnsi="Times New Roman" w:cs="Times New Roman"/>
          <w:sz w:val="20"/>
          <w:szCs w:val="20"/>
        </w:rPr>
        <w:t xml:space="preserve"> object on behalf of others with the intention to primarily help or benefit themselves, the objection will almost certainly need to draw on the security equation in question (e.g. by stating that x is not really threatened).</w:t>
      </w:r>
      <w:r w:rsidRPr="00BE2D9D">
        <w:rPr>
          <w:rFonts w:ascii="Times New Roman" w:hAnsi="Times New Roman" w:cs="Times New Roman"/>
          <w:sz w:val="20"/>
          <w:szCs w:val="20"/>
          <w:bdr w:val="none" w:sz="0" w:space="0" w:color="auto" w:frame="1"/>
        </w:rPr>
        <w:t> </w:t>
      </w:r>
    </w:p>
    <w:p w14:paraId="0DA39433" w14:textId="6B30046E" w:rsidR="00EE0607" w:rsidRPr="00BE2D9D" w:rsidRDefault="00EE0607" w:rsidP="00A464B5">
      <w:pPr>
        <w:pStyle w:val="FootnoteText"/>
        <w:ind w:left="0" w:firstLine="0"/>
        <w:rPr>
          <w:rFonts w:ascii="Garamond" w:hAnsi="Garamond"/>
        </w:rPr>
      </w:pPr>
    </w:p>
  </w:footnote>
  <w:footnote w:id="4">
    <w:p w14:paraId="0704FFDF" w14:textId="01D543D8" w:rsidR="00EE0607" w:rsidRDefault="00EE0607" w:rsidP="00163C14">
      <w:pPr>
        <w:pStyle w:val="FootnoteText"/>
        <w:ind w:left="0" w:right="0"/>
      </w:pPr>
      <w:r>
        <w:rPr>
          <w:rStyle w:val="FootnoteReference"/>
        </w:rPr>
        <w:footnoteRef/>
      </w:r>
      <w:r>
        <w:t xml:space="preserve"> A justification is provided for this imbalance on page 42 of SANFFA. Moreover, in their analysis of the societal sector the CS writes ‘[…] the media is an important actor that contributes significantly to the definition of situations. Who are the parties to conflicts; what are the conflicts about? With its attraction to simple stories, the media will often tell the news in terms of “us” versus “them” or, in the case of foreign news, of “Serbs” and “Muslims”. When ethnic or religious categories are established as the interpretative instruments for understanding a situation, the media has often played a role in this’ (</w:t>
      </w:r>
      <w:proofErr w:type="spellStart"/>
      <w:r>
        <w:t>Buzan</w:t>
      </w:r>
      <w:proofErr w:type="spellEnd"/>
      <w:r>
        <w:t xml:space="preserve"> et al., 1998: 124). This raises the following question: is – for the CS - the media a functional or securitizing actor? In my view this statement leaves it unclear. In support of the fact that the media is a functional actor here is the fact that it ‘significantly influences decisions in the field of security’ (cf. </w:t>
      </w:r>
      <w:proofErr w:type="spellStart"/>
      <w:r>
        <w:t>Buzan</w:t>
      </w:r>
      <w:proofErr w:type="spellEnd"/>
      <w:r>
        <w:t xml:space="preserve"> et al., 1998: 36); against and thus for the status of securitizing actor (or – in some cases - securitizing requester), stand the fact that by invoking “us” versus “them” dynamics the media ‘calls for security on behalf of the referent’ (ibid, 36). </w:t>
      </w:r>
    </w:p>
  </w:footnote>
  <w:footnote w:id="5">
    <w:p w14:paraId="65D8BFD6" w14:textId="77777777" w:rsidR="00EE0607" w:rsidRDefault="00EE0607" w:rsidP="00163C14">
      <w:pPr>
        <w:pStyle w:val="footnotedescription"/>
        <w:spacing w:line="244" w:lineRule="auto"/>
        <w:ind w:left="0" w:right="0"/>
      </w:pPr>
      <w:r>
        <w:rPr>
          <w:rStyle w:val="footnotemark"/>
        </w:rPr>
        <w:footnoteRef/>
      </w:r>
      <w:r>
        <w:t xml:space="preserve"> Here in the widest sense, thus a strategy of aggression also is aimed at providing security, if by expansion and domination. </w:t>
      </w:r>
    </w:p>
  </w:footnote>
  <w:footnote w:id="6">
    <w:p w14:paraId="47446CED" w14:textId="77777777" w:rsidR="00EE0607" w:rsidRDefault="00EE0607" w:rsidP="00163C14">
      <w:pPr>
        <w:pStyle w:val="footnotedescription"/>
        <w:spacing w:line="253" w:lineRule="auto"/>
        <w:ind w:left="0" w:right="0"/>
      </w:pPr>
      <w:r>
        <w:rPr>
          <w:rStyle w:val="footnotemark"/>
        </w:rPr>
        <w:footnoteRef/>
      </w:r>
      <w:r>
        <w:t xml:space="preserve"> The CS argue: ‘Securitization is not fulfilled only by the breaking of rules (which can take many forms) nor solely by existential threats (which can lead to nothing) but by cases of existential threats that legitimize the breaking of rules. </w:t>
      </w:r>
      <w:r>
        <w:rPr>
          <w:i/>
        </w:rPr>
        <w:t xml:space="preserve">Still, </w:t>
      </w:r>
      <w:r>
        <w:t xml:space="preserve">we have a problem of size and significance. Many actions can take this form on a small scale […] a </w:t>
      </w:r>
      <w:r>
        <w:rPr>
          <w:i/>
        </w:rPr>
        <w:t xml:space="preserve">successful </w:t>
      </w:r>
      <w:r>
        <w:t xml:space="preserve">securitization thus has three components (or steps): existential threats, emergency action, and effects on </w:t>
      </w:r>
      <w:proofErr w:type="spellStart"/>
      <w:r>
        <w:t>interunit</w:t>
      </w:r>
      <w:proofErr w:type="spellEnd"/>
      <w:r>
        <w:t xml:space="preserve"> relations by breaking free of rules. (</w:t>
      </w:r>
      <w:proofErr w:type="spellStart"/>
      <w:r>
        <w:t>Buzan</w:t>
      </w:r>
      <w:proofErr w:type="spellEnd"/>
      <w:r>
        <w:t xml:space="preserve"> et al., 1998: 25-26, emphases added). Extrapolating from this we can say that securitization is </w:t>
      </w:r>
      <w:r>
        <w:rPr>
          <w:i/>
        </w:rPr>
        <w:t>successful</w:t>
      </w:r>
      <w:r>
        <w:t xml:space="preserve"> when countermeasures are adopted, while securitization </w:t>
      </w:r>
      <w:r>
        <w:rPr>
          <w:i/>
        </w:rPr>
        <w:t>exists</w:t>
      </w:r>
      <w:r>
        <w:t xml:space="preserve"> when an issue/object/entity has been framed as a security issue by a securitizing actor </w:t>
      </w:r>
      <w:r w:rsidRPr="004C6EEE">
        <w:t>(cf. Floyd: 2016).</w:t>
      </w:r>
      <w:r>
        <w:t xml:space="preserve"> For many securitization scholars, the latter includes that the threat narrative has been ‘accepted’ by a relevant audience. </w:t>
      </w:r>
    </w:p>
  </w:footnote>
  <w:footnote w:id="7">
    <w:p w14:paraId="2713A76D" w14:textId="77777777" w:rsidR="00EE0607" w:rsidRDefault="00EE0607" w:rsidP="00163C14">
      <w:pPr>
        <w:pStyle w:val="footnotedescription"/>
        <w:spacing w:line="249" w:lineRule="auto"/>
        <w:ind w:left="0" w:right="0"/>
      </w:pPr>
      <w:r>
        <w:rPr>
          <w:rStyle w:val="footnotemark"/>
        </w:rPr>
        <w:footnoteRef/>
      </w:r>
      <w:r>
        <w:t xml:space="preserve"> As I argue below threateners are one type of audience of securitizing moves, as such they can object to securitization. </w:t>
      </w:r>
    </w:p>
  </w:footnote>
  <w:footnote w:id="8">
    <w:p w14:paraId="380AC695" w14:textId="77777777" w:rsidR="00EE0607" w:rsidRDefault="00EE0607" w:rsidP="00163C14">
      <w:pPr>
        <w:pStyle w:val="footnotedescription"/>
        <w:spacing w:line="259" w:lineRule="auto"/>
        <w:ind w:left="0" w:right="0"/>
        <w:jc w:val="left"/>
      </w:pPr>
      <w:r>
        <w:rPr>
          <w:rStyle w:val="footnotemark"/>
        </w:rPr>
        <w:footnoteRef/>
      </w:r>
      <w:r>
        <w:t xml:space="preserve"> Not literally once, as this point is restated a couple of times throughout. </w:t>
      </w:r>
    </w:p>
  </w:footnote>
  <w:footnote w:id="9">
    <w:p w14:paraId="10710EA2" w14:textId="77777777" w:rsidR="00EE0607" w:rsidRDefault="00EE0607" w:rsidP="00163C14">
      <w:pPr>
        <w:pStyle w:val="footnotedescription"/>
        <w:spacing w:line="264" w:lineRule="auto"/>
        <w:ind w:left="0" w:right="0"/>
      </w:pPr>
      <w:r>
        <w:rPr>
          <w:rStyle w:val="footnotemark"/>
        </w:rPr>
        <w:footnoteRef/>
      </w:r>
      <w:r>
        <w:t xml:space="preserve"> It is not necessary that both audiences are present in all securitizations. In securitizations of natural disasters, for example, there is no threatener. </w:t>
      </w:r>
    </w:p>
  </w:footnote>
  <w:footnote w:id="10">
    <w:p w14:paraId="5C4B21C9" w14:textId="2021853D" w:rsidR="00EE0607" w:rsidRDefault="00EE0607" w:rsidP="00163C14">
      <w:pPr>
        <w:pStyle w:val="footnotedescription"/>
        <w:spacing w:line="259" w:lineRule="auto"/>
        <w:ind w:left="0" w:right="0"/>
        <w:jc w:val="left"/>
      </w:pPr>
      <w:r>
        <w:rPr>
          <w:rStyle w:val="footnotemark"/>
        </w:rPr>
        <w:footnoteRef/>
      </w:r>
      <w:r>
        <w:t xml:space="preserve"> I return to the issue of legitimation later on. </w:t>
      </w:r>
    </w:p>
  </w:footnote>
  <w:footnote w:id="11">
    <w:p w14:paraId="495BFA0E" w14:textId="77777777" w:rsidR="00EE0607" w:rsidRDefault="00EE0607" w:rsidP="00163C14">
      <w:pPr>
        <w:pStyle w:val="footnotedescription"/>
        <w:spacing w:line="259" w:lineRule="auto"/>
        <w:ind w:left="0" w:right="0"/>
        <w:jc w:val="left"/>
      </w:pPr>
      <w:r>
        <w:rPr>
          <w:rStyle w:val="footnotemark"/>
        </w:rPr>
        <w:footnoteRef/>
      </w:r>
      <w:r>
        <w:t xml:space="preserve"> In the same way as audiences can terminate, for instance, public lectures by walking-out.  </w:t>
      </w:r>
    </w:p>
  </w:footnote>
  <w:footnote w:id="12">
    <w:p w14:paraId="6894C359" w14:textId="5E3AA84F" w:rsidR="00EE0607" w:rsidRDefault="00EE0607" w:rsidP="00163C14">
      <w:pPr>
        <w:pStyle w:val="footnotedescription"/>
        <w:spacing w:line="241" w:lineRule="auto"/>
        <w:ind w:left="0" w:right="0"/>
      </w:pPr>
      <w:r>
        <w:rPr>
          <w:rStyle w:val="footnotemark"/>
        </w:rPr>
        <w:footnoteRef/>
      </w:r>
      <w:r>
        <w:t xml:space="preserve"> To be clear, other issues influence securitization. For example, regardless of whether they speak their view on securitization an arms industry important for exports and balance of payments can become an important </w:t>
      </w:r>
      <w:r>
        <w:rPr>
          <w:i/>
        </w:rPr>
        <w:t>factor</w:t>
      </w:r>
      <w:r>
        <w:t xml:space="preserve"> in securitization. This raises the question as to whether functional actors need to be active in the way I propose. I think that they do, because while the arms industry can gain the status of actor, unless they</w:t>
      </w:r>
      <w:r>
        <w:rPr>
          <w:i/>
        </w:rPr>
        <w:t xml:space="preserve"> vocally </w:t>
      </w:r>
      <w:r>
        <w:t xml:space="preserve">endorse or veto securitization they do not realize that agency. In plain English, factors are not (functional) actors. </w:t>
      </w:r>
    </w:p>
  </w:footnote>
  <w:footnote w:id="13">
    <w:p w14:paraId="2E172C7D" w14:textId="77777777" w:rsidR="00EE0607" w:rsidRDefault="00EE0607" w:rsidP="00163C14">
      <w:pPr>
        <w:pStyle w:val="FootnoteText"/>
        <w:ind w:left="0" w:right="0"/>
      </w:pPr>
      <w:r>
        <w:rPr>
          <w:rStyle w:val="FootnoteReference"/>
        </w:rPr>
        <w:footnoteRef/>
      </w:r>
      <w:r>
        <w:t xml:space="preserve"> This is evident also from the categories of lead and support actors in the environmental sector (cf. above and </w:t>
      </w:r>
      <w:proofErr w:type="spellStart"/>
      <w:r>
        <w:t>Buzan</w:t>
      </w:r>
      <w:proofErr w:type="spellEnd"/>
      <w:r>
        <w:t xml:space="preserve"> et al., 1998: 78)</w:t>
      </w:r>
    </w:p>
  </w:footnote>
  <w:footnote w:id="14">
    <w:p w14:paraId="4A127440" w14:textId="3E0375D3" w:rsidR="00EE0607" w:rsidRDefault="00EE0607" w:rsidP="00163C14">
      <w:pPr>
        <w:pStyle w:val="footnotedescription"/>
        <w:spacing w:line="248" w:lineRule="auto"/>
        <w:ind w:left="0" w:right="0"/>
      </w:pPr>
      <w:r>
        <w:rPr>
          <w:rStyle w:val="footnotemark"/>
        </w:rPr>
        <w:footnoteRef/>
      </w:r>
      <w:r>
        <w:t xml:space="preserve"> Alas, in liberal democracies the </w:t>
      </w:r>
      <w:r w:rsidRPr="00D304B0">
        <w:t>right to free speech is in danger of becoming a right only on paper. Especially where the securitization of identity (by numerous disparate groups)</w:t>
      </w:r>
      <w:r>
        <w:t xml:space="preserve"> is concerned, many sections of society (including public intellectuals, academics, but also public sector employees) are no longer fully able to voice objections (cf. Fukuyama, 2018; </w:t>
      </w:r>
      <w:proofErr w:type="spellStart"/>
      <w:r>
        <w:t>Haidt</w:t>
      </w:r>
      <w:proofErr w:type="spellEnd"/>
      <w:r>
        <w:t xml:space="preserve">, 2017). </w:t>
      </w:r>
    </w:p>
  </w:footnote>
  <w:footnote w:id="15">
    <w:p w14:paraId="4102A7F9" w14:textId="5361EE5C" w:rsidR="00EE0607" w:rsidRDefault="00EE0607" w:rsidP="00163C14">
      <w:pPr>
        <w:pStyle w:val="footnotedescription"/>
        <w:spacing w:line="245" w:lineRule="auto"/>
        <w:ind w:left="0" w:right="0"/>
      </w:pPr>
      <w:r>
        <w:rPr>
          <w:rStyle w:val="footnotemark"/>
        </w:rPr>
        <w:footnoteRef/>
      </w:r>
      <w:r>
        <w:t xml:space="preserve"> Note that some scholars deny the possibility of requesting desecuritization as any linkage between security and an issue recreates securitization (</w:t>
      </w:r>
      <w:proofErr w:type="spellStart"/>
      <w:r>
        <w:t>Behnke</w:t>
      </w:r>
      <w:proofErr w:type="spellEnd"/>
      <w:r>
        <w:t xml:space="preserve">, 1999). More recently a similar point has been advanced by </w:t>
      </w:r>
      <w:proofErr w:type="spellStart"/>
      <w:r>
        <w:t>Ido</w:t>
      </w:r>
      <w:proofErr w:type="spellEnd"/>
      <w:r>
        <w:t xml:space="preserve"> Oren and Ty Solomon (2015) who argue that audiences have accepted securitizing moves when they chant slogans/logics contained within such moves, regardless of whether they believe in them. </w:t>
      </w:r>
      <w:r w:rsidRPr="00D304B0">
        <w:t xml:space="preserve">For more detail on who can and indeed should </w:t>
      </w:r>
      <w:proofErr w:type="spellStart"/>
      <w:r w:rsidRPr="00D304B0">
        <w:t>desecuritize</w:t>
      </w:r>
      <w:proofErr w:type="spellEnd"/>
      <w:r w:rsidRPr="00D304B0">
        <w:t xml:space="preserve"> see Floyd, 2019a, 184-189</w:t>
      </w:r>
      <w:r>
        <w:t>.</w:t>
      </w:r>
    </w:p>
  </w:footnote>
  <w:footnote w:id="16">
    <w:p w14:paraId="1DF2C471" w14:textId="77777777" w:rsidR="00EE0607" w:rsidRDefault="00EE0607" w:rsidP="00163C14">
      <w:pPr>
        <w:pStyle w:val="footnotedescription"/>
        <w:spacing w:line="255" w:lineRule="auto"/>
        <w:ind w:left="0" w:right="0"/>
      </w:pPr>
      <w:r>
        <w:rPr>
          <w:rStyle w:val="footnotemark"/>
        </w:rPr>
        <w:footnoteRef/>
      </w:r>
      <w:r>
        <w:t xml:space="preserve"> Actors marked with a star are vital to a fuller understanding of securitisation processes; however, not all of these actors will necessarily feature in each and every securitization.   </w:t>
      </w:r>
    </w:p>
  </w:footnote>
  <w:footnote w:id="17">
    <w:p w14:paraId="0566D362" w14:textId="77777777" w:rsidR="00EE0607" w:rsidRPr="00F915F6" w:rsidRDefault="00EE0607" w:rsidP="00163C14">
      <w:pPr>
        <w:pStyle w:val="footnotedescription"/>
        <w:spacing w:line="261" w:lineRule="auto"/>
        <w:ind w:left="0" w:right="0"/>
      </w:pPr>
      <w:r>
        <w:rPr>
          <w:rStyle w:val="footnotemark"/>
        </w:rPr>
        <w:footnoteRef/>
      </w:r>
      <w:r>
        <w:t xml:space="preserve"> Please note </w:t>
      </w:r>
      <w:r>
        <w:rPr>
          <w:i/>
        </w:rPr>
        <w:t>The Independent, The Financial Times, The Times</w:t>
      </w:r>
      <w:r>
        <w:t xml:space="preserve"> and many others feature almost exclusively stories condemning Trump’s decision. I do not list them here because they are not editorials. But see for example: </w:t>
      </w:r>
      <w:hyperlink r:id="rId1">
        <w:r w:rsidRPr="00F915F6">
          <w:rPr>
            <w:color w:val="0000FF"/>
            <w:u w:val="single" w:color="0000FF"/>
          </w:rPr>
          <w:t>https://www.bbc.co.uk/news/business</w:t>
        </w:r>
      </w:hyperlink>
      <w:hyperlink r:id="rId2">
        <w:r w:rsidRPr="00F915F6">
          <w:rPr>
            <w:color w:val="0000FF"/>
            <w:u w:val="single" w:color="0000FF"/>
          </w:rPr>
          <w:t>-</w:t>
        </w:r>
      </w:hyperlink>
      <w:hyperlink r:id="rId3">
        <w:r w:rsidRPr="00F915F6">
          <w:rPr>
            <w:color w:val="0000FF"/>
            <w:u w:val="single" w:color="0000FF"/>
          </w:rPr>
          <w:t>44324565</w:t>
        </w:r>
      </w:hyperlink>
      <w:hyperlink r:id="rId4">
        <w:r w:rsidRPr="00F915F6">
          <w:t xml:space="preserve"> </w:t>
        </w:r>
      </w:hyperlink>
      <w:r w:rsidRPr="00F915F6">
        <w:t xml:space="preserve"> </w:t>
      </w:r>
    </w:p>
  </w:footnote>
  <w:footnote w:id="18">
    <w:p w14:paraId="54C81025" w14:textId="7D36EBA6" w:rsidR="00EE0607" w:rsidRDefault="00EE0607" w:rsidP="00163C14">
      <w:pPr>
        <w:pStyle w:val="footnotedescription"/>
        <w:ind w:left="0" w:right="0"/>
      </w:pPr>
      <w:r>
        <w:rPr>
          <w:rStyle w:val="footnotemark"/>
        </w:rPr>
        <w:footnoteRef/>
      </w:r>
      <w:r>
        <w:t xml:space="preserve"> Note here that the number of factors influencing securitization in more or less free societies may well be no different (cf. FN12 above).  </w:t>
      </w:r>
    </w:p>
  </w:footnote>
  <w:footnote w:id="19">
    <w:p w14:paraId="1A204877" w14:textId="77777777" w:rsidR="00EE0607" w:rsidRDefault="00EE0607" w:rsidP="00163C14">
      <w:pPr>
        <w:pStyle w:val="footnotedescription"/>
        <w:spacing w:line="259" w:lineRule="auto"/>
        <w:ind w:left="0" w:right="0"/>
        <w:jc w:val="left"/>
      </w:pPr>
      <w:r>
        <w:rPr>
          <w:rStyle w:val="footnotemark"/>
        </w:rPr>
        <w:footnoteRef/>
      </w:r>
      <w:r>
        <w:t xml:space="preserve"> This also enables me to give yet further examples of functional actors within a limited word count. </w:t>
      </w:r>
    </w:p>
  </w:footnote>
  <w:footnote w:id="20">
    <w:p w14:paraId="6388BBB8" w14:textId="77777777" w:rsidR="00EE0607" w:rsidRDefault="00EE0607" w:rsidP="00163C14">
      <w:pPr>
        <w:pStyle w:val="footnotedescription"/>
        <w:spacing w:line="241" w:lineRule="auto"/>
        <w:ind w:left="0" w:right="0"/>
      </w:pPr>
      <w:r>
        <w:rPr>
          <w:rStyle w:val="footnotemark"/>
        </w:rPr>
        <w:footnoteRef/>
      </w:r>
      <w:r>
        <w:t xml:space="preserve"> Given that parliament - in matters of national security – is not the referent object of securitization, I hold that parliament is not the audience but instead a functional actor in the same securitization process. However, considering that parliamentarians represent the general public – who may well be the referent object of securitization – I acknowledge that the border between the two actors can be fluid (here, parallels with the media abound). Importantly, however, and as the discussion shows, the categorisation as either audience or functional actor does not alter the fact that they can object to securitization processes. </w:t>
      </w:r>
    </w:p>
  </w:footnote>
  <w:footnote w:id="21">
    <w:p w14:paraId="0F966E6B" w14:textId="77777777" w:rsidR="00EE0607" w:rsidRDefault="00EE0607" w:rsidP="00163C14">
      <w:pPr>
        <w:pStyle w:val="footnotedescription"/>
        <w:spacing w:line="243" w:lineRule="auto"/>
        <w:ind w:left="0" w:right="0"/>
      </w:pPr>
      <w:r>
        <w:rPr>
          <w:rStyle w:val="footnotemark"/>
        </w:rPr>
        <w:footnoteRef/>
      </w:r>
      <w:r>
        <w:t xml:space="preserve"> It is important here not to overstate this power. Research has shown that in times of emergency, all branches of government tend to pull together and everyone – at the point of the emergence of the threat - is already on the side of securitization (see Evangelista, 2008; de Londras, 2011; Neal, 2013; Jarvis and </w:t>
      </w:r>
      <w:proofErr w:type="spellStart"/>
      <w:r>
        <w:t>Legrad</w:t>
      </w:r>
      <w:proofErr w:type="spellEnd"/>
      <w:r>
        <w:t xml:space="preserve">, 2016). In other words, few will have to be convinced of the need for securitization. Up for debate (especially since the 2003 Iraq war), is rather the nature of the precise security measures to be used (note that this further explains the increasingly popular view (in securitization studies) that audiences have to consent to the nature of the emergency measures).    </w:t>
      </w:r>
    </w:p>
  </w:footnote>
  <w:footnote w:id="22">
    <w:p w14:paraId="2894B1CC" w14:textId="025B8459" w:rsidR="00EE0607" w:rsidRDefault="00EE0607" w:rsidP="00FA7B0F">
      <w:pPr>
        <w:pStyle w:val="footnotedescription"/>
        <w:spacing w:line="246" w:lineRule="auto"/>
        <w:ind w:left="0" w:right="0"/>
      </w:pPr>
      <w:r>
        <w:rPr>
          <w:rStyle w:val="footnotemark"/>
        </w:rPr>
        <w:footnoteRef/>
      </w:r>
      <w:r>
        <w:t xml:space="preserve"> Hence also the widespread view of that the audience acts to (de-)legitimatize securitization (cf. above). This comes out strongly in debates on humanitarian intervention, thus intervention is generally considered legitimate only when those to be rescued have consented to being rescued by means of war (cf. Pattison, 2010, see also Parry (2017) on the role of consent in other-defence). </w:t>
      </w:r>
    </w:p>
  </w:footnote>
  <w:footnote w:id="23">
    <w:p w14:paraId="27C364C5" w14:textId="5DD771E5" w:rsidR="00EE0607" w:rsidRDefault="00EE0607" w:rsidP="00FA7B0F">
      <w:pPr>
        <w:pStyle w:val="FootnoteText"/>
        <w:ind w:left="0" w:right="0"/>
      </w:pPr>
      <w:r>
        <w:rPr>
          <w:rStyle w:val="FootnoteReference"/>
        </w:rPr>
        <w:footnoteRef/>
      </w:r>
      <w:r>
        <w:t xml:space="preserve"> This includes audiences as referent objects of securitization, who as argued above can succeed in vetoing securitization. </w:t>
      </w:r>
      <w:r w:rsidRPr="00FA7B0F">
        <w:rPr>
          <w:sz w:val="24"/>
          <w:vertAlign w:val="superscript"/>
        </w:rPr>
        <w:t xml:space="preserve"> </w:t>
      </w:r>
    </w:p>
  </w:footnote>
  <w:footnote w:id="24">
    <w:p w14:paraId="076AE3D2" w14:textId="468F02C4" w:rsidR="00EE0607" w:rsidRDefault="00EE0607" w:rsidP="00163C14">
      <w:pPr>
        <w:pStyle w:val="footnotedescription"/>
        <w:spacing w:line="244" w:lineRule="auto"/>
        <w:ind w:left="0" w:right="0"/>
      </w:pPr>
      <w:r>
        <w:rPr>
          <w:rStyle w:val="footnotemark"/>
        </w:rPr>
        <w:footnoteRef/>
      </w:r>
      <w:r>
        <w:t xml:space="preserve"> Of course this knowledge is not always objective (cf. </w:t>
      </w:r>
      <w:proofErr w:type="spellStart"/>
      <w:r>
        <w:t>Villumsen</w:t>
      </w:r>
      <w:proofErr w:type="spellEnd"/>
      <w:r>
        <w:t xml:space="preserve"> </w:t>
      </w:r>
      <w:proofErr w:type="spellStart"/>
      <w:r>
        <w:t>Berling</w:t>
      </w:r>
      <w:proofErr w:type="spellEnd"/>
      <w:r>
        <w:t>, 2011), as with (de-)</w:t>
      </w:r>
      <w:proofErr w:type="spellStart"/>
      <w:r>
        <w:t>legitimaters</w:t>
      </w:r>
      <w:proofErr w:type="spellEnd"/>
      <w:r>
        <w:t xml:space="preserve"> who – as argued above - bar one exception are not technically in the position to (de-)legitimize, what matters is that epistemic communities are perceived to bring scientific and hence objective knowledge to the table. </w:t>
      </w:r>
    </w:p>
    <w:p w14:paraId="2AB2B0A1" w14:textId="77777777" w:rsidR="00EE0607" w:rsidRDefault="00EE0607" w:rsidP="00163C14">
      <w:pPr>
        <w:pStyle w:val="footnotedescription"/>
        <w:spacing w:line="259" w:lineRule="auto"/>
        <w:ind w:left="0" w:right="0"/>
        <w:jc w:val="left"/>
      </w:pPr>
    </w:p>
  </w:footnote>
  <w:footnote w:id="25">
    <w:p w14:paraId="242ED2F4" w14:textId="77777777" w:rsidR="00EE0607" w:rsidRDefault="00EE0607" w:rsidP="00163C14">
      <w:pPr>
        <w:pStyle w:val="footnotedescription"/>
        <w:spacing w:line="259" w:lineRule="auto"/>
        <w:ind w:left="0" w:right="0"/>
        <w:jc w:val="left"/>
      </w:pPr>
      <w:r>
        <w:rPr>
          <w:rStyle w:val="footnotemark"/>
        </w:rPr>
        <w:footnoteRef/>
      </w:r>
      <w:r>
        <w:t xml:space="preserve"> This also applies in cases where they are threateners.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852"/>
    <w:multiLevelType w:val="hybridMultilevel"/>
    <w:tmpl w:val="2856DBAA"/>
    <w:lvl w:ilvl="0" w:tplc="9316557E">
      <w:start w:val="1"/>
      <w:numFmt w:val="decimal"/>
      <w:lvlText w:val="%1)"/>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A40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0D6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04E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00E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AD4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6E2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2C6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639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A5320"/>
    <w:multiLevelType w:val="hybridMultilevel"/>
    <w:tmpl w:val="57803C56"/>
    <w:lvl w:ilvl="0" w:tplc="FD041DA4">
      <w:start w:val="1"/>
      <w:numFmt w:val="decimal"/>
      <w:lvlText w:val="%1)"/>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07B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268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852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8D2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9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21E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32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E18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52510"/>
    <w:multiLevelType w:val="hybridMultilevel"/>
    <w:tmpl w:val="0ED0B67C"/>
    <w:lvl w:ilvl="0" w:tplc="3C6C4EF6">
      <w:start w:val="1"/>
      <w:numFmt w:val="decimal"/>
      <w:lvlText w:val="%1)"/>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6EC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2C1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807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C06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A2A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274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EBB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8F4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4F6CE8"/>
    <w:multiLevelType w:val="hybridMultilevel"/>
    <w:tmpl w:val="BCDAA6C2"/>
    <w:lvl w:ilvl="0" w:tplc="04AEFD82">
      <w:start w:val="1"/>
      <w:numFmt w:val="bullet"/>
      <w:lvlText w:val="•"/>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2E3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08F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E1D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670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6848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E56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665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8C27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0234D3"/>
    <w:multiLevelType w:val="hybridMultilevel"/>
    <w:tmpl w:val="9BD6DDE0"/>
    <w:lvl w:ilvl="0" w:tplc="9156FD2A">
      <w:start w:val="1"/>
      <w:numFmt w:val="bullet"/>
      <w:lvlText w:val="•"/>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A95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C45C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90F9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02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A0B1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5432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C90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C63E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5975CD"/>
    <w:multiLevelType w:val="hybridMultilevel"/>
    <w:tmpl w:val="339C49BC"/>
    <w:lvl w:ilvl="0" w:tplc="33DA78F8">
      <w:start w:val="1"/>
      <w:numFmt w:val="decimal"/>
      <w:lvlText w:val="%1)"/>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8CC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A3B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476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8D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416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A4E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80F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40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F15B2F"/>
    <w:multiLevelType w:val="hybridMultilevel"/>
    <w:tmpl w:val="E9D4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F6497"/>
    <w:multiLevelType w:val="hybridMultilevel"/>
    <w:tmpl w:val="5C6AD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432892"/>
    <w:multiLevelType w:val="hybridMultilevel"/>
    <w:tmpl w:val="3302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62E64"/>
    <w:multiLevelType w:val="hybridMultilevel"/>
    <w:tmpl w:val="CBF637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472004"/>
    <w:multiLevelType w:val="hybridMultilevel"/>
    <w:tmpl w:val="CE8C5B6A"/>
    <w:lvl w:ilvl="0" w:tplc="6EFE75BA">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E309C">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527382">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56AFB2">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46B40">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6A77E2">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FE06A0">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A3CAE">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C87BA">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C06D86"/>
    <w:multiLevelType w:val="hybridMultilevel"/>
    <w:tmpl w:val="26CE271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522AF"/>
    <w:multiLevelType w:val="hybridMultilevel"/>
    <w:tmpl w:val="7EA28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D46F6"/>
    <w:multiLevelType w:val="hybridMultilevel"/>
    <w:tmpl w:val="26026776"/>
    <w:lvl w:ilvl="0" w:tplc="B700213C">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E5392">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CE3BC">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346010">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CC4B4">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67C64">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DAE088">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C1632">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5EF7E2">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3"/>
  </w:num>
  <w:num w:numId="5">
    <w:abstractNumId w:val="5"/>
  </w:num>
  <w:num w:numId="6">
    <w:abstractNumId w:val="1"/>
  </w:num>
  <w:num w:numId="7">
    <w:abstractNumId w:val="3"/>
  </w:num>
  <w:num w:numId="8">
    <w:abstractNumId w:val="10"/>
  </w:num>
  <w:num w:numId="9">
    <w:abstractNumId w:val="12"/>
  </w:num>
  <w:num w:numId="10">
    <w:abstractNumId w:val="9"/>
  </w:num>
  <w:num w:numId="11">
    <w:abstractNumId w:val="11"/>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14"/>
    <w:rsid w:val="0000364D"/>
    <w:rsid w:val="00007634"/>
    <w:rsid w:val="00007835"/>
    <w:rsid w:val="0001190E"/>
    <w:rsid w:val="000509AA"/>
    <w:rsid w:val="000772BF"/>
    <w:rsid w:val="00080AB1"/>
    <w:rsid w:val="000A3D2F"/>
    <w:rsid w:val="000D328A"/>
    <w:rsid w:val="000E02B0"/>
    <w:rsid w:val="000F0081"/>
    <w:rsid w:val="001062D9"/>
    <w:rsid w:val="00163C14"/>
    <w:rsid w:val="0017352A"/>
    <w:rsid w:val="00174D64"/>
    <w:rsid w:val="001925B6"/>
    <w:rsid w:val="001D05FE"/>
    <w:rsid w:val="001F6386"/>
    <w:rsid w:val="00207B42"/>
    <w:rsid w:val="00234321"/>
    <w:rsid w:val="00241B9D"/>
    <w:rsid w:val="0024540A"/>
    <w:rsid w:val="00251F52"/>
    <w:rsid w:val="002A1CFC"/>
    <w:rsid w:val="002B6524"/>
    <w:rsid w:val="002D11E4"/>
    <w:rsid w:val="002F0ACD"/>
    <w:rsid w:val="00312370"/>
    <w:rsid w:val="00344A37"/>
    <w:rsid w:val="003514D8"/>
    <w:rsid w:val="00376901"/>
    <w:rsid w:val="00385732"/>
    <w:rsid w:val="00385A80"/>
    <w:rsid w:val="003A0EBD"/>
    <w:rsid w:val="003D056D"/>
    <w:rsid w:val="003E77CB"/>
    <w:rsid w:val="00401C34"/>
    <w:rsid w:val="00421DEC"/>
    <w:rsid w:val="004318FF"/>
    <w:rsid w:val="0048179B"/>
    <w:rsid w:val="004B36CC"/>
    <w:rsid w:val="004D5C7F"/>
    <w:rsid w:val="004F6DBF"/>
    <w:rsid w:val="00512668"/>
    <w:rsid w:val="00524AB3"/>
    <w:rsid w:val="00537DFC"/>
    <w:rsid w:val="00542418"/>
    <w:rsid w:val="00545739"/>
    <w:rsid w:val="0056482A"/>
    <w:rsid w:val="005B208E"/>
    <w:rsid w:val="00656509"/>
    <w:rsid w:val="00680FBD"/>
    <w:rsid w:val="0068257F"/>
    <w:rsid w:val="00690AB6"/>
    <w:rsid w:val="006C3470"/>
    <w:rsid w:val="00733A7A"/>
    <w:rsid w:val="00745F13"/>
    <w:rsid w:val="00781261"/>
    <w:rsid w:val="0079030B"/>
    <w:rsid w:val="007D4AF9"/>
    <w:rsid w:val="007D5697"/>
    <w:rsid w:val="00825556"/>
    <w:rsid w:val="00872AB8"/>
    <w:rsid w:val="008A7020"/>
    <w:rsid w:val="008C789B"/>
    <w:rsid w:val="008D3565"/>
    <w:rsid w:val="008D4CEA"/>
    <w:rsid w:val="008E2EF7"/>
    <w:rsid w:val="00923448"/>
    <w:rsid w:val="0094365F"/>
    <w:rsid w:val="00944B62"/>
    <w:rsid w:val="00960FB7"/>
    <w:rsid w:val="009B56AA"/>
    <w:rsid w:val="009D6228"/>
    <w:rsid w:val="009F106F"/>
    <w:rsid w:val="009F157D"/>
    <w:rsid w:val="00A16EDE"/>
    <w:rsid w:val="00A21761"/>
    <w:rsid w:val="00A464B5"/>
    <w:rsid w:val="00A62BFC"/>
    <w:rsid w:val="00A7756C"/>
    <w:rsid w:val="00A85639"/>
    <w:rsid w:val="00A962EA"/>
    <w:rsid w:val="00AA7AF8"/>
    <w:rsid w:val="00B001CA"/>
    <w:rsid w:val="00B1110E"/>
    <w:rsid w:val="00B12020"/>
    <w:rsid w:val="00B16E57"/>
    <w:rsid w:val="00B4271E"/>
    <w:rsid w:val="00B52453"/>
    <w:rsid w:val="00B81576"/>
    <w:rsid w:val="00BA4206"/>
    <w:rsid w:val="00BB2D52"/>
    <w:rsid w:val="00BE2D9D"/>
    <w:rsid w:val="00BE3FB8"/>
    <w:rsid w:val="00BF1B6B"/>
    <w:rsid w:val="00BF385F"/>
    <w:rsid w:val="00C05EF4"/>
    <w:rsid w:val="00C17260"/>
    <w:rsid w:val="00C37DA4"/>
    <w:rsid w:val="00C7702B"/>
    <w:rsid w:val="00C95211"/>
    <w:rsid w:val="00CF225A"/>
    <w:rsid w:val="00CF78B8"/>
    <w:rsid w:val="00D16FB8"/>
    <w:rsid w:val="00D304B0"/>
    <w:rsid w:val="00D77C73"/>
    <w:rsid w:val="00DB531B"/>
    <w:rsid w:val="00DC75E6"/>
    <w:rsid w:val="00E266CE"/>
    <w:rsid w:val="00E26CCE"/>
    <w:rsid w:val="00E317DC"/>
    <w:rsid w:val="00E463EE"/>
    <w:rsid w:val="00E71CA5"/>
    <w:rsid w:val="00E80CE7"/>
    <w:rsid w:val="00E96652"/>
    <w:rsid w:val="00EE0607"/>
    <w:rsid w:val="00EE46D0"/>
    <w:rsid w:val="00F37F83"/>
    <w:rsid w:val="00F42297"/>
    <w:rsid w:val="00F61C4D"/>
    <w:rsid w:val="00F7551C"/>
    <w:rsid w:val="00F901A8"/>
    <w:rsid w:val="00F915F6"/>
    <w:rsid w:val="00FA73B5"/>
    <w:rsid w:val="00FA7B0F"/>
    <w:rsid w:val="00FB0C28"/>
    <w:rsid w:val="00FC7A75"/>
    <w:rsid w:val="00FD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FC0D"/>
  <w15:chartTrackingRefBased/>
  <w15:docId w15:val="{F60848CD-F57D-4124-8941-575B934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63C14"/>
    <w:pPr>
      <w:keepNext/>
      <w:keepLines/>
      <w:spacing w:after="310"/>
      <w:ind w:left="1350" w:hanging="10"/>
      <w:outlineLvl w:val="0"/>
    </w:pPr>
    <w:rPr>
      <w:rFonts w:ascii="Times New Roman" w:eastAsia="Times New Roman" w:hAnsi="Times New Roman" w:cs="Times New Roman"/>
      <w:b/>
      <w:color w:val="000000"/>
      <w:sz w:val="24"/>
      <w:lang w:eastAsia="en-GB"/>
    </w:rPr>
  </w:style>
  <w:style w:type="paragraph" w:styleId="Heading2">
    <w:name w:val="heading 2"/>
    <w:next w:val="Normal"/>
    <w:link w:val="Heading2Char"/>
    <w:uiPriority w:val="9"/>
    <w:unhideWhenUsed/>
    <w:qFormat/>
    <w:rsid w:val="00163C14"/>
    <w:pPr>
      <w:keepNext/>
      <w:keepLines/>
      <w:spacing w:after="311"/>
      <w:ind w:left="1350" w:hanging="10"/>
      <w:outlineLvl w:val="1"/>
    </w:pPr>
    <w:rPr>
      <w:rFonts w:ascii="Times New Roman" w:eastAsia="Times New Roman" w:hAnsi="Times New Roman" w:cs="Times New Roman"/>
      <w:i/>
      <w:color w:val="4F81BD"/>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C14"/>
    <w:rPr>
      <w:rFonts w:ascii="Times New Roman" w:eastAsia="Times New Roman" w:hAnsi="Times New Roman" w:cs="Times New Roman"/>
      <w:b/>
      <w:color w:val="000000"/>
      <w:sz w:val="24"/>
      <w:lang w:eastAsia="en-GB"/>
    </w:rPr>
  </w:style>
  <w:style w:type="character" w:customStyle="1" w:styleId="Heading2Char">
    <w:name w:val="Heading 2 Char"/>
    <w:basedOn w:val="DefaultParagraphFont"/>
    <w:link w:val="Heading2"/>
    <w:uiPriority w:val="9"/>
    <w:rsid w:val="00163C14"/>
    <w:rPr>
      <w:rFonts w:ascii="Times New Roman" w:eastAsia="Times New Roman" w:hAnsi="Times New Roman" w:cs="Times New Roman"/>
      <w:i/>
      <w:color w:val="4F81BD"/>
      <w:sz w:val="24"/>
      <w:lang w:eastAsia="en-GB"/>
    </w:rPr>
  </w:style>
  <w:style w:type="numbering" w:customStyle="1" w:styleId="NoList1">
    <w:name w:val="No List1"/>
    <w:next w:val="NoList"/>
    <w:uiPriority w:val="99"/>
    <w:semiHidden/>
    <w:unhideWhenUsed/>
    <w:rsid w:val="00163C14"/>
  </w:style>
  <w:style w:type="paragraph" w:customStyle="1" w:styleId="footnotedescription">
    <w:name w:val="footnote description"/>
    <w:next w:val="Normal"/>
    <w:link w:val="footnotedescriptionChar"/>
    <w:hidden/>
    <w:rsid w:val="00163C14"/>
    <w:pPr>
      <w:spacing w:after="0" w:line="250" w:lineRule="auto"/>
      <w:ind w:left="1340" w:right="2"/>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63C14"/>
    <w:rPr>
      <w:rFonts w:ascii="Times New Roman" w:eastAsia="Times New Roman" w:hAnsi="Times New Roman" w:cs="Times New Roman"/>
      <w:color w:val="000000"/>
      <w:sz w:val="20"/>
      <w:lang w:eastAsia="en-GB"/>
    </w:rPr>
  </w:style>
  <w:style w:type="character" w:customStyle="1" w:styleId="footnotemark">
    <w:name w:val="footnote mark"/>
    <w:hidden/>
    <w:rsid w:val="00163C14"/>
    <w:rPr>
      <w:rFonts w:ascii="Times New Roman" w:eastAsia="Times New Roman" w:hAnsi="Times New Roman" w:cs="Times New Roman"/>
      <w:color w:val="000000"/>
      <w:sz w:val="20"/>
      <w:vertAlign w:val="superscript"/>
    </w:rPr>
  </w:style>
  <w:style w:type="table" w:customStyle="1" w:styleId="TableGrid">
    <w:name w:val="TableGrid"/>
    <w:rsid w:val="00163C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3C14"/>
    <w:pPr>
      <w:spacing w:after="0" w:line="240" w:lineRule="auto"/>
      <w:ind w:left="1350" w:right="5" w:hanging="10"/>
      <w:jc w:val="both"/>
    </w:pPr>
    <w:rPr>
      <w:rFonts w:ascii="Segoe UI" w:eastAsia="Times New Roman"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163C14"/>
    <w:rPr>
      <w:rFonts w:ascii="Segoe UI" w:eastAsia="Times New Roman" w:hAnsi="Segoe UI" w:cs="Segoe UI"/>
      <w:color w:val="000000"/>
      <w:sz w:val="18"/>
      <w:szCs w:val="18"/>
      <w:lang w:eastAsia="en-GB"/>
    </w:rPr>
  </w:style>
  <w:style w:type="paragraph" w:styleId="FootnoteText">
    <w:name w:val="footnote text"/>
    <w:basedOn w:val="Normal"/>
    <w:link w:val="FootnoteTextChar"/>
    <w:uiPriority w:val="99"/>
    <w:semiHidden/>
    <w:unhideWhenUsed/>
    <w:rsid w:val="00163C14"/>
    <w:pPr>
      <w:spacing w:after="0" w:line="240" w:lineRule="auto"/>
      <w:ind w:left="1350" w:right="5" w:hanging="10"/>
      <w:jc w:val="both"/>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uiPriority w:val="99"/>
    <w:semiHidden/>
    <w:rsid w:val="00163C14"/>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3C14"/>
    <w:rPr>
      <w:vertAlign w:val="superscript"/>
    </w:rPr>
  </w:style>
  <w:style w:type="character" w:styleId="CommentReference">
    <w:name w:val="annotation reference"/>
    <w:basedOn w:val="DefaultParagraphFont"/>
    <w:uiPriority w:val="99"/>
    <w:semiHidden/>
    <w:unhideWhenUsed/>
    <w:rsid w:val="00163C14"/>
    <w:rPr>
      <w:sz w:val="16"/>
      <w:szCs w:val="16"/>
    </w:rPr>
  </w:style>
  <w:style w:type="paragraph" w:styleId="CommentText">
    <w:name w:val="annotation text"/>
    <w:basedOn w:val="Normal"/>
    <w:link w:val="CommentTextChar"/>
    <w:uiPriority w:val="99"/>
    <w:semiHidden/>
    <w:unhideWhenUsed/>
    <w:rsid w:val="00163C14"/>
    <w:pPr>
      <w:spacing w:after="5" w:line="240" w:lineRule="auto"/>
      <w:ind w:left="1350" w:right="5" w:hanging="10"/>
      <w:jc w:val="both"/>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163C14"/>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63C14"/>
    <w:rPr>
      <w:b/>
      <w:bCs/>
    </w:rPr>
  </w:style>
  <w:style w:type="character" w:customStyle="1" w:styleId="CommentSubjectChar">
    <w:name w:val="Comment Subject Char"/>
    <w:basedOn w:val="CommentTextChar"/>
    <w:link w:val="CommentSubject"/>
    <w:uiPriority w:val="99"/>
    <w:semiHidden/>
    <w:rsid w:val="00163C14"/>
    <w:rPr>
      <w:rFonts w:ascii="Times New Roman" w:eastAsia="Times New Roman" w:hAnsi="Times New Roman" w:cs="Times New Roman"/>
      <w:b/>
      <w:bCs/>
      <w:color w:val="000000"/>
      <w:sz w:val="20"/>
      <w:szCs w:val="20"/>
      <w:lang w:eastAsia="en-GB"/>
    </w:rPr>
  </w:style>
  <w:style w:type="character" w:styleId="Strong">
    <w:name w:val="Strong"/>
    <w:basedOn w:val="DefaultParagraphFont"/>
    <w:uiPriority w:val="22"/>
    <w:qFormat/>
    <w:rsid w:val="00163C14"/>
    <w:rPr>
      <w:b/>
      <w:bCs/>
    </w:rPr>
  </w:style>
  <w:style w:type="paragraph" w:styleId="EndnoteText">
    <w:name w:val="endnote text"/>
    <w:basedOn w:val="Normal"/>
    <w:link w:val="EndnoteTextChar"/>
    <w:uiPriority w:val="99"/>
    <w:semiHidden/>
    <w:unhideWhenUsed/>
    <w:rsid w:val="00163C14"/>
    <w:pPr>
      <w:spacing w:after="0" w:line="240" w:lineRule="auto"/>
      <w:ind w:left="1350" w:right="5" w:hanging="10"/>
      <w:jc w:val="both"/>
    </w:pPr>
    <w:rPr>
      <w:rFonts w:ascii="Times New Roman" w:eastAsia="Times New Roman" w:hAnsi="Times New Roman" w:cs="Times New Roman"/>
      <w:color w:val="000000"/>
      <w:sz w:val="20"/>
      <w:szCs w:val="20"/>
      <w:lang w:eastAsia="en-GB"/>
    </w:rPr>
  </w:style>
  <w:style w:type="character" w:customStyle="1" w:styleId="EndnoteTextChar">
    <w:name w:val="Endnote Text Char"/>
    <w:basedOn w:val="DefaultParagraphFont"/>
    <w:link w:val="EndnoteText"/>
    <w:uiPriority w:val="99"/>
    <w:semiHidden/>
    <w:rsid w:val="00163C14"/>
    <w:rPr>
      <w:rFonts w:ascii="Times New Roman" w:eastAsia="Times New Roman" w:hAnsi="Times New Roman" w:cs="Times New Roman"/>
      <w:color w:val="000000"/>
      <w:sz w:val="20"/>
      <w:szCs w:val="20"/>
      <w:lang w:eastAsia="en-GB"/>
    </w:rPr>
  </w:style>
  <w:style w:type="character" w:styleId="EndnoteReference">
    <w:name w:val="endnote reference"/>
    <w:basedOn w:val="DefaultParagraphFont"/>
    <w:uiPriority w:val="99"/>
    <w:semiHidden/>
    <w:unhideWhenUsed/>
    <w:rsid w:val="00163C14"/>
    <w:rPr>
      <w:vertAlign w:val="superscript"/>
    </w:rPr>
  </w:style>
  <w:style w:type="table" w:styleId="TableGrid0">
    <w:name w:val="Table Grid"/>
    <w:basedOn w:val="TableNormal"/>
    <w:uiPriority w:val="39"/>
    <w:rsid w:val="0016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63C14"/>
  </w:style>
  <w:style w:type="character" w:customStyle="1" w:styleId="Date1">
    <w:name w:val="Date1"/>
    <w:basedOn w:val="DefaultParagraphFont"/>
    <w:rsid w:val="00163C14"/>
  </w:style>
  <w:style w:type="character" w:customStyle="1" w:styleId="arttitle">
    <w:name w:val="art_title"/>
    <w:basedOn w:val="DefaultParagraphFont"/>
    <w:rsid w:val="00163C14"/>
  </w:style>
  <w:style w:type="character" w:customStyle="1" w:styleId="serialtitle">
    <w:name w:val="serial_title"/>
    <w:basedOn w:val="DefaultParagraphFont"/>
    <w:rsid w:val="00163C14"/>
  </w:style>
  <w:style w:type="character" w:customStyle="1" w:styleId="volumeissue">
    <w:name w:val="volume_issue"/>
    <w:basedOn w:val="DefaultParagraphFont"/>
    <w:rsid w:val="00163C14"/>
  </w:style>
  <w:style w:type="character" w:customStyle="1" w:styleId="pagerange">
    <w:name w:val="page_range"/>
    <w:basedOn w:val="DefaultParagraphFont"/>
    <w:rsid w:val="00163C14"/>
  </w:style>
  <w:style w:type="paragraph" w:styleId="ListParagraph">
    <w:name w:val="List Paragraph"/>
    <w:basedOn w:val="Normal"/>
    <w:uiPriority w:val="34"/>
    <w:qFormat/>
    <w:rsid w:val="00163C14"/>
    <w:pPr>
      <w:ind w:left="720"/>
      <w:contextualSpacing/>
    </w:pPr>
  </w:style>
  <w:style w:type="character" w:styleId="Hyperlink">
    <w:name w:val="Hyperlink"/>
    <w:basedOn w:val="DefaultParagraphFont"/>
    <w:uiPriority w:val="99"/>
    <w:semiHidden/>
    <w:unhideWhenUsed/>
    <w:rsid w:val="00163C14"/>
    <w:rPr>
      <w:color w:val="0000FF"/>
      <w:u w:val="single"/>
    </w:rPr>
  </w:style>
  <w:style w:type="paragraph" w:styleId="Revision">
    <w:name w:val="Revision"/>
    <w:hidden/>
    <w:uiPriority w:val="99"/>
    <w:semiHidden/>
    <w:rsid w:val="001D0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features/2015/ebola-diaries-linn/en/" TargetMode="External"/><Relationship Id="rId18" Type="http://schemas.openxmlformats.org/officeDocument/2006/relationships/hyperlink" Target="https://www.nytimes.com/2013/12/04/opinion/the-poor-need-cheap-%09fossil-fuels.html?_r=2&amp;" TargetMode="External"/><Relationship Id="rId26" Type="http://schemas.openxmlformats.org/officeDocument/2006/relationships/hyperlink" Target="https://www.nytimes.com/2013/12/04/opinion/the-poor-need-cheap-%09fossil-fuels.html?_r=2&amp;" TargetMode="External"/><Relationship Id="rId39" Type="http://schemas.openxmlformats.org/officeDocument/2006/relationships/hyperlink" Target="https://www.economist.com/briefing/2018/03/08/the-looming-global-trade-%09war" TargetMode="External"/><Relationship Id="rId21" Type="http://schemas.openxmlformats.org/officeDocument/2006/relationships/hyperlink" Target="https://www.nytimes.com/2013/12/04/opinion/the-poor-need-cheap-%09fossil-fuels.html?_r=2&amp;" TargetMode="External"/><Relationship Id="rId34" Type="http://schemas.openxmlformats.org/officeDocument/2006/relationships/hyperlink" Target="https://www.theguardian.com/us-%09news/2018/nov/26/migrant-caravan-disabled-children" TargetMode="External"/><Relationship Id="rId42" Type="http://schemas.openxmlformats.org/officeDocument/2006/relationships/hyperlink" Target="https://www.economist.com/briefing/2018/03/08/the-looming-global-trade-%09war" TargetMode="External"/><Relationship Id="rId47" Type="http://schemas.openxmlformats.org/officeDocument/2006/relationships/hyperlink" Target="https://www.economist.com/briefing/2018/03/08/the-looming-global-trade-%09war" TargetMode="External"/><Relationship Id="rId50" Type="http://schemas.openxmlformats.org/officeDocument/2006/relationships/hyperlink" Target="https://www.theguardian.com/profile/editorial" TargetMode="External"/><Relationship Id="rId55" Type="http://schemas.openxmlformats.org/officeDocument/2006/relationships/hyperlink" Target="https://www.theguardian.com/commentisfree/2018/mar/08/guardian-view-trump-%09steel-tarifffs-more-smoke-than-fire-editorial" TargetMode="External"/><Relationship Id="rId63" Type="http://schemas.openxmlformats.org/officeDocument/2006/relationships/hyperlink" Target="https://www.theguardian.com/commentisfree/2018/mar/08/guardian-view-trump-%09steel-tarifffs-more-smoke-than-fire-editorial" TargetMode="External"/><Relationship Id="rId68" Type="http://schemas.openxmlformats.org/officeDocument/2006/relationships/hyperlink" Target="https://www.theguardian.com/commentisfree/2018/mar/08/guardian-view-trump-%09steel-tarifffs-more-smoke-than-fire-editorial" TargetMode="External"/><Relationship Id="rId76" Type="http://schemas.openxmlformats.org/officeDocument/2006/relationships/hyperlink" Target="http://www.catalannews.com/politics/item/spanish-%09government-under-fire-for-referendum-violence" TargetMode="External"/><Relationship Id="rId84" Type="http://schemas.openxmlformats.org/officeDocument/2006/relationships/hyperlink" Target="http://www.catalannews.com/politics/item/spanish-%09government-under-fire-for-referendum-violence"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theguardian.com/commentisfree/2018/mar/08/guardian-view-trump-%09steel-tarifffs-more-smoke-than-fire-editorial"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nytimes.com/2013/12/04/opinion/the-poor-need-cheap-%09fossil-fuels.html?_r=2&amp;" TargetMode="External"/><Relationship Id="rId29" Type="http://schemas.openxmlformats.org/officeDocument/2006/relationships/hyperlink" Target="https://www.theguardian.com/us-%09news/2018/nov/26/migrant-caravan-disabled-children" TargetMode="External"/><Relationship Id="rId11" Type="http://schemas.openxmlformats.org/officeDocument/2006/relationships/hyperlink" Target="https://www.who.int/features/2015/ebola-diaries-linn/en/" TargetMode="External"/><Relationship Id="rId24" Type="http://schemas.openxmlformats.org/officeDocument/2006/relationships/hyperlink" Target="https://www.nytimes.com/2013/12/04/opinion/the-poor-need-cheap-%09fossil-fuels.html?_r=2&amp;" TargetMode="External"/><Relationship Id="rId32" Type="http://schemas.openxmlformats.org/officeDocument/2006/relationships/hyperlink" Target="https://www.theguardian.com/us-%09news/2018/nov/26/migrant-caravan-disabled-children" TargetMode="External"/><Relationship Id="rId37" Type="http://schemas.openxmlformats.org/officeDocument/2006/relationships/hyperlink" Target="https://www.theguardian.com/us-%09news/2018/nov/26/migrant-caravan-disabled-children" TargetMode="External"/><Relationship Id="rId40" Type="http://schemas.openxmlformats.org/officeDocument/2006/relationships/hyperlink" Target="https://www.economist.com/briefing/2018/03/08/the-looming-global-trade-%09war" TargetMode="External"/><Relationship Id="rId45" Type="http://schemas.openxmlformats.org/officeDocument/2006/relationships/hyperlink" Target="https://www.economist.com/briefing/2018/03/08/the-looming-global-trade-%09war" TargetMode="External"/><Relationship Id="rId53" Type="http://schemas.openxmlformats.org/officeDocument/2006/relationships/hyperlink" Target="https://www.theguardian.com/commentisfree/2018/mar/08/guardian-view-trump-%09steel-tarifffs-more-smoke-than-fire-editorial" TargetMode="External"/><Relationship Id="rId58" Type="http://schemas.openxmlformats.org/officeDocument/2006/relationships/hyperlink" Target="https://www.theguardian.com/commentisfree/2018/mar/08/guardian-view-trump-%09steel-tarifffs-more-smoke-than-fire-editorial" TargetMode="External"/><Relationship Id="rId66" Type="http://schemas.openxmlformats.org/officeDocument/2006/relationships/hyperlink" Target="https://www.theguardian.com/commentisfree/2018/mar/08/guardian-view-trump-%09steel-tarifffs-more-smoke-than-fire-editorial" TargetMode="External"/><Relationship Id="rId74" Type="http://schemas.openxmlformats.org/officeDocument/2006/relationships/hyperlink" Target="http://www.catalannews.com/politics/item/spanish-%09government-under-fire-for-referendum-violence" TargetMode="External"/><Relationship Id="rId79" Type="http://schemas.openxmlformats.org/officeDocument/2006/relationships/hyperlink" Target="http://www.catalannews.com/politics/item/spanish-%09government-under-fire-for-referendum-violence" TargetMode="External"/><Relationship Id="rId87" Type="http://schemas.openxmlformats.org/officeDocument/2006/relationships/hyperlink" Target="http://www.catalannews.com/politics/item/spanish-%09government-under-fire-for-referendum-violence" TargetMode="External"/><Relationship Id="rId5" Type="http://schemas.openxmlformats.org/officeDocument/2006/relationships/webSettings" Target="webSettings.xml"/><Relationship Id="rId61" Type="http://schemas.openxmlformats.org/officeDocument/2006/relationships/hyperlink" Target="https://www.theguardian.com/commentisfree/2018/mar/08/guardian-view-trump-%09steel-tarifffs-more-smoke-than-fire-editorial" TargetMode="External"/><Relationship Id="rId82" Type="http://schemas.openxmlformats.org/officeDocument/2006/relationships/hyperlink" Target="http://www.catalannews.com/politics/item/spanish-%09government-under-fire-for-referendum-violence" TargetMode="External"/><Relationship Id="rId90" Type="http://schemas.openxmlformats.org/officeDocument/2006/relationships/footer" Target="footer3.xml"/><Relationship Id="rId95" Type="http://schemas.openxmlformats.org/officeDocument/2006/relationships/theme" Target="theme/theme1.xml"/><Relationship Id="rId19" Type="http://schemas.openxmlformats.org/officeDocument/2006/relationships/hyperlink" Target="https://www.nytimes.com/2013/12/04/opinion/the-poor-need-cheap-%09fossil-fuels.html?_r=2&amp;" TargetMode="External"/><Relationship Id="rId14" Type="http://schemas.openxmlformats.org/officeDocument/2006/relationships/hyperlink" Target="https://www.nytimes.com/2013/12/04/opinion/the-poor-need-cheap-%09fossil-fuels.html?_r=2&amp;" TargetMode="External"/><Relationship Id="rId22" Type="http://schemas.openxmlformats.org/officeDocument/2006/relationships/hyperlink" Target="https://www.nytimes.com/2013/12/04/opinion/the-poor-need-cheap-%09fossil-fuels.html?_r=2&amp;" TargetMode="External"/><Relationship Id="rId27" Type="http://schemas.openxmlformats.org/officeDocument/2006/relationships/hyperlink" Target="https://www.theguardian.com/us-%09news/2018/nov/26/migrant-caravan-disabled-children" TargetMode="External"/><Relationship Id="rId30" Type="http://schemas.openxmlformats.org/officeDocument/2006/relationships/hyperlink" Target="https://www.theguardian.com/us-%09news/2018/nov/26/migrant-caravan-disabled-children" TargetMode="External"/><Relationship Id="rId35" Type="http://schemas.openxmlformats.org/officeDocument/2006/relationships/hyperlink" Target="https://www.theguardian.com/us-%09news/2018/nov/26/migrant-caravan-disabled-children" TargetMode="External"/><Relationship Id="rId43" Type="http://schemas.openxmlformats.org/officeDocument/2006/relationships/hyperlink" Target="https://www.economist.com/briefing/2018/03/08/the-looming-global-trade-%09war" TargetMode="External"/><Relationship Id="rId48" Type="http://schemas.openxmlformats.org/officeDocument/2006/relationships/hyperlink" Target="https://www.economist.com/briefing/2018/03/08/the-looming-global-trade-%09war" TargetMode="External"/><Relationship Id="rId56" Type="http://schemas.openxmlformats.org/officeDocument/2006/relationships/hyperlink" Target="https://www.theguardian.com/commentisfree/2018/mar/08/guardian-view-trump-%09steel-tarifffs-more-smoke-than-fire-editorial" TargetMode="External"/><Relationship Id="rId64" Type="http://schemas.openxmlformats.org/officeDocument/2006/relationships/hyperlink" Target="https://www.theguardian.com/commentisfree/2018/mar/08/guardian-view-trump-%09steel-tarifffs-more-smoke-than-fire-editorial" TargetMode="External"/><Relationship Id="rId69" Type="http://schemas.openxmlformats.org/officeDocument/2006/relationships/hyperlink" Target="https://www.theguardian.com/commentisfree/2018/mar/08/guardian-view-trump-%09steel-tarifffs-more-smoke-than-fire-editorial" TargetMode="External"/><Relationship Id="rId77" Type="http://schemas.openxmlformats.org/officeDocument/2006/relationships/hyperlink" Target="http://www.catalannews.com/politics/item/spanish-%09government-under-fire-for-referendum-violence" TargetMode="External"/><Relationship Id="rId8" Type="http://schemas.openxmlformats.org/officeDocument/2006/relationships/hyperlink" Target="https://www.who.int/features/2015/ebola-diaries-linn/en/" TargetMode="External"/><Relationship Id="rId51" Type="http://schemas.openxmlformats.org/officeDocument/2006/relationships/hyperlink" Target="https://www.theguardian.com/profile/editorial" TargetMode="External"/><Relationship Id="rId72" Type="http://schemas.openxmlformats.org/officeDocument/2006/relationships/hyperlink" Target="https://www.theguardian.com/commentisfree/2018/mar/08/guardian-view-trump-%09steel-tarifffs-more-smoke-than-fire-editorial" TargetMode="External"/><Relationship Id="rId80" Type="http://schemas.openxmlformats.org/officeDocument/2006/relationships/hyperlink" Target="http://www.catalannews.com/politics/item/spanish-%09government-under-fire-for-referendum-violence" TargetMode="External"/><Relationship Id="rId85" Type="http://schemas.openxmlformats.org/officeDocument/2006/relationships/hyperlink" Target="http://www.catalannews.com/politics/item/spanish-%09government-under-fire-for-referendum-violence" TargetMode="Externa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www.who.int/features/2015/ebola-diaries-linn/en/" TargetMode="External"/><Relationship Id="rId17" Type="http://schemas.openxmlformats.org/officeDocument/2006/relationships/hyperlink" Target="https://www.nytimes.com/2013/12/04/opinion/the-poor-need-cheap-%09fossil-fuels.html?_r=2&amp;" TargetMode="External"/><Relationship Id="rId25" Type="http://schemas.openxmlformats.org/officeDocument/2006/relationships/hyperlink" Target="https://www.nytimes.com/2013/12/04/opinion/the-poor-need-cheap-%09fossil-fuels.html?_r=2&amp;" TargetMode="External"/><Relationship Id="rId33" Type="http://schemas.openxmlformats.org/officeDocument/2006/relationships/hyperlink" Target="https://www.theguardian.com/us-%09news/2018/nov/26/migrant-caravan-disabled-children" TargetMode="External"/><Relationship Id="rId38" Type="http://schemas.openxmlformats.org/officeDocument/2006/relationships/hyperlink" Target="https://www.politico.eu/article/german-ministers-donald-trump-building-walls-bad-idea-berlin-wall-campaign-elections/" TargetMode="External"/><Relationship Id="rId46" Type="http://schemas.openxmlformats.org/officeDocument/2006/relationships/hyperlink" Target="https://www.economist.com/briefing/2018/03/08/the-looming-global-trade-%09war" TargetMode="External"/><Relationship Id="rId59" Type="http://schemas.openxmlformats.org/officeDocument/2006/relationships/hyperlink" Target="https://www.theguardian.com/commentisfree/2018/mar/08/guardian-view-trump-%09steel-tarifffs-more-smoke-than-fire-editorial" TargetMode="External"/><Relationship Id="rId67" Type="http://schemas.openxmlformats.org/officeDocument/2006/relationships/hyperlink" Target="https://www.theguardian.com/commentisfree/2018/mar/08/guardian-view-trump-%09steel-tarifffs-more-smoke-than-fire-editorial" TargetMode="External"/><Relationship Id="rId20" Type="http://schemas.openxmlformats.org/officeDocument/2006/relationships/hyperlink" Target="https://www.nytimes.com/2013/12/04/opinion/the-poor-need-cheap-%09fossil-fuels.html?_r=2&amp;" TargetMode="External"/><Relationship Id="rId41" Type="http://schemas.openxmlformats.org/officeDocument/2006/relationships/hyperlink" Target="https://www.economist.com/briefing/2018/03/08/the-looming-global-trade-%09war" TargetMode="External"/><Relationship Id="rId54" Type="http://schemas.openxmlformats.org/officeDocument/2006/relationships/hyperlink" Target="https://www.theguardian.com/commentisfree/2018/mar/08/guardian-view-trump-%09steel-tarifffs-more-smoke-than-fire-editorial" TargetMode="External"/><Relationship Id="rId62" Type="http://schemas.openxmlformats.org/officeDocument/2006/relationships/hyperlink" Target="https://www.theguardian.com/commentisfree/2018/mar/08/guardian-view-trump-%09steel-tarifffs-more-smoke-than-fire-editorial" TargetMode="External"/><Relationship Id="rId70" Type="http://schemas.openxmlformats.org/officeDocument/2006/relationships/hyperlink" Target="https://www.theguardian.com/commentisfree/2018/mar/08/guardian-view-trump-%09steel-tarifffs-more-smoke-than-fire-editorial" TargetMode="External"/><Relationship Id="rId75" Type="http://schemas.openxmlformats.org/officeDocument/2006/relationships/hyperlink" Target="http://www.catalannews.com/politics/item/spanish-%09government-under-fire-for-referendum-violence" TargetMode="External"/><Relationship Id="rId83" Type="http://schemas.openxmlformats.org/officeDocument/2006/relationships/hyperlink" Target="http://www.catalannews.com/politics/item/spanish-%09government-under-fire-for-referendum-violence" TargetMode="External"/><Relationship Id="rId88" Type="http://schemas.openxmlformats.org/officeDocument/2006/relationships/footer" Target="footer1.xm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times.com/2013/12/04/opinion/the-poor-need-cheap-%09fossil-fuels.html?_r=2&amp;" TargetMode="External"/><Relationship Id="rId23" Type="http://schemas.openxmlformats.org/officeDocument/2006/relationships/hyperlink" Target="https://www.nytimes.com/2013/12/04/opinion/the-poor-need-cheap-%09fossil-fuels.html?_r=2&amp;" TargetMode="External"/><Relationship Id="rId28" Type="http://schemas.openxmlformats.org/officeDocument/2006/relationships/hyperlink" Target="https://www.theguardian.com/us-%09news/2018/nov/26/migrant-caravan-disabled-children" TargetMode="External"/><Relationship Id="rId36" Type="http://schemas.openxmlformats.org/officeDocument/2006/relationships/hyperlink" Target="https://www.theguardian.com/us-%09news/2018/nov/26/migrant-caravan-disabled-children" TargetMode="External"/><Relationship Id="rId49" Type="http://schemas.openxmlformats.org/officeDocument/2006/relationships/hyperlink" Target="https://www.economist.com/briefing/2018/03/08/the-looming-global-trade-%09war" TargetMode="External"/><Relationship Id="rId57" Type="http://schemas.openxmlformats.org/officeDocument/2006/relationships/hyperlink" Target="https://www.theguardian.com/commentisfree/2018/mar/08/guardian-view-trump-%09steel-tarifffs-more-smoke-than-fire-editorial" TargetMode="External"/><Relationship Id="rId10" Type="http://schemas.openxmlformats.org/officeDocument/2006/relationships/hyperlink" Target="https://www.who.int/features/2015/ebola-diaries-linn/en/" TargetMode="External"/><Relationship Id="rId31" Type="http://schemas.openxmlformats.org/officeDocument/2006/relationships/hyperlink" Target="https://www.theguardian.com/us-%09news/2018/nov/26/migrant-caravan-disabled-children" TargetMode="External"/><Relationship Id="rId44" Type="http://schemas.openxmlformats.org/officeDocument/2006/relationships/hyperlink" Target="https://www.economist.com/briefing/2018/03/08/the-looming-global-trade-%09war" TargetMode="External"/><Relationship Id="rId52" Type="http://schemas.openxmlformats.org/officeDocument/2006/relationships/hyperlink" Target="https://www.theguardian.com/commentisfree/2018/mar/08/guardian-view-trump-%09steel-tarifffs-more-smoke-than-fire-editorial" TargetMode="External"/><Relationship Id="rId60" Type="http://schemas.openxmlformats.org/officeDocument/2006/relationships/hyperlink" Target="https://www.theguardian.com/commentisfree/2018/mar/08/guardian-view-trump-%09steel-tarifffs-more-smoke-than-fire-editorial" TargetMode="External"/><Relationship Id="rId65" Type="http://schemas.openxmlformats.org/officeDocument/2006/relationships/hyperlink" Target="https://www.theguardian.com/commentisfree/2018/mar/08/guardian-view-trump-%09steel-tarifffs-more-smoke-than-fire-editorial" TargetMode="External"/><Relationship Id="rId73" Type="http://schemas.openxmlformats.org/officeDocument/2006/relationships/hyperlink" Target="http://www.catalannews.com/politics/item/spanish-%09government-under-fire-for-referendum-violence" TargetMode="External"/><Relationship Id="rId78" Type="http://schemas.openxmlformats.org/officeDocument/2006/relationships/hyperlink" Target="http://www.catalannews.com/politics/item/spanish-%09government-under-fire-for-referendum-violence" TargetMode="External"/><Relationship Id="rId81" Type="http://schemas.openxmlformats.org/officeDocument/2006/relationships/hyperlink" Target="http://www.catalannews.com/politics/item/spanish-%09government-under-fire-for-referendum-violence" TargetMode="External"/><Relationship Id="rId86" Type="http://schemas.openxmlformats.org/officeDocument/2006/relationships/hyperlink" Target="http://www.catalannews.com/politics/item/spanish-%09government-under-fire-for-referendum-violenc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features/2015/ebola-diaries-linn/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business-44324565" TargetMode="External"/><Relationship Id="rId2" Type="http://schemas.openxmlformats.org/officeDocument/2006/relationships/hyperlink" Target="https://www.bbc.co.uk/news/business-44324565" TargetMode="External"/><Relationship Id="rId1" Type="http://schemas.openxmlformats.org/officeDocument/2006/relationships/hyperlink" Target="https://www.bbc.co.uk/news/business-44324565" TargetMode="External"/><Relationship Id="rId4" Type="http://schemas.openxmlformats.org/officeDocument/2006/relationships/hyperlink" Target="https://www.bbc.co.uk/news/business-44324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8A00-CC7F-4923-9E74-50442BF6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11314</Words>
  <Characters>64495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Floyd (Political Science and International Studies)</dc:creator>
  <cp:keywords/>
  <dc:description/>
  <cp:lastModifiedBy>Rita Floyd (Political Science and International Studies)</cp:lastModifiedBy>
  <cp:revision>7</cp:revision>
  <cp:lastPrinted>2020-08-24T10:21:00Z</cp:lastPrinted>
  <dcterms:created xsi:type="dcterms:W3CDTF">2020-09-10T09:48:00Z</dcterms:created>
  <dcterms:modified xsi:type="dcterms:W3CDTF">2020-09-11T14:30:00Z</dcterms:modified>
</cp:coreProperties>
</file>